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85D" w:rsidRDefault="00CE285D" w:rsidP="00CE285D">
      <w:pPr>
        <w:pStyle w:val="Sinespaciado"/>
        <w:spacing w:before="1540" w:after="240"/>
        <w:jc w:val="center"/>
        <w:rPr>
          <w:color w:val="4F81BD" w:themeColor="accent1"/>
        </w:rPr>
      </w:pPr>
    </w:p>
    <w:sdt>
      <w:sdtPr>
        <w:rPr>
          <w:rFonts w:ascii="Arial" w:hAnsi="Arial" w:cs="Arial"/>
          <w:b/>
          <w:color w:val="000000" w:themeColor="text1"/>
          <w:sz w:val="52"/>
          <w:szCs w:val="52"/>
        </w:rPr>
        <w:alias w:val="Título"/>
        <w:tag w:val=""/>
        <w:id w:val="1735040861"/>
        <w:placeholder>
          <w:docPart w:val="31D1D61F866F4790876F1C880A7C0772"/>
        </w:placeholder>
        <w:dataBinding w:prefixMappings="xmlns:ns0='http://purl.org/dc/elements/1.1/' xmlns:ns1='http://schemas.openxmlformats.org/package/2006/metadata/core-properties' " w:xpath="/ns1:coreProperties[1]/ns0:title[1]" w:storeItemID="{6C3C8BC8-F283-45AE-878A-BAB7291924A1}"/>
        <w:text/>
      </w:sdtPr>
      <w:sdtContent>
        <w:p w:rsidR="00CE285D" w:rsidRPr="002A7CAB" w:rsidRDefault="00CE285D" w:rsidP="00CE285D">
          <w:pPr>
            <w:pStyle w:val="Sinespaciado"/>
            <w:spacing w:after="240"/>
            <w:jc w:val="center"/>
            <w:rPr>
              <w:rFonts w:ascii="Arial" w:eastAsiaTheme="majorEastAsia" w:hAnsi="Arial" w:cs="Arial"/>
              <w:b/>
              <w:caps/>
              <w:color w:val="000000" w:themeColor="text1"/>
              <w:sz w:val="52"/>
              <w:szCs w:val="52"/>
            </w:rPr>
          </w:pPr>
          <w:r w:rsidRPr="00765F13">
            <w:rPr>
              <w:rFonts w:ascii="Arial" w:hAnsi="Arial" w:cs="Arial"/>
              <w:b/>
              <w:color w:val="000000" w:themeColor="text1"/>
              <w:sz w:val="52"/>
              <w:szCs w:val="52"/>
            </w:rPr>
            <w:t>TABLA DE CONTROL DE ACCESO ALCALDÍA DE MEDELLÍN</w:t>
          </w:r>
        </w:p>
      </w:sdtContent>
    </w:sdt>
    <w:p w:rsidR="00CE285D" w:rsidRPr="002A7CAB" w:rsidRDefault="00CE285D" w:rsidP="00CE285D">
      <w:pPr>
        <w:pStyle w:val="Sinespaciado"/>
        <w:jc w:val="center"/>
        <w:rPr>
          <w:rFonts w:ascii="Arial" w:hAnsi="Arial" w:cs="Arial"/>
          <w:color w:val="000000" w:themeColor="text1"/>
          <w:sz w:val="28"/>
          <w:szCs w:val="28"/>
        </w:rPr>
      </w:pPr>
    </w:p>
    <w:p w:rsidR="00CE285D" w:rsidRPr="0016534C" w:rsidRDefault="00CE285D" w:rsidP="00CE285D">
      <w:pPr>
        <w:pStyle w:val="Sinespaciado"/>
        <w:spacing w:before="480"/>
        <w:jc w:val="center"/>
        <w:rPr>
          <w:rFonts w:ascii="Arial" w:hAnsi="Arial" w:cs="Arial"/>
          <w:color w:val="000000" w:themeColor="text1"/>
          <w:sz w:val="32"/>
          <w:szCs w:val="32"/>
        </w:rPr>
      </w:pPr>
      <w:r w:rsidRPr="0016534C">
        <w:rPr>
          <w:rFonts w:ascii="Arial" w:hAnsi="Arial" w:cs="Arial"/>
          <w:color w:val="000000" w:themeColor="text1"/>
          <w:sz w:val="32"/>
          <w:szCs w:val="32"/>
        </w:rPr>
        <w:t>SECRETARÍA DE GESTIÓN HUMANA Y SERVICIO A LA CIUDADANÍA</w:t>
      </w:r>
    </w:p>
    <w:p w:rsidR="00CE285D" w:rsidRPr="0016534C" w:rsidRDefault="00CE285D" w:rsidP="00CE285D">
      <w:pPr>
        <w:pStyle w:val="Sinespaciado"/>
        <w:spacing w:before="480"/>
        <w:jc w:val="center"/>
        <w:rPr>
          <w:rFonts w:ascii="Arial" w:hAnsi="Arial" w:cs="Arial"/>
          <w:color w:val="000000" w:themeColor="text1"/>
          <w:sz w:val="32"/>
          <w:szCs w:val="32"/>
        </w:rPr>
      </w:pPr>
      <w:r w:rsidRPr="0016534C">
        <w:rPr>
          <w:rFonts w:ascii="Arial" w:hAnsi="Arial" w:cs="Arial"/>
          <w:color w:val="000000" w:themeColor="text1"/>
          <w:sz w:val="32"/>
          <w:szCs w:val="32"/>
        </w:rPr>
        <w:t>SUBSECRETARÍA DE TECNOLOGÍA Y GESTIÓN DE LA INFORMACIÓN</w:t>
      </w:r>
    </w:p>
    <w:p w:rsidR="00CE285D" w:rsidRDefault="00CE285D" w:rsidP="00CE285D">
      <w:pPr>
        <w:pStyle w:val="Sinespaciado"/>
        <w:spacing w:before="480"/>
        <w:jc w:val="center"/>
        <w:rPr>
          <w:rFonts w:ascii="Arial" w:hAnsi="Arial" w:cs="Arial"/>
          <w:color w:val="000000" w:themeColor="text1"/>
          <w:sz w:val="32"/>
          <w:szCs w:val="32"/>
        </w:rPr>
      </w:pPr>
      <w:r w:rsidRPr="0016534C">
        <w:rPr>
          <w:rFonts w:ascii="Arial" w:hAnsi="Arial" w:cs="Arial"/>
          <w:color w:val="000000" w:themeColor="text1"/>
          <w:sz w:val="32"/>
          <w:szCs w:val="32"/>
        </w:rPr>
        <w:t>ARCHIVO CENTRAL</w:t>
      </w:r>
    </w:p>
    <w:p w:rsidR="00CE285D" w:rsidRDefault="00CE285D" w:rsidP="00CE285D">
      <w:pPr>
        <w:pStyle w:val="Sinespaciado"/>
        <w:spacing w:before="480"/>
        <w:jc w:val="center"/>
        <w:rPr>
          <w:rFonts w:ascii="Arial" w:hAnsi="Arial" w:cs="Arial"/>
          <w:color w:val="000000" w:themeColor="text1"/>
          <w:sz w:val="32"/>
          <w:szCs w:val="32"/>
        </w:rPr>
      </w:pPr>
    </w:p>
    <w:p w:rsidR="00CE285D" w:rsidRPr="0016534C" w:rsidRDefault="00CE285D" w:rsidP="00CE285D">
      <w:pPr>
        <w:pStyle w:val="Sinespaciado"/>
        <w:spacing w:before="480"/>
        <w:jc w:val="center"/>
        <w:rPr>
          <w:rFonts w:ascii="Arial" w:hAnsi="Arial" w:cs="Arial"/>
          <w:color w:val="000000" w:themeColor="text1"/>
          <w:sz w:val="32"/>
          <w:szCs w:val="32"/>
        </w:rPr>
      </w:pPr>
    </w:p>
    <w:p w:rsidR="00CE285D" w:rsidRDefault="00CE285D" w:rsidP="00CE285D">
      <w:pPr>
        <w:pStyle w:val="Sinespaciado"/>
        <w:spacing w:before="480"/>
        <w:jc w:val="center"/>
        <w:rPr>
          <w:rFonts w:ascii="Arial" w:hAnsi="Arial" w:cs="Arial"/>
          <w:color w:val="000000" w:themeColor="text1"/>
          <w:sz w:val="32"/>
          <w:szCs w:val="32"/>
        </w:rPr>
      </w:pPr>
      <w:r w:rsidRPr="0016534C">
        <w:rPr>
          <w:rFonts w:ascii="Arial" w:hAnsi="Arial" w:cs="Arial"/>
          <w:color w:val="000000" w:themeColor="text1"/>
          <w:sz w:val="32"/>
          <w:szCs w:val="32"/>
        </w:rPr>
        <w:t>2019</w:t>
      </w:r>
    </w:p>
    <w:p w:rsidR="002B357A" w:rsidRDefault="002B357A" w:rsidP="00CE285D">
      <w:pPr>
        <w:pStyle w:val="Sinespaciado"/>
        <w:spacing w:before="480"/>
        <w:jc w:val="center"/>
        <w:rPr>
          <w:rFonts w:ascii="Arial" w:hAnsi="Arial" w:cs="Arial"/>
          <w:color w:val="000000" w:themeColor="text1"/>
          <w:sz w:val="32"/>
          <w:szCs w:val="32"/>
        </w:rPr>
      </w:pPr>
    </w:p>
    <w:tbl>
      <w:tblPr>
        <w:tblStyle w:val="Tablaconcuadrcula"/>
        <w:tblW w:w="0" w:type="auto"/>
        <w:tblLook w:val="04A0" w:firstRow="1" w:lastRow="0" w:firstColumn="1" w:lastColumn="0" w:noHBand="0" w:noVBand="1"/>
      </w:tblPr>
      <w:tblGrid>
        <w:gridCol w:w="8636"/>
      </w:tblGrid>
      <w:tr w:rsidR="00953274" w:rsidTr="002B357A">
        <w:trPr>
          <w:trHeight w:val="227"/>
        </w:trPr>
        <w:tc>
          <w:tcPr>
            <w:tcW w:w="8636" w:type="dxa"/>
            <w:vAlign w:val="center"/>
          </w:tcPr>
          <w:p w:rsidR="00953274" w:rsidRPr="002B357A" w:rsidRDefault="00953274" w:rsidP="002B357A">
            <w:pPr>
              <w:jc w:val="center"/>
              <w:rPr>
                <w:rFonts w:ascii="Arial" w:hAnsi="Arial" w:cs="Arial"/>
                <w:sz w:val="28"/>
                <w:szCs w:val="28"/>
              </w:rPr>
            </w:pPr>
            <w:r w:rsidRPr="002B357A">
              <w:rPr>
                <w:rFonts w:ascii="Arial" w:hAnsi="Arial" w:cs="Arial"/>
                <w:sz w:val="28"/>
                <w:szCs w:val="28"/>
              </w:rPr>
              <w:t xml:space="preserve">Aprobada mediante Acta No 03 de noviembre </w:t>
            </w:r>
            <w:r w:rsidR="002B357A" w:rsidRPr="002B357A">
              <w:rPr>
                <w:rFonts w:ascii="Arial" w:hAnsi="Arial" w:cs="Arial"/>
                <w:sz w:val="28"/>
                <w:szCs w:val="28"/>
              </w:rPr>
              <w:t>27 de 2019 del Comité Interno de Archivo.</w:t>
            </w:r>
          </w:p>
        </w:tc>
      </w:tr>
    </w:tbl>
    <w:p w:rsidR="00953274" w:rsidRPr="0016534C" w:rsidRDefault="00953274" w:rsidP="00CE285D">
      <w:pPr>
        <w:pStyle w:val="Sinespaciado"/>
        <w:spacing w:before="480"/>
        <w:jc w:val="center"/>
        <w:rPr>
          <w:rFonts w:ascii="Arial" w:hAnsi="Arial" w:cs="Arial"/>
          <w:color w:val="000000" w:themeColor="text1"/>
          <w:sz w:val="32"/>
          <w:szCs w:val="32"/>
        </w:rPr>
      </w:pPr>
    </w:p>
    <w:p w:rsidR="00CE285D" w:rsidRPr="002A7CAB" w:rsidRDefault="00CE285D" w:rsidP="00CE285D">
      <w:pPr>
        <w:rPr>
          <w:rFonts w:ascii="Arial" w:hAnsi="Arial" w:cs="Arial"/>
          <w:color w:val="000000" w:themeColor="text1"/>
          <w:lang w:val="es-ES"/>
        </w:rPr>
      </w:pPr>
      <w:r w:rsidRPr="002A7CAB">
        <w:rPr>
          <w:rFonts w:ascii="Arial" w:hAnsi="Arial" w:cs="Arial"/>
          <w:color w:val="000000" w:themeColor="text1"/>
          <w:lang w:val="es-ES"/>
        </w:rPr>
        <w:br w:type="page"/>
      </w:r>
    </w:p>
    <w:p w:rsidR="00CE285D" w:rsidRDefault="00CE285D" w:rsidP="00CE285D">
      <w:pPr>
        <w:rPr>
          <w:rFonts w:asciiTheme="majorHAnsi" w:eastAsiaTheme="majorEastAsia" w:hAnsiTheme="majorHAnsi" w:cstheme="majorBidi"/>
          <w:color w:val="365F91" w:themeColor="accent1" w:themeShade="BF"/>
          <w:sz w:val="32"/>
          <w:szCs w:val="32"/>
          <w:lang w:val="es-ES"/>
        </w:rPr>
      </w:pPr>
    </w:p>
    <w:sdt>
      <w:sdtPr>
        <w:rPr>
          <w:rFonts w:ascii="Calibri" w:eastAsiaTheme="minorHAnsi" w:hAnsi="Calibri" w:cs="Calibri"/>
          <w:color w:val="auto"/>
          <w:sz w:val="22"/>
          <w:szCs w:val="22"/>
          <w:lang w:val="es-ES"/>
        </w:rPr>
        <w:id w:val="1570312670"/>
        <w:docPartObj>
          <w:docPartGallery w:val="Table of Contents"/>
          <w:docPartUnique/>
        </w:docPartObj>
      </w:sdtPr>
      <w:sdtEndPr>
        <w:rPr>
          <w:b/>
          <w:bCs/>
        </w:rPr>
      </w:sdtEndPr>
      <w:sdtContent>
        <w:p w:rsidR="00CE285D" w:rsidRDefault="00CE285D" w:rsidP="00CE285D">
          <w:pPr>
            <w:pStyle w:val="TtulodeTDC"/>
            <w:jc w:val="center"/>
            <w:rPr>
              <w:b/>
              <w:color w:val="auto"/>
              <w:lang w:val="es-ES"/>
            </w:rPr>
          </w:pPr>
          <w:r w:rsidRPr="004F3C52">
            <w:rPr>
              <w:b/>
              <w:color w:val="auto"/>
              <w:lang w:val="es-ES"/>
            </w:rPr>
            <w:t>Contenido</w:t>
          </w:r>
        </w:p>
        <w:p w:rsidR="00CE285D" w:rsidRPr="004F3C52" w:rsidRDefault="00CE285D" w:rsidP="00CE285D">
          <w:pPr>
            <w:rPr>
              <w:lang w:val="es-ES"/>
            </w:rPr>
          </w:pPr>
        </w:p>
        <w:p w:rsidR="00DE3535" w:rsidRDefault="00CE285D">
          <w:pPr>
            <w:pStyle w:val="TDC1"/>
            <w:tabs>
              <w:tab w:val="right" w:leader="dot" w:pos="8636"/>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4096857" w:history="1">
            <w:r w:rsidR="00DE3535" w:rsidRPr="00415D6E">
              <w:rPr>
                <w:rStyle w:val="Hipervnculo"/>
                <w:rFonts w:ascii="Arial" w:hAnsi="Arial" w:cs="Arial"/>
                <w:b/>
                <w:noProof/>
              </w:rPr>
              <w:t>INTRODUCCIÓN</w:t>
            </w:r>
            <w:r w:rsidR="00DE3535">
              <w:rPr>
                <w:noProof/>
                <w:webHidden/>
              </w:rPr>
              <w:tab/>
            </w:r>
            <w:r w:rsidR="00DE3535">
              <w:rPr>
                <w:noProof/>
                <w:webHidden/>
              </w:rPr>
              <w:fldChar w:fldCharType="begin"/>
            </w:r>
            <w:r w:rsidR="00DE3535">
              <w:rPr>
                <w:noProof/>
                <w:webHidden/>
              </w:rPr>
              <w:instrText xml:space="preserve"> PAGEREF _Toc24096857 \h </w:instrText>
            </w:r>
            <w:r w:rsidR="00DE3535">
              <w:rPr>
                <w:noProof/>
                <w:webHidden/>
              </w:rPr>
            </w:r>
            <w:r w:rsidR="00DE3535">
              <w:rPr>
                <w:noProof/>
                <w:webHidden/>
              </w:rPr>
              <w:fldChar w:fldCharType="separate"/>
            </w:r>
            <w:r w:rsidR="0008500D">
              <w:rPr>
                <w:noProof/>
                <w:webHidden/>
              </w:rPr>
              <w:t>2</w:t>
            </w:r>
            <w:r w:rsidR="00DE3535">
              <w:rPr>
                <w:noProof/>
                <w:webHidden/>
              </w:rPr>
              <w:fldChar w:fldCharType="end"/>
            </w:r>
          </w:hyperlink>
        </w:p>
        <w:p w:rsidR="00DE3535" w:rsidRDefault="00953274">
          <w:pPr>
            <w:pStyle w:val="TDC1"/>
            <w:tabs>
              <w:tab w:val="right" w:leader="dot" w:pos="8636"/>
            </w:tabs>
            <w:rPr>
              <w:rFonts w:asciiTheme="minorHAnsi" w:eastAsiaTheme="minorEastAsia" w:hAnsiTheme="minorHAnsi" w:cstheme="minorBidi"/>
              <w:noProof/>
            </w:rPr>
          </w:pPr>
          <w:hyperlink w:anchor="_Toc24096858" w:history="1">
            <w:r w:rsidR="00DE3535" w:rsidRPr="00415D6E">
              <w:rPr>
                <w:rStyle w:val="Hipervnculo"/>
                <w:rFonts w:ascii="Arial" w:hAnsi="Arial" w:cs="Arial"/>
                <w:b/>
                <w:noProof/>
              </w:rPr>
              <w:t>JUSTIFICACIÓN</w:t>
            </w:r>
            <w:r w:rsidR="00DE3535">
              <w:rPr>
                <w:noProof/>
                <w:webHidden/>
              </w:rPr>
              <w:tab/>
            </w:r>
            <w:r w:rsidR="00DE3535">
              <w:rPr>
                <w:noProof/>
                <w:webHidden/>
              </w:rPr>
              <w:fldChar w:fldCharType="begin"/>
            </w:r>
            <w:r w:rsidR="00DE3535">
              <w:rPr>
                <w:noProof/>
                <w:webHidden/>
              </w:rPr>
              <w:instrText xml:space="preserve"> PAGEREF _Toc24096858 \h </w:instrText>
            </w:r>
            <w:r w:rsidR="00DE3535">
              <w:rPr>
                <w:noProof/>
                <w:webHidden/>
              </w:rPr>
            </w:r>
            <w:r w:rsidR="00DE3535">
              <w:rPr>
                <w:noProof/>
                <w:webHidden/>
              </w:rPr>
              <w:fldChar w:fldCharType="separate"/>
            </w:r>
            <w:r w:rsidR="0008500D">
              <w:rPr>
                <w:noProof/>
                <w:webHidden/>
              </w:rPr>
              <w:t>3</w:t>
            </w:r>
            <w:r w:rsidR="00DE3535">
              <w:rPr>
                <w:noProof/>
                <w:webHidden/>
              </w:rPr>
              <w:fldChar w:fldCharType="end"/>
            </w:r>
          </w:hyperlink>
        </w:p>
        <w:p w:rsidR="00DE3535" w:rsidRDefault="00953274">
          <w:pPr>
            <w:pStyle w:val="TDC1"/>
            <w:tabs>
              <w:tab w:val="right" w:leader="dot" w:pos="8636"/>
            </w:tabs>
            <w:rPr>
              <w:rFonts w:asciiTheme="minorHAnsi" w:eastAsiaTheme="minorEastAsia" w:hAnsiTheme="minorHAnsi" w:cstheme="minorBidi"/>
              <w:noProof/>
            </w:rPr>
          </w:pPr>
          <w:hyperlink w:anchor="_Toc24096859" w:history="1">
            <w:r w:rsidR="00DE3535" w:rsidRPr="00415D6E">
              <w:rPr>
                <w:rStyle w:val="Hipervnculo"/>
                <w:rFonts w:ascii="Arial" w:hAnsi="Arial" w:cs="Arial"/>
                <w:b/>
                <w:noProof/>
              </w:rPr>
              <w:t>OBJETIVO GENERAL</w:t>
            </w:r>
            <w:r w:rsidR="00DE3535">
              <w:rPr>
                <w:noProof/>
                <w:webHidden/>
              </w:rPr>
              <w:tab/>
            </w:r>
            <w:r w:rsidR="00DE3535">
              <w:rPr>
                <w:noProof/>
                <w:webHidden/>
              </w:rPr>
              <w:fldChar w:fldCharType="begin"/>
            </w:r>
            <w:r w:rsidR="00DE3535">
              <w:rPr>
                <w:noProof/>
                <w:webHidden/>
              </w:rPr>
              <w:instrText xml:space="preserve"> PAGEREF _Toc24096859 \h </w:instrText>
            </w:r>
            <w:r w:rsidR="00DE3535">
              <w:rPr>
                <w:noProof/>
                <w:webHidden/>
              </w:rPr>
            </w:r>
            <w:r w:rsidR="00DE3535">
              <w:rPr>
                <w:noProof/>
                <w:webHidden/>
              </w:rPr>
              <w:fldChar w:fldCharType="separate"/>
            </w:r>
            <w:r w:rsidR="0008500D">
              <w:rPr>
                <w:noProof/>
                <w:webHidden/>
              </w:rPr>
              <w:t>4</w:t>
            </w:r>
            <w:r w:rsidR="00DE3535">
              <w:rPr>
                <w:noProof/>
                <w:webHidden/>
              </w:rPr>
              <w:fldChar w:fldCharType="end"/>
            </w:r>
          </w:hyperlink>
        </w:p>
        <w:p w:rsidR="00DE3535" w:rsidRDefault="00953274">
          <w:pPr>
            <w:pStyle w:val="TDC1"/>
            <w:tabs>
              <w:tab w:val="right" w:leader="dot" w:pos="8636"/>
            </w:tabs>
            <w:rPr>
              <w:rFonts w:asciiTheme="minorHAnsi" w:eastAsiaTheme="minorEastAsia" w:hAnsiTheme="minorHAnsi" w:cstheme="minorBidi"/>
              <w:noProof/>
            </w:rPr>
          </w:pPr>
          <w:hyperlink w:anchor="_Toc24096860" w:history="1">
            <w:r w:rsidR="00DE3535" w:rsidRPr="00415D6E">
              <w:rPr>
                <w:rStyle w:val="Hipervnculo"/>
                <w:rFonts w:ascii="Arial" w:hAnsi="Arial" w:cs="Arial"/>
                <w:b/>
                <w:noProof/>
              </w:rPr>
              <w:t>OBJETIVOS ESPECÍFICOS</w:t>
            </w:r>
            <w:r w:rsidR="00DE3535">
              <w:rPr>
                <w:noProof/>
                <w:webHidden/>
              </w:rPr>
              <w:tab/>
            </w:r>
            <w:r w:rsidR="00DE3535">
              <w:rPr>
                <w:noProof/>
                <w:webHidden/>
              </w:rPr>
              <w:fldChar w:fldCharType="begin"/>
            </w:r>
            <w:r w:rsidR="00DE3535">
              <w:rPr>
                <w:noProof/>
                <w:webHidden/>
              </w:rPr>
              <w:instrText xml:space="preserve"> PAGEREF _Toc24096860 \h </w:instrText>
            </w:r>
            <w:r w:rsidR="00DE3535">
              <w:rPr>
                <w:noProof/>
                <w:webHidden/>
              </w:rPr>
            </w:r>
            <w:r w:rsidR="00DE3535">
              <w:rPr>
                <w:noProof/>
                <w:webHidden/>
              </w:rPr>
              <w:fldChar w:fldCharType="separate"/>
            </w:r>
            <w:r w:rsidR="0008500D">
              <w:rPr>
                <w:noProof/>
                <w:webHidden/>
              </w:rPr>
              <w:t>4</w:t>
            </w:r>
            <w:r w:rsidR="00DE3535">
              <w:rPr>
                <w:noProof/>
                <w:webHidden/>
              </w:rPr>
              <w:fldChar w:fldCharType="end"/>
            </w:r>
          </w:hyperlink>
        </w:p>
        <w:p w:rsidR="00DE3535" w:rsidRDefault="00953274">
          <w:pPr>
            <w:pStyle w:val="TDC1"/>
            <w:tabs>
              <w:tab w:val="right" w:leader="dot" w:pos="8636"/>
            </w:tabs>
            <w:rPr>
              <w:rFonts w:asciiTheme="minorHAnsi" w:eastAsiaTheme="minorEastAsia" w:hAnsiTheme="minorHAnsi" w:cstheme="minorBidi"/>
              <w:noProof/>
            </w:rPr>
          </w:pPr>
          <w:hyperlink w:anchor="_Toc24096861" w:history="1">
            <w:r w:rsidR="00DE3535" w:rsidRPr="00415D6E">
              <w:rPr>
                <w:rStyle w:val="Hipervnculo"/>
                <w:rFonts w:ascii="Arial" w:hAnsi="Arial" w:cs="Arial"/>
                <w:b/>
                <w:noProof/>
              </w:rPr>
              <w:t>ALCANCE</w:t>
            </w:r>
            <w:r w:rsidR="00DE3535">
              <w:rPr>
                <w:noProof/>
                <w:webHidden/>
              </w:rPr>
              <w:tab/>
            </w:r>
            <w:r w:rsidR="00DE3535">
              <w:rPr>
                <w:noProof/>
                <w:webHidden/>
              </w:rPr>
              <w:fldChar w:fldCharType="begin"/>
            </w:r>
            <w:r w:rsidR="00DE3535">
              <w:rPr>
                <w:noProof/>
                <w:webHidden/>
              </w:rPr>
              <w:instrText xml:space="preserve"> PAGEREF _Toc24096861 \h </w:instrText>
            </w:r>
            <w:r w:rsidR="00DE3535">
              <w:rPr>
                <w:noProof/>
                <w:webHidden/>
              </w:rPr>
            </w:r>
            <w:r w:rsidR="00DE3535">
              <w:rPr>
                <w:noProof/>
                <w:webHidden/>
              </w:rPr>
              <w:fldChar w:fldCharType="separate"/>
            </w:r>
            <w:r w:rsidR="0008500D">
              <w:rPr>
                <w:noProof/>
                <w:webHidden/>
              </w:rPr>
              <w:t>4</w:t>
            </w:r>
            <w:r w:rsidR="00DE3535">
              <w:rPr>
                <w:noProof/>
                <w:webHidden/>
              </w:rPr>
              <w:fldChar w:fldCharType="end"/>
            </w:r>
          </w:hyperlink>
        </w:p>
        <w:p w:rsidR="00DE3535" w:rsidRDefault="00953274">
          <w:pPr>
            <w:pStyle w:val="TDC1"/>
            <w:tabs>
              <w:tab w:val="right" w:leader="dot" w:pos="8636"/>
            </w:tabs>
            <w:rPr>
              <w:rFonts w:asciiTheme="minorHAnsi" w:eastAsiaTheme="minorEastAsia" w:hAnsiTheme="minorHAnsi" w:cstheme="minorBidi"/>
              <w:noProof/>
            </w:rPr>
          </w:pPr>
          <w:hyperlink w:anchor="_Toc24096862" w:history="1">
            <w:r w:rsidR="00DE3535" w:rsidRPr="00415D6E">
              <w:rPr>
                <w:rStyle w:val="Hipervnculo"/>
                <w:rFonts w:ascii="Arial" w:hAnsi="Arial" w:cs="Arial"/>
                <w:b/>
                <w:noProof/>
              </w:rPr>
              <w:t>DEFINICIONES</w:t>
            </w:r>
            <w:r w:rsidR="00DE3535" w:rsidRPr="00415D6E">
              <w:rPr>
                <w:rStyle w:val="Hipervnculo"/>
                <w:rFonts w:ascii="Arial" w:hAnsi="Arial" w:cs="Arial"/>
                <w:noProof/>
              </w:rPr>
              <w:t>:</w:t>
            </w:r>
            <w:r w:rsidR="00DE3535">
              <w:rPr>
                <w:noProof/>
                <w:webHidden/>
              </w:rPr>
              <w:tab/>
            </w:r>
            <w:r w:rsidR="00DE3535">
              <w:rPr>
                <w:noProof/>
                <w:webHidden/>
              </w:rPr>
              <w:fldChar w:fldCharType="begin"/>
            </w:r>
            <w:r w:rsidR="00DE3535">
              <w:rPr>
                <w:noProof/>
                <w:webHidden/>
              </w:rPr>
              <w:instrText xml:space="preserve"> PAGEREF _Toc24096862 \h </w:instrText>
            </w:r>
            <w:r w:rsidR="00DE3535">
              <w:rPr>
                <w:noProof/>
                <w:webHidden/>
              </w:rPr>
            </w:r>
            <w:r w:rsidR="00DE3535">
              <w:rPr>
                <w:noProof/>
                <w:webHidden/>
              </w:rPr>
              <w:fldChar w:fldCharType="separate"/>
            </w:r>
            <w:r w:rsidR="0008500D">
              <w:rPr>
                <w:noProof/>
                <w:webHidden/>
              </w:rPr>
              <w:t>5</w:t>
            </w:r>
            <w:r w:rsidR="00DE3535">
              <w:rPr>
                <w:noProof/>
                <w:webHidden/>
              </w:rPr>
              <w:fldChar w:fldCharType="end"/>
            </w:r>
          </w:hyperlink>
        </w:p>
        <w:p w:rsidR="00DE3535" w:rsidRDefault="00953274">
          <w:pPr>
            <w:pStyle w:val="TDC1"/>
            <w:tabs>
              <w:tab w:val="right" w:leader="dot" w:pos="8636"/>
            </w:tabs>
            <w:rPr>
              <w:rFonts w:asciiTheme="minorHAnsi" w:eastAsiaTheme="minorEastAsia" w:hAnsiTheme="minorHAnsi" w:cstheme="minorBidi"/>
              <w:noProof/>
            </w:rPr>
          </w:pPr>
          <w:hyperlink w:anchor="_Toc24096863" w:history="1">
            <w:r w:rsidR="00DE3535" w:rsidRPr="00415D6E">
              <w:rPr>
                <w:rStyle w:val="Hipervnculo"/>
                <w:rFonts w:ascii="Arial" w:hAnsi="Arial" w:cs="Arial"/>
                <w:b/>
                <w:noProof/>
              </w:rPr>
              <w:t>TABLAS DE CONTROL DE ACCESO</w:t>
            </w:r>
            <w:r w:rsidR="00DE3535">
              <w:rPr>
                <w:noProof/>
                <w:webHidden/>
              </w:rPr>
              <w:tab/>
            </w:r>
            <w:r w:rsidR="00DE3535">
              <w:rPr>
                <w:noProof/>
                <w:webHidden/>
              </w:rPr>
              <w:fldChar w:fldCharType="begin"/>
            </w:r>
            <w:r w:rsidR="00DE3535">
              <w:rPr>
                <w:noProof/>
                <w:webHidden/>
              </w:rPr>
              <w:instrText xml:space="preserve"> PAGEREF _Toc24096863 \h </w:instrText>
            </w:r>
            <w:r w:rsidR="00DE3535">
              <w:rPr>
                <w:noProof/>
                <w:webHidden/>
              </w:rPr>
            </w:r>
            <w:r w:rsidR="00DE3535">
              <w:rPr>
                <w:noProof/>
                <w:webHidden/>
              </w:rPr>
              <w:fldChar w:fldCharType="separate"/>
            </w:r>
            <w:r w:rsidR="0008500D">
              <w:rPr>
                <w:noProof/>
                <w:webHidden/>
              </w:rPr>
              <w:t>6</w:t>
            </w:r>
            <w:r w:rsidR="00DE3535">
              <w:rPr>
                <w:noProof/>
                <w:webHidden/>
              </w:rPr>
              <w:fldChar w:fldCharType="end"/>
            </w:r>
          </w:hyperlink>
        </w:p>
        <w:p w:rsidR="00CE285D" w:rsidRDefault="00CE285D" w:rsidP="00CE285D">
          <w:pPr>
            <w:rPr>
              <w:b/>
              <w:bCs/>
              <w:lang w:val="es-ES"/>
            </w:rPr>
          </w:pPr>
          <w:r>
            <w:rPr>
              <w:b/>
              <w:bCs/>
              <w:lang w:val="es-ES"/>
            </w:rPr>
            <w:fldChar w:fldCharType="end"/>
          </w: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Default="00CE285D" w:rsidP="00CE285D">
          <w:pPr>
            <w:rPr>
              <w:b/>
              <w:bCs/>
              <w:lang w:val="es-ES"/>
            </w:rPr>
          </w:pPr>
        </w:p>
        <w:p w:rsidR="00CE285D" w:rsidRPr="00734E1A" w:rsidRDefault="00953274" w:rsidP="00CE285D"/>
      </w:sdtContent>
    </w:sdt>
    <w:p w:rsidR="0030696C" w:rsidRDefault="0030696C" w:rsidP="0030696C"/>
    <w:p w:rsidR="0030696C" w:rsidRDefault="0030696C" w:rsidP="0030696C"/>
    <w:p w:rsidR="0030696C" w:rsidRPr="0030696C" w:rsidRDefault="0030696C" w:rsidP="0030696C"/>
    <w:p w:rsidR="00CE285D" w:rsidRDefault="00CE285D" w:rsidP="00CE285D">
      <w:pPr>
        <w:pStyle w:val="Ttulo1"/>
        <w:jc w:val="center"/>
        <w:rPr>
          <w:rFonts w:ascii="Arial" w:hAnsi="Arial" w:cs="Arial"/>
          <w:b/>
          <w:color w:val="000000" w:themeColor="text1"/>
          <w:sz w:val="24"/>
          <w:szCs w:val="24"/>
        </w:rPr>
      </w:pPr>
      <w:bookmarkStart w:id="0" w:name="_Toc24096857"/>
      <w:r>
        <w:rPr>
          <w:rFonts w:ascii="Arial" w:hAnsi="Arial" w:cs="Arial"/>
          <w:b/>
          <w:color w:val="000000" w:themeColor="text1"/>
          <w:sz w:val="24"/>
          <w:szCs w:val="24"/>
        </w:rPr>
        <w:lastRenderedPageBreak/>
        <w:t>I</w:t>
      </w:r>
      <w:r w:rsidRPr="001D19F5">
        <w:rPr>
          <w:rFonts w:ascii="Arial" w:hAnsi="Arial" w:cs="Arial"/>
          <w:b/>
          <w:color w:val="000000" w:themeColor="text1"/>
          <w:sz w:val="24"/>
          <w:szCs w:val="24"/>
        </w:rPr>
        <w:t>NTRODUCCIÓN</w:t>
      </w:r>
      <w:bookmarkEnd w:id="0"/>
    </w:p>
    <w:p w:rsidR="00CE285D" w:rsidRDefault="00CE285D" w:rsidP="00CE285D"/>
    <w:p w:rsidR="00CE285D" w:rsidRDefault="00CE285D" w:rsidP="00CE285D"/>
    <w:p w:rsidR="00CE285D" w:rsidRPr="004F2F0C" w:rsidRDefault="00CE285D" w:rsidP="00CE285D">
      <w:pPr>
        <w:pStyle w:val="Default"/>
        <w:jc w:val="both"/>
      </w:pPr>
      <w:r>
        <w:t>En aras de promover</w:t>
      </w:r>
      <w:r w:rsidRPr="004F2F0C">
        <w:t xml:space="preserve"> la organización técnica de los archivos y garantizando su conservación, valor histórico y la consulta de los mismos, surge la Ley</w:t>
      </w:r>
      <w:r>
        <w:t xml:space="preserve"> 594 del 2000 conocida como </w:t>
      </w:r>
      <w:r w:rsidRPr="005A50E8">
        <w:rPr>
          <w:i/>
        </w:rPr>
        <w:t>Ley General de Archivos</w:t>
      </w:r>
      <w:r>
        <w:rPr>
          <w:i/>
        </w:rPr>
        <w:t>,</w:t>
      </w:r>
      <w:r w:rsidRPr="004F2F0C">
        <w:t xml:space="preserve"> la cual </w:t>
      </w:r>
      <w:r>
        <w:t xml:space="preserve">en su </w:t>
      </w:r>
      <w:r w:rsidRPr="004F2F0C">
        <w:t xml:space="preserve"> Título VI, </w:t>
      </w:r>
      <w:r>
        <w:t>establece</w:t>
      </w:r>
      <w:r w:rsidRPr="004F2F0C">
        <w:t xml:space="preserve"> los primeros lineamientos para el Acceso y Consulta de los documentos de los archivos públicos. </w:t>
      </w:r>
    </w:p>
    <w:p w:rsidR="00CE285D" w:rsidRDefault="00CE285D" w:rsidP="00CE285D">
      <w:pPr>
        <w:jc w:val="both"/>
        <w:rPr>
          <w:rFonts w:ascii="Arial" w:hAnsi="Arial" w:cs="Arial"/>
          <w:sz w:val="24"/>
          <w:szCs w:val="24"/>
        </w:rPr>
      </w:pPr>
    </w:p>
    <w:p w:rsidR="00CE285D" w:rsidRPr="004F2F0C" w:rsidRDefault="00CE285D" w:rsidP="00CE285D">
      <w:pPr>
        <w:jc w:val="both"/>
        <w:rPr>
          <w:rFonts w:ascii="Arial" w:hAnsi="Arial" w:cs="Arial"/>
          <w:sz w:val="24"/>
          <w:szCs w:val="24"/>
        </w:rPr>
      </w:pPr>
      <w:r>
        <w:rPr>
          <w:rFonts w:ascii="Arial" w:hAnsi="Arial" w:cs="Arial"/>
          <w:sz w:val="24"/>
          <w:szCs w:val="24"/>
        </w:rPr>
        <w:t xml:space="preserve">En consonancia con la ley enunciada, </w:t>
      </w:r>
      <w:r w:rsidRPr="005A50E8">
        <w:rPr>
          <w:rFonts w:ascii="Arial" w:hAnsi="Arial" w:cs="Arial"/>
          <w:sz w:val="24"/>
          <w:szCs w:val="24"/>
        </w:rPr>
        <w:t>el artículo</w:t>
      </w:r>
      <w:r>
        <w:rPr>
          <w:rFonts w:ascii="Arial" w:hAnsi="Arial" w:cs="Arial"/>
          <w:sz w:val="24"/>
          <w:szCs w:val="24"/>
        </w:rPr>
        <w:t xml:space="preserve"> </w:t>
      </w:r>
      <w:r w:rsidRPr="004F2F0C">
        <w:rPr>
          <w:rFonts w:ascii="Arial" w:hAnsi="Arial" w:cs="Arial"/>
          <w:sz w:val="24"/>
          <w:szCs w:val="24"/>
        </w:rPr>
        <w:t xml:space="preserve"> 2.8.2.5.8</w:t>
      </w:r>
      <w:r>
        <w:rPr>
          <w:rFonts w:ascii="Arial" w:hAnsi="Arial" w:cs="Arial"/>
          <w:sz w:val="24"/>
          <w:szCs w:val="24"/>
        </w:rPr>
        <w:t xml:space="preserve">. del Decreto 1080 de 2015 determina que la gestión documental de las entidades públicas se desarrollará a través de los </w:t>
      </w:r>
      <w:r w:rsidRPr="005A50E8">
        <w:rPr>
          <w:rFonts w:ascii="Arial" w:eastAsia="Times New Roman" w:hAnsi="Arial" w:cs="Arial"/>
          <w:i/>
          <w:color w:val="000000"/>
          <w:sz w:val="24"/>
          <w:szCs w:val="24"/>
        </w:rPr>
        <w:t>Instrumentos Archivísticos para la Gestión Documental</w:t>
      </w:r>
      <w:r w:rsidRPr="004F2F0C">
        <w:rPr>
          <w:rFonts w:ascii="Arial" w:eastAsia="Times New Roman" w:hAnsi="Arial" w:cs="Arial"/>
          <w:color w:val="000000"/>
          <w:sz w:val="24"/>
          <w:szCs w:val="24"/>
        </w:rPr>
        <w:t>,</w:t>
      </w:r>
      <w:r>
        <w:rPr>
          <w:rFonts w:ascii="Arial" w:eastAsia="Times New Roman" w:hAnsi="Arial" w:cs="Arial"/>
          <w:color w:val="000000"/>
          <w:sz w:val="24"/>
          <w:szCs w:val="24"/>
        </w:rPr>
        <w:t xml:space="preserve"> consagrando en el literal i) las </w:t>
      </w:r>
      <w:r w:rsidRPr="005A50E8">
        <w:rPr>
          <w:rFonts w:ascii="Arial" w:eastAsia="Times New Roman" w:hAnsi="Arial" w:cs="Arial"/>
          <w:i/>
          <w:color w:val="000000"/>
          <w:sz w:val="24"/>
          <w:szCs w:val="24"/>
        </w:rPr>
        <w:t>Tablas de Control de Acceso para el establecimiento de categorías adecuadas de derechos y restricciones de acceso y seguridad aplicables a los documentos</w:t>
      </w:r>
      <w:r w:rsidRPr="004F2F0C">
        <w:rPr>
          <w:rFonts w:ascii="Arial" w:eastAsia="Times New Roman" w:hAnsi="Arial" w:cs="Arial"/>
          <w:color w:val="000000"/>
          <w:sz w:val="24"/>
          <w:szCs w:val="24"/>
        </w:rPr>
        <w:t>.</w:t>
      </w:r>
      <w:r w:rsidRPr="004F2F0C">
        <w:rPr>
          <w:rFonts w:ascii="Arial" w:hAnsi="Arial" w:cs="Arial"/>
          <w:sz w:val="24"/>
          <w:szCs w:val="24"/>
        </w:rPr>
        <w:t xml:space="preserve"> </w:t>
      </w:r>
    </w:p>
    <w:p w:rsidR="00CE285D" w:rsidRDefault="00CE285D" w:rsidP="00CE285D">
      <w:pPr>
        <w:jc w:val="both"/>
        <w:rPr>
          <w:rFonts w:ascii="Arial" w:hAnsi="Arial" w:cs="Arial"/>
          <w:sz w:val="24"/>
          <w:szCs w:val="24"/>
        </w:rPr>
      </w:pPr>
    </w:p>
    <w:p w:rsidR="00CE285D" w:rsidRDefault="00CE285D" w:rsidP="00CE285D">
      <w:pPr>
        <w:jc w:val="both"/>
        <w:rPr>
          <w:rFonts w:ascii="Arial" w:hAnsi="Arial" w:cs="Arial"/>
          <w:sz w:val="24"/>
          <w:szCs w:val="24"/>
        </w:rPr>
      </w:pPr>
      <w:r w:rsidRPr="004F2F0C">
        <w:rPr>
          <w:rFonts w:ascii="Arial" w:hAnsi="Arial" w:cs="Arial"/>
          <w:sz w:val="24"/>
          <w:szCs w:val="24"/>
        </w:rPr>
        <w:t>El Archivo General de la Nación define las Tablas de Control de Acceso –TCA- como</w:t>
      </w:r>
      <w:r>
        <w:rPr>
          <w:rFonts w:ascii="Arial" w:hAnsi="Arial" w:cs="Arial"/>
          <w:sz w:val="24"/>
          <w:szCs w:val="24"/>
        </w:rPr>
        <w:t xml:space="preserve"> el</w:t>
      </w:r>
      <w:r w:rsidRPr="004F2F0C">
        <w:rPr>
          <w:rFonts w:ascii="Arial" w:hAnsi="Arial" w:cs="Arial"/>
          <w:sz w:val="24"/>
          <w:szCs w:val="24"/>
        </w:rPr>
        <w:t xml:space="preserve"> “Instrumento para la identificación de las condiciones de acceso y restricciones que aplican a los documentos”.</w:t>
      </w:r>
    </w:p>
    <w:p w:rsidR="00CE285D" w:rsidRDefault="00CE285D" w:rsidP="00CE285D">
      <w:pPr>
        <w:jc w:val="both"/>
        <w:rPr>
          <w:rFonts w:ascii="Arial" w:hAnsi="Arial" w:cs="Arial"/>
          <w:sz w:val="24"/>
          <w:szCs w:val="24"/>
        </w:rPr>
      </w:pPr>
    </w:p>
    <w:p w:rsidR="00CE285D" w:rsidRPr="00483513" w:rsidRDefault="00CE285D" w:rsidP="00CE285D">
      <w:pPr>
        <w:jc w:val="both"/>
        <w:rPr>
          <w:rFonts w:ascii="Arial" w:hAnsi="Arial" w:cs="Arial"/>
          <w:sz w:val="24"/>
          <w:szCs w:val="24"/>
        </w:rPr>
      </w:pPr>
      <w:r>
        <w:rPr>
          <w:rFonts w:ascii="Arial" w:hAnsi="Arial" w:cs="Arial"/>
          <w:sz w:val="24"/>
          <w:szCs w:val="24"/>
        </w:rPr>
        <w:t xml:space="preserve">Con la Tabla de Control de Acceso se establecen categorías adecuadas de derecho y restricciones de acceso y seguridad aplicables a los documentos de archivo, </w:t>
      </w:r>
      <w:r w:rsidRPr="00483513">
        <w:rPr>
          <w:rFonts w:ascii="Arial" w:hAnsi="Arial" w:cs="Arial"/>
          <w:sz w:val="24"/>
          <w:szCs w:val="24"/>
        </w:rPr>
        <w:t xml:space="preserve"> relaciona</w:t>
      </w:r>
      <w:r>
        <w:rPr>
          <w:rFonts w:ascii="Arial" w:hAnsi="Arial" w:cs="Arial"/>
          <w:sz w:val="24"/>
          <w:szCs w:val="24"/>
        </w:rPr>
        <w:t>do entre otros al derecho de acceso a</w:t>
      </w:r>
      <w:r w:rsidRPr="00483513">
        <w:rPr>
          <w:rFonts w:ascii="Arial" w:hAnsi="Arial" w:cs="Arial"/>
          <w:sz w:val="24"/>
          <w:szCs w:val="24"/>
        </w:rPr>
        <w:t xml:space="preserve"> la información</w:t>
      </w:r>
      <w:r>
        <w:rPr>
          <w:rFonts w:ascii="Arial" w:hAnsi="Arial" w:cs="Arial"/>
          <w:sz w:val="24"/>
          <w:szCs w:val="24"/>
        </w:rPr>
        <w:t xml:space="preserve"> pública</w:t>
      </w:r>
      <w:r w:rsidRPr="00483513">
        <w:rPr>
          <w:rFonts w:ascii="Arial" w:hAnsi="Arial" w:cs="Arial"/>
          <w:sz w:val="24"/>
          <w:szCs w:val="24"/>
        </w:rPr>
        <w:t xml:space="preserve">, </w:t>
      </w:r>
      <w:r>
        <w:rPr>
          <w:rFonts w:ascii="Arial" w:hAnsi="Arial" w:cs="Arial"/>
          <w:sz w:val="24"/>
          <w:szCs w:val="24"/>
        </w:rPr>
        <w:t xml:space="preserve">de acuerdo a las Series y Subseries Documentales establecidas en las Tablas de Retención Documental – TRD </w:t>
      </w:r>
      <w:r w:rsidRPr="00483513">
        <w:rPr>
          <w:rFonts w:ascii="Arial" w:hAnsi="Arial" w:cs="Arial"/>
          <w:sz w:val="24"/>
          <w:szCs w:val="24"/>
        </w:rPr>
        <w:t>(agrupaciones documentales) que son susceptibles de uso, consulta y objeto por parte de los grupos de interés. De igual forma, lo anteriormente descrito se encuentra alineado a la nueva política de Gobierno Digital la cual promueve la proactividad y la innovación ciudadana, garantizando un mayor empoderamiento y participación de los grupos de interés en los asuntos del estado.</w:t>
      </w:r>
    </w:p>
    <w:p w:rsidR="00CE285D" w:rsidRPr="004F2F0C" w:rsidRDefault="00CE285D" w:rsidP="00CE285D">
      <w:pPr>
        <w:jc w:val="both"/>
        <w:rPr>
          <w:rFonts w:ascii="Arial" w:hAnsi="Arial" w:cs="Arial"/>
          <w:sz w:val="24"/>
          <w:szCs w:val="24"/>
        </w:rPr>
      </w:pPr>
    </w:p>
    <w:p w:rsidR="00CE285D" w:rsidRPr="004F2F0C" w:rsidRDefault="00CE285D" w:rsidP="00CE285D">
      <w:pPr>
        <w:jc w:val="both"/>
        <w:rPr>
          <w:rFonts w:ascii="Arial" w:hAnsi="Arial" w:cs="Arial"/>
          <w:sz w:val="24"/>
          <w:szCs w:val="24"/>
        </w:rPr>
      </w:pPr>
      <w:r>
        <w:rPr>
          <w:rFonts w:ascii="Arial" w:hAnsi="Arial" w:cs="Arial"/>
          <w:sz w:val="24"/>
          <w:szCs w:val="24"/>
        </w:rPr>
        <w:t xml:space="preserve">Así mismo, las Tablas de Control de Acceso aportan en el cumplimiento de la </w:t>
      </w:r>
      <w:r w:rsidRPr="004F2F0C">
        <w:rPr>
          <w:rFonts w:ascii="Arial" w:hAnsi="Arial" w:cs="Arial"/>
          <w:sz w:val="24"/>
          <w:szCs w:val="24"/>
        </w:rPr>
        <w:t xml:space="preserve">Ley 1712 de 2014 </w:t>
      </w:r>
      <w:r w:rsidRPr="00790EDB">
        <w:rPr>
          <w:rFonts w:ascii="Arial" w:eastAsia="Times New Roman" w:hAnsi="Arial" w:cs="Arial"/>
          <w:bCs/>
          <w:i/>
          <w:color w:val="000000"/>
          <w:sz w:val="24"/>
          <w:szCs w:val="24"/>
        </w:rPr>
        <w:t>Por medio de la cual se crea la Ley de Transparencia y del Derecho de Acceso a la Información Pública Nacional</w:t>
      </w:r>
      <w:r w:rsidRPr="004F2F0C">
        <w:rPr>
          <w:rFonts w:ascii="Arial" w:hAnsi="Arial" w:cs="Arial"/>
          <w:sz w:val="24"/>
          <w:szCs w:val="24"/>
        </w:rPr>
        <w:t>,</w:t>
      </w:r>
      <w:r>
        <w:rPr>
          <w:rFonts w:ascii="Arial" w:hAnsi="Arial" w:cs="Arial"/>
          <w:sz w:val="24"/>
          <w:szCs w:val="24"/>
        </w:rPr>
        <w:t xml:space="preserve"> especialmente en lo relacionado con la creación y actualización del Registro de los Activos de Información</w:t>
      </w:r>
      <w:r w:rsidRPr="004F2F0C">
        <w:rPr>
          <w:rFonts w:ascii="Arial" w:hAnsi="Arial" w:cs="Arial"/>
          <w:sz w:val="24"/>
          <w:szCs w:val="24"/>
        </w:rPr>
        <w:t xml:space="preserve"> de la Entidad</w:t>
      </w:r>
      <w:r>
        <w:rPr>
          <w:rFonts w:ascii="Arial" w:hAnsi="Arial" w:cs="Arial"/>
          <w:sz w:val="24"/>
          <w:szCs w:val="24"/>
        </w:rPr>
        <w:t xml:space="preserve"> (art. 13) y el índice de información de información clasificada y reservada (art. 20).</w:t>
      </w:r>
    </w:p>
    <w:p w:rsidR="00CE285D" w:rsidRPr="007A6F63" w:rsidRDefault="00CE285D" w:rsidP="00CE285D">
      <w:pPr>
        <w:rPr>
          <w:rFonts w:ascii="Arial" w:hAnsi="Arial" w:cs="Arial"/>
          <w:sz w:val="24"/>
          <w:szCs w:val="24"/>
        </w:rPr>
      </w:pPr>
    </w:p>
    <w:p w:rsidR="00CE285D" w:rsidRPr="007A6F63" w:rsidRDefault="00CE285D" w:rsidP="00CE285D">
      <w:pPr>
        <w:jc w:val="both"/>
        <w:rPr>
          <w:rFonts w:ascii="Arial" w:hAnsi="Arial" w:cs="Arial"/>
          <w:sz w:val="24"/>
          <w:szCs w:val="24"/>
        </w:rPr>
      </w:pPr>
      <w:r w:rsidRPr="007A6F63">
        <w:rPr>
          <w:rFonts w:ascii="Arial" w:hAnsi="Arial" w:cs="Arial"/>
          <w:sz w:val="24"/>
          <w:szCs w:val="24"/>
        </w:rPr>
        <w:t xml:space="preserve">El presente documento contiene </w:t>
      </w:r>
      <w:r>
        <w:rPr>
          <w:rFonts w:ascii="Arial" w:hAnsi="Arial" w:cs="Arial"/>
          <w:sz w:val="24"/>
          <w:szCs w:val="24"/>
        </w:rPr>
        <w:t xml:space="preserve">detalladas </w:t>
      </w:r>
      <w:r w:rsidRPr="007A6F63">
        <w:rPr>
          <w:rFonts w:ascii="Arial" w:hAnsi="Arial" w:cs="Arial"/>
          <w:sz w:val="24"/>
          <w:szCs w:val="24"/>
        </w:rPr>
        <w:t xml:space="preserve">las Series y Subseries de la Alcaldía de Medellín, </w:t>
      </w:r>
      <w:r>
        <w:rPr>
          <w:rFonts w:ascii="Arial" w:hAnsi="Arial" w:cs="Arial"/>
          <w:sz w:val="24"/>
          <w:szCs w:val="24"/>
        </w:rPr>
        <w:t>con base en</w:t>
      </w:r>
      <w:r w:rsidRPr="007A6F63">
        <w:rPr>
          <w:rFonts w:ascii="Arial" w:hAnsi="Arial" w:cs="Arial"/>
          <w:sz w:val="24"/>
          <w:szCs w:val="24"/>
        </w:rPr>
        <w:t xml:space="preserve"> las directrices del Archivo General de la Nación y el Artículo 2.8.2.5.8 del Decreto 1080 de 2015. </w:t>
      </w:r>
    </w:p>
    <w:p w:rsidR="00CE285D" w:rsidRDefault="00CE285D" w:rsidP="00CE285D">
      <w:pPr>
        <w:rPr>
          <w:rFonts w:ascii="Arial" w:eastAsia="Times New Roman" w:hAnsi="Arial" w:cs="Arial"/>
          <w:color w:val="000000"/>
          <w:sz w:val="28"/>
          <w:szCs w:val="28"/>
        </w:rPr>
      </w:pPr>
      <w:r>
        <w:rPr>
          <w:rFonts w:ascii="Arial" w:eastAsia="Times New Roman" w:hAnsi="Arial" w:cs="Arial"/>
          <w:color w:val="000000"/>
          <w:sz w:val="28"/>
          <w:szCs w:val="28"/>
        </w:rPr>
        <w:br w:type="page"/>
      </w:r>
    </w:p>
    <w:p w:rsidR="00CE285D" w:rsidRPr="004F2F0C" w:rsidRDefault="00CE285D" w:rsidP="00CE285D">
      <w:pPr>
        <w:pStyle w:val="Ttulo1"/>
        <w:jc w:val="center"/>
        <w:rPr>
          <w:rFonts w:ascii="Arial" w:hAnsi="Arial" w:cs="Arial"/>
          <w:b/>
          <w:color w:val="000000" w:themeColor="text1"/>
          <w:sz w:val="24"/>
          <w:szCs w:val="24"/>
        </w:rPr>
      </w:pPr>
      <w:bookmarkStart w:id="1" w:name="_Toc24096858"/>
      <w:r w:rsidRPr="004F2F0C">
        <w:rPr>
          <w:rFonts w:ascii="Arial" w:hAnsi="Arial" w:cs="Arial"/>
          <w:b/>
          <w:color w:val="000000" w:themeColor="text1"/>
          <w:sz w:val="24"/>
          <w:szCs w:val="24"/>
        </w:rPr>
        <w:lastRenderedPageBreak/>
        <w:t>JUST</w:t>
      </w:r>
      <w:r>
        <w:rPr>
          <w:rFonts w:ascii="Arial" w:hAnsi="Arial" w:cs="Arial"/>
          <w:b/>
          <w:color w:val="000000" w:themeColor="text1"/>
          <w:sz w:val="24"/>
          <w:szCs w:val="24"/>
        </w:rPr>
        <w:t>I</w:t>
      </w:r>
      <w:r w:rsidRPr="004F2F0C">
        <w:rPr>
          <w:rFonts w:ascii="Arial" w:hAnsi="Arial" w:cs="Arial"/>
          <w:b/>
          <w:color w:val="000000" w:themeColor="text1"/>
          <w:sz w:val="24"/>
          <w:szCs w:val="24"/>
        </w:rPr>
        <w:t>FICACIÓN</w:t>
      </w:r>
      <w:bookmarkEnd w:id="1"/>
    </w:p>
    <w:p w:rsidR="00CE285D" w:rsidRDefault="00CE285D" w:rsidP="00CE285D">
      <w:pPr>
        <w:jc w:val="both"/>
        <w:rPr>
          <w:rFonts w:ascii="Arial" w:eastAsia="Times New Roman" w:hAnsi="Arial" w:cs="Arial"/>
          <w:color w:val="000000"/>
          <w:sz w:val="28"/>
          <w:szCs w:val="28"/>
        </w:rPr>
      </w:pPr>
    </w:p>
    <w:p w:rsidR="00CE285D" w:rsidRDefault="00CE285D" w:rsidP="00CE285D">
      <w:pPr>
        <w:pStyle w:val="Default"/>
        <w:jc w:val="both"/>
      </w:pPr>
      <w:r w:rsidRPr="00546B70">
        <w:t xml:space="preserve">De acuerdo con la Ley 594 de 2000, </w:t>
      </w:r>
      <w:r>
        <w:t xml:space="preserve">el </w:t>
      </w:r>
      <w:r w:rsidRPr="00546B70">
        <w:t>Decreto 2609 de 2012</w:t>
      </w:r>
      <w:r>
        <w:t>,</w:t>
      </w:r>
      <w:r w:rsidRPr="00546B70">
        <w:t xml:space="preserve"> </w:t>
      </w:r>
      <w:r>
        <w:t>unificado en el</w:t>
      </w:r>
      <w:r w:rsidRPr="00546B70">
        <w:t xml:space="preserve"> Decreto 1080 de 2015, la Ley 1712 de 2014 y el Decreto 103 de 2015 por el cual se reglamenta parcialmente la Ley 1712 de 2014 y se dictan otras disposiciones, se deben crear los instrumentos archivísticos respectivos en Gestión Documental, que garanticen entre otros, la protección de la información contra el acceso, recolección, divulgación, eliminación, alteración y/o destrucción no autorizada. </w:t>
      </w:r>
    </w:p>
    <w:p w:rsidR="00CE285D" w:rsidRPr="00546B70" w:rsidRDefault="00CE285D" w:rsidP="00CE285D">
      <w:pPr>
        <w:pStyle w:val="Default"/>
        <w:jc w:val="both"/>
      </w:pPr>
    </w:p>
    <w:p w:rsidR="00CE285D" w:rsidRDefault="00CE285D" w:rsidP="00CE285D">
      <w:pPr>
        <w:pStyle w:val="Default"/>
        <w:jc w:val="both"/>
      </w:pPr>
      <w:r w:rsidRPr="00546B70">
        <w:t>Se crean las Tabla de Control y Acceso para el establecimiento de categorías adecuadas de derechos y restricciones de acceso y seguridad aplicables a los documentos, así mismo alineadas a la Ley 1712 de marzo 6 de 2014: “</w:t>
      </w:r>
      <w:r w:rsidRPr="00546B70">
        <w:rPr>
          <w:i/>
          <w:iCs/>
        </w:rPr>
        <w:t>Por medio de la cual se crea la Ley de Transparencia y del Derecho de Acceso la Información Pública Nacional y se dictan otras disposiciones”</w:t>
      </w:r>
      <w:r w:rsidRPr="00546B70">
        <w:t xml:space="preserve">; Artículo 6: </w:t>
      </w:r>
      <w:r w:rsidRPr="00546B70">
        <w:rPr>
          <w:i/>
          <w:iCs/>
        </w:rPr>
        <w:t>"Definiciones</w:t>
      </w:r>
      <w:r w:rsidRPr="00546B70">
        <w:t>"; en especial las correspondientes al del literal b, c y d, y el Titulo III: "</w:t>
      </w:r>
      <w:r w:rsidRPr="00546B70">
        <w:rPr>
          <w:i/>
          <w:iCs/>
        </w:rPr>
        <w:t xml:space="preserve">Excepciones de </w:t>
      </w:r>
      <w:r w:rsidRPr="00546B70">
        <w:t xml:space="preserve">Acceso a la Información", es necesario establecer las categorías respectivas alineadas a los activos de información existentes, relacionados con las TRD, series y subseries y tipos documentales que serán objeto de uso, consulta y acceso por los Grupos de Interés. </w:t>
      </w:r>
    </w:p>
    <w:p w:rsidR="00CE285D" w:rsidRDefault="00CE285D" w:rsidP="00CE285D">
      <w:pPr>
        <w:pStyle w:val="Default"/>
        <w:jc w:val="both"/>
      </w:pPr>
    </w:p>
    <w:p w:rsidR="00CE285D" w:rsidRDefault="00CE285D" w:rsidP="00CE285D">
      <w:pPr>
        <w:pStyle w:val="Default"/>
        <w:jc w:val="both"/>
      </w:pPr>
      <w:r>
        <w:t xml:space="preserve">La protección del acceso de la información va ligado a las restricciones de ley contempladas entre otras: seguridad pública y de bienes (físicos o financieros), información personal e íntima, propiedad intelectual, legales y profesionales, etc. Tal como lo establece la Política de Gobierno Digital, las Tablas de Control de Acceso generan un valor público a los grupos de interés, a través de los habilitadores Transversales que se convierten en elementos fundamentales de Seguridad de la Información, Arquitectura TI y Servicios Ciudadanos Digitales, que permiten el desarrollo de los componentes de TIC para el Estado y TIC para la Sociedad y el logro de los propósitos de dicha Política, los cuales permiten entre otros: “Preservar la confidencialidad, integridad y disponibilidad de los activos de información de las entidades del Estado, garantizando su buen uso y la privacidad de los datos. Este habilitante concentra todo lo que antes estaba en el componente de seguridad y privacidad de la información; y facilitar y brindar un adecuado acceso a los servicios de la administración pública haciendo uso de medios digitales, incluye autenticación electrónica, interoperabilidad y carpeta ciudadana” </w:t>
      </w:r>
    </w:p>
    <w:p w:rsidR="00CE285D" w:rsidRDefault="00CE285D" w:rsidP="00CE285D">
      <w:pPr>
        <w:pStyle w:val="Default"/>
        <w:jc w:val="both"/>
      </w:pPr>
    </w:p>
    <w:p w:rsidR="00CE285D" w:rsidRPr="00D901A7" w:rsidRDefault="00CE285D" w:rsidP="00CE285D">
      <w:pPr>
        <w:pStyle w:val="Default"/>
        <w:jc w:val="both"/>
      </w:pPr>
      <w:r>
        <w:t>La elaboración de las Tablas de Control y Acceso le permite a la Entidad identificar los niveles de riesgos sobre el acceso de la información (vulnerabilidad) y mitigación de los mismos y del impacto que se pueden generar, implementación de controles adecuados de protección de la información, identificación de posibles problemas de seguridad.</w:t>
      </w:r>
    </w:p>
    <w:p w:rsidR="00CE285D" w:rsidRDefault="00CE285D" w:rsidP="00CE285D">
      <w:pPr>
        <w:pStyle w:val="Ttulo1"/>
        <w:jc w:val="center"/>
        <w:rPr>
          <w:rFonts w:ascii="Arial" w:hAnsi="Arial" w:cs="Arial"/>
          <w:b/>
          <w:color w:val="000000" w:themeColor="text1"/>
          <w:sz w:val="24"/>
          <w:szCs w:val="24"/>
        </w:rPr>
      </w:pPr>
      <w:bookmarkStart w:id="2" w:name="_Toc24096859"/>
      <w:r w:rsidRPr="00477790">
        <w:rPr>
          <w:rFonts w:ascii="Arial" w:hAnsi="Arial" w:cs="Arial"/>
          <w:b/>
          <w:color w:val="000000" w:themeColor="text1"/>
          <w:sz w:val="24"/>
          <w:szCs w:val="24"/>
        </w:rPr>
        <w:lastRenderedPageBreak/>
        <w:t>OBJETIVO</w:t>
      </w:r>
      <w:r>
        <w:rPr>
          <w:rFonts w:ascii="Arial" w:hAnsi="Arial" w:cs="Arial"/>
          <w:b/>
          <w:color w:val="000000" w:themeColor="text1"/>
          <w:sz w:val="24"/>
          <w:szCs w:val="24"/>
        </w:rPr>
        <w:t xml:space="preserve"> GENERAL</w:t>
      </w:r>
      <w:bookmarkEnd w:id="2"/>
    </w:p>
    <w:p w:rsidR="00CE285D" w:rsidRPr="00D901A7" w:rsidRDefault="00CE285D" w:rsidP="00CE285D"/>
    <w:p w:rsidR="00CE285D" w:rsidRDefault="00CE285D" w:rsidP="00CE285D">
      <w:pPr>
        <w:jc w:val="both"/>
        <w:rPr>
          <w:rFonts w:ascii="Arial" w:eastAsia="Times New Roman" w:hAnsi="Arial" w:cs="Arial"/>
          <w:color w:val="000000"/>
          <w:sz w:val="24"/>
          <w:szCs w:val="24"/>
        </w:rPr>
      </w:pPr>
      <w:r w:rsidRPr="00D901A7">
        <w:rPr>
          <w:rFonts w:ascii="Arial" w:eastAsia="Times New Roman" w:hAnsi="Arial" w:cs="Arial"/>
          <w:color w:val="000000"/>
          <w:sz w:val="24"/>
          <w:szCs w:val="24"/>
        </w:rPr>
        <w:t>Crear para la Alcaldía de Medellín el instrumento archivístico</w:t>
      </w:r>
      <w:r>
        <w:rPr>
          <w:rFonts w:ascii="Arial" w:eastAsia="Times New Roman" w:hAnsi="Arial" w:cs="Arial"/>
          <w:color w:val="000000"/>
          <w:sz w:val="24"/>
          <w:szCs w:val="24"/>
        </w:rPr>
        <w:t xml:space="preserve"> de</w:t>
      </w:r>
      <w:r w:rsidRPr="00D901A7">
        <w:rPr>
          <w:rFonts w:ascii="Arial" w:eastAsia="Times New Roman" w:hAnsi="Arial" w:cs="Arial"/>
          <w:color w:val="000000"/>
          <w:sz w:val="24"/>
          <w:szCs w:val="24"/>
        </w:rPr>
        <w:t xml:space="preserve"> </w:t>
      </w:r>
      <w:r w:rsidRPr="00D901A7">
        <w:rPr>
          <w:rFonts w:ascii="Arial" w:eastAsia="Times New Roman" w:hAnsi="Arial" w:cs="Arial"/>
          <w:i/>
          <w:color w:val="000000"/>
          <w:sz w:val="24"/>
          <w:szCs w:val="24"/>
        </w:rPr>
        <w:t>Tabla de Control y Acceso</w:t>
      </w:r>
      <w:r w:rsidRPr="00D901A7">
        <w:rPr>
          <w:rFonts w:ascii="Arial" w:eastAsia="Times New Roman" w:hAnsi="Arial" w:cs="Arial"/>
          <w:color w:val="000000"/>
          <w:sz w:val="24"/>
          <w:szCs w:val="24"/>
        </w:rPr>
        <w:t xml:space="preserve"> en el cual se encuentra el Establecimiento de categorías adecuadas de derechos y restricciones de acceso y seguridad aplicables a los documentos alineado con la Ley</w:t>
      </w:r>
      <w:r w:rsidR="00DE4C29">
        <w:rPr>
          <w:rFonts w:ascii="Arial" w:eastAsia="Times New Roman" w:hAnsi="Arial" w:cs="Arial"/>
          <w:color w:val="000000"/>
          <w:sz w:val="24"/>
          <w:szCs w:val="24"/>
        </w:rPr>
        <w:t xml:space="preserve"> 1712 de 2014 y el Decreto 1080 de 2015</w:t>
      </w:r>
      <w:r w:rsidRPr="00D901A7">
        <w:rPr>
          <w:rFonts w:ascii="Arial" w:eastAsia="Times New Roman" w:hAnsi="Arial" w:cs="Arial"/>
          <w:color w:val="000000"/>
          <w:sz w:val="24"/>
          <w:szCs w:val="24"/>
        </w:rPr>
        <w:t>, como atributo a las actividades de seguridad que se deben adelantar con la documentación independiente el medio en que se produce, que contiene la información generada en la Entidad implícita y clasificada de acuerdo a los activos de información y las TRD (series, subseries y tipos documentales)</w:t>
      </w:r>
    </w:p>
    <w:p w:rsidR="00CE285D" w:rsidRDefault="00CE285D" w:rsidP="00CE285D">
      <w:pPr>
        <w:pStyle w:val="Ttulo1"/>
        <w:rPr>
          <w:rFonts w:ascii="Arial" w:hAnsi="Arial" w:cs="Arial"/>
          <w:b/>
          <w:color w:val="000000" w:themeColor="text1"/>
          <w:sz w:val="24"/>
          <w:szCs w:val="24"/>
        </w:rPr>
      </w:pPr>
    </w:p>
    <w:p w:rsidR="00CE285D" w:rsidRDefault="00CE285D" w:rsidP="00CE285D">
      <w:pPr>
        <w:pStyle w:val="Ttulo1"/>
        <w:rPr>
          <w:rFonts w:ascii="Arial" w:hAnsi="Arial" w:cs="Arial"/>
          <w:b/>
          <w:color w:val="000000" w:themeColor="text1"/>
          <w:sz w:val="24"/>
          <w:szCs w:val="24"/>
        </w:rPr>
      </w:pPr>
      <w:bookmarkStart w:id="3" w:name="_Toc24096860"/>
      <w:r>
        <w:rPr>
          <w:rFonts w:ascii="Arial" w:hAnsi="Arial" w:cs="Arial"/>
          <w:b/>
          <w:color w:val="000000" w:themeColor="text1"/>
          <w:sz w:val="24"/>
          <w:szCs w:val="24"/>
        </w:rPr>
        <w:t>OB</w:t>
      </w:r>
      <w:r w:rsidRPr="00D901A7">
        <w:rPr>
          <w:rFonts w:ascii="Arial" w:hAnsi="Arial" w:cs="Arial"/>
          <w:b/>
          <w:color w:val="000000" w:themeColor="text1"/>
          <w:sz w:val="24"/>
          <w:szCs w:val="24"/>
        </w:rPr>
        <w:t>J</w:t>
      </w:r>
      <w:r>
        <w:rPr>
          <w:rFonts w:ascii="Arial" w:hAnsi="Arial" w:cs="Arial"/>
          <w:b/>
          <w:color w:val="000000" w:themeColor="text1"/>
          <w:sz w:val="24"/>
          <w:szCs w:val="24"/>
        </w:rPr>
        <w:t>E</w:t>
      </w:r>
      <w:r w:rsidRPr="00D901A7">
        <w:rPr>
          <w:rFonts w:ascii="Arial" w:hAnsi="Arial" w:cs="Arial"/>
          <w:b/>
          <w:color w:val="000000" w:themeColor="text1"/>
          <w:sz w:val="24"/>
          <w:szCs w:val="24"/>
        </w:rPr>
        <w:t>TIVOS ESPECÍFICOS</w:t>
      </w:r>
      <w:bookmarkEnd w:id="3"/>
    </w:p>
    <w:p w:rsidR="00CE285D" w:rsidRPr="00D901A7" w:rsidRDefault="00CE285D" w:rsidP="00CE285D"/>
    <w:p w:rsidR="00CE285D" w:rsidRPr="00390E19" w:rsidRDefault="00CE285D" w:rsidP="00CE285D">
      <w:pPr>
        <w:pStyle w:val="Prrafodelista"/>
        <w:numPr>
          <w:ilvl w:val="0"/>
          <w:numId w:val="2"/>
        </w:numPr>
        <w:jc w:val="both"/>
        <w:rPr>
          <w:rFonts w:ascii="Arial" w:eastAsia="Times New Roman" w:hAnsi="Arial" w:cs="Arial"/>
          <w:color w:val="000000"/>
          <w:sz w:val="24"/>
          <w:szCs w:val="24"/>
        </w:rPr>
      </w:pPr>
      <w:r w:rsidRPr="00390E19">
        <w:rPr>
          <w:rFonts w:ascii="Arial" w:eastAsia="Times New Roman" w:hAnsi="Arial" w:cs="Arial"/>
          <w:color w:val="000000"/>
          <w:sz w:val="24"/>
          <w:szCs w:val="24"/>
        </w:rPr>
        <w:t>Aplicabilidad de los principios de Transparencia y Acceso a la Información</w:t>
      </w:r>
    </w:p>
    <w:p w:rsidR="00CE285D" w:rsidRPr="00390E19" w:rsidRDefault="00CE285D" w:rsidP="00CE285D">
      <w:pPr>
        <w:pStyle w:val="Prrafodelista"/>
        <w:numPr>
          <w:ilvl w:val="0"/>
          <w:numId w:val="2"/>
        </w:numPr>
        <w:jc w:val="both"/>
        <w:rPr>
          <w:rFonts w:ascii="Arial" w:eastAsia="Times New Roman" w:hAnsi="Arial" w:cs="Arial"/>
          <w:color w:val="000000"/>
          <w:sz w:val="24"/>
          <w:szCs w:val="24"/>
        </w:rPr>
      </w:pPr>
      <w:r w:rsidRPr="00390E19">
        <w:rPr>
          <w:rFonts w:ascii="Arial" w:eastAsia="Times New Roman" w:hAnsi="Arial" w:cs="Arial"/>
          <w:color w:val="000000"/>
          <w:sz w:val="24"/>
          <w:szCs w:val="24"/>
        </w:rPr>
        <w:t>Clasificación de las series y subseries de acuerdo con la Ley 1712 de 2014: Información pública, Información Pública clasificada e Información Pública Reservada</w:t>
      </w:r>
    </w:p>
    <w:p w:rsidR="00CE285D" w:rsidRPr="00390E19" w:rsidRDefault="00CE285D" w:rsidP="00CE285D">
      <w:pPr>
        <w:pStyle w:val="Prrafodelista"/>
        <w:numPr>
          <w:ilvl w:val="0"/>
          <w:numId w:val="2"/>
        </w:numPr>
        <w:jc w:val="both"/>
        <w:rPr>
          <w:rFonts w:ascii="Arial" w:eastAsia="Times New Roman" w:hAnsi="Arial" w:cs="Arial"/>
          <w:color w:val="000000"/>
          <w:sz w:val="24"/>
          <w:szCs w:val="24"/>
        </w:rPr>
      </w:pPr>
      <w:r w:rsidRPr="00390E19">
        <w:rPr>
          <w:rFonts w:ascii="Arial" w:eastAsia="Times New Roman" w:hAnsi="Arial" w:cs="Arial"/>
          <w:color w:val="000000"/>
          <w:sz w:val="24"/>
          <w:szCs w:val="24"/>
        </w:rPr>
        <w:t>Conservar los niveles de protección, acceso, uso, divulgación y seguridad de la información</w:t>
      </w:r>
    </w:p>
    <w:p w:rsidR="00CE285D" w:rsidRPr="00390E19" w:rsidRDefault="00CE285D" w:rsidP="00CE285D">
      <w:pPr>
        <w:pStyle w:val="Prrafodelista"/>
        <w:numPr>
          <w:ilvl w:val="0"/>
          <w:numId w:val="2"/>
        </w:numPr>
        <w:jc w:val="both"/>
        <w:rPr>
          <w:rFonts w:ascii="Arial" w:eastAsia="Times New Roman" w:hAnsi="Arial" w:cs="Arial"/>
          <w:color w:val="000000"/>
          <w:sz w:val="24"/>
          <w:szCs w:val="24"/>
        </w:rPr>
      </w:pPr>
      <w:r w:rsidRPr="00390E19">
        <w:rPr>
          <w:rFonts w:ascii="Arial" w:eastAsia="Times New Roman" w:hAnsi="Arial" w:cs="Arial"/>
          <w:color w:val="000000"/>
          <w:sz w:val="24"/>
          <w:szCs w:val="24"/>
        </w:rPr>
        <w:t>Garantizar el acceso de la información a los grupos de Interés con medidas de seguridad para la protección de la información</w:t>
      </w:r>
    </w:p>
    <w:p w:rsidR="00CE285D" w:rsidRDefault="00CE285D" w:rsidP="00DE4C29">
      <w:pPr>
        <w:pStyle w:val="Prrafodelista"/>
        <w:numPr>
          <w:ilvl w:val="0"/>
          <w:numId w:val="2"/>
        </w:numPr>
        <w:jc w:val="both"/>
        <w:rPr>
          <w:rFonts w:ascii="Arial" w:eastAsia="Times New Roman" w:hAnsi="Arial" w:cs="Arial"/>
          <w:color w:val="000000"/>
          <w:sz w:val="24"/>
          <w:szCs w:val="24"/>
        </w:rPr>
      </w:pPr>
      <w:r w:rsidRPr="00390E19">
        <w:rPr>
          <w:rFonts w:ascii="Arial" w:eastAsia="Times New Roman" w:hAnsi="Arial" w:cs="Arial"/>
          <w:color w:val="000000"/>
          <w:sz w:val="24"/>
          <w:szCs w:val="24"/>
        </w:rPr>
        <w:t>Proteger la confidencialidad, integridad y disponibilidad de los activos de información de la Entidad, garantizando su buen uso y la privacidad de la informació</w:t>
      </w:r>
      <w:r w:rsidR="00DE4C29">
        <w:rPr>
          <w:rFonts w:ascii="Arial" w:eastAsia="Times New Roman" w:hAnsi="Arial" w:cs="Arial"/>
          <w:color w:val="000000"/>
          <w:sz w:val="24"/>
          <w:szCs w:val="24"/>
        </w:rPr>
        <w:t>n de acuerdo con el Decreto 1080 de 2015</w:t>
      </w:r>
      <w:r w:rsidRPr="00390E19">
        <w:rPr>
          <w:rFonts w:ascii="Arial" w:eastAsia="Times New Roman" w:hAnsi="Arial" w:cs="Arial"/>
          <w:color w:val="000000"/>
          <w:sz w:val="24"/>
          <w:szCs w:val="24"/>
        </w:rPr>
        <w:t>.</w:t>
      </w:r>
    </w:p>
    <w:p w:rsidR="00DE4C29" w:rsidRPr="00DE4C29" w:rsidRDefault="00DE4C29" w:rsidP="00DE4C29">
      <w:pPr>
        <w:pStyle w:val="Prrafodelista"/>
        <w:jc w:val="both"/>
        <w:rPr>
          <w:rFonts w:ascii="Arial" w:eastAsia="Times New Roman" w:hAnsi="Arial" w:cs="Arial"/>
          <w:color w:val="000000"/>
          <w:sz w:val="24"/>
          <w:szCs w:val="24"/>
        </w:rPr>
      </w:pPr>
    </w:p>
    <w:p w:rsidR="00CE285D" w:rsidRPr="00390E19" w:rsidRDefault="00CE285D" w:rsidP="00CE285D">
      <w:pPr>
        <w:pStyle w:val="Ttulo1"/>
        <w:jc w:val="center"/>
        <w:rPr>
          <w:rFonts w:ascii="Arial" w:hAnsi="Arial" w:cs="Arial"/>
          <w:b/>
          <w:sz w:val="24"/>
          <w:szCs w:val="24"/>
        </w:rPr>
      </w:pPr>
      <w:bookmarkStart w:id="4" w:name="_Toc24096861"/>
      <w:r w:rsidRPr="00477790">
        <w:rPr>
          <w:rFonts w:ascii="Arial" w:hAnsi="Arial" w:cs="Arial"/>
          <w:b/>
          <w:color w:val="000000" w:themeColor="text1"/>
          <w:sz w:val="24"/>
          <w:szCs w:val="24"/>
        </w:rPr>
        <w:t>ALCANCE</w:t>
      </w:r>
      <w:bookmarkEnd w:id="4"/>
      <w:r w:rsidRPr="00477790">
        <w:rPr>
          <w:rFonts w:ascii="Arial" w:hAnsi="Arial" w:cs="Arial"/>
          <w:b/>
          <w:sz w:val="24"/>
          <w:szCs w:val="24"/>
        </w:rPr>
        <w:br/>
      </w:r>
    </w:p>
    <w:p w:rsidR="00CE285D" w:rsidRPr="00D901A7" w:rsidRDefault="00CE285D" w:rsidP="00CE285D">
      <w:pPr>
        <w:jc w:val="both"/>
        <w:rPr>
          <w:rFonts w:ascii="Arial" w:eastAsia="Times New Roman" w:hAnsi="Arial" w:cs="Arial"/>
          <w:color w:val="000000"/>
          <w:sz w:val="24"/>
          <w:szCs w:val="24"/>
        </w:rPr>
      </w:pPr>
      <w:r>
        <w:rPr>
          <w:rFonts w:ascii="Arial" w:eastAsia="Times New Roman" w:hAnsi="Arial" w:cs="Arial"/>
          <w:color w:val="000000"/>
          <w:sz w:val="24"/>
          <w:szCs w:val="24"/>
        </w:rPr>
        <w:t>La Tabla</w:t>
      </w:r>
      <w:r w:rsidRPr="00D901A7">
        <w:rPr>
          <w:rFonts w:ascii="Arial" w:eastAsia="Times New Roman" w:hAnsi="Arial" w:cs="Arial"/>
          <w:color w:val="000000"/>
          <w:sz w:val="24"/>
          <w:szCs w:val="24"/>
        </w:rPr>
        <w:t xml:space="preserve"> de Control de Acceso </w:t>
      </w:r>
      <w:r>
        <w:rPr>
          <w:rFonts w:ascii="Arial" w:eastAsia="Times New Roman" w:hAnsi="Arial" w:cs="Arial"/>
          <w:color w:val="000000"/>
          <w:sz w:val="24"/>
          <w:szCs w:val="24"/>
        </w:rPr>
        <w:t>en la cual se establecen las</w:t>
      </w:r>
      <w:r w:rsidRPr="00D901A7">
        <w:rPr>
          <w:rFonts w:ascii="Arial" w:eastAsia="Times New Roman" w:hAnsi="Arial" w:cs="Arial"/>
          <w:color w:val="000000"/>
          <w:sz w:val="24"/>
          <w:szCs w:val="24"/>
        </w:rPr>
        <w:t xml:space="preserve"> categorías adecuadas de derechos y restricciones de acceso y seguridad aplicables a los documentos, aplica para los Archivos de Gestión, Central y Centro de documentación Técnica de la entidad teniendo en cuenta los procesos archivísticos aplicados a los mismos (producción hasta disposición final) y será implementado en todas las áreas de la entidad incluidos todos los servidores que manejen y/o produzcan información y documentos de y para la entidad, en aras de mantener la integridad de los documentos en aras de garantizas el acceso de la información a los grupos de Interés con medidas de seguridad para la protección de la información</w:t>
      </w:r>
    </w:p>
    <w:p w:rsidR="00CE285D" w:rsidRDefault="00CE285D" w:rsidP="00CE285D">
      <w:pPr>
        <w:rPr>
          <w:rFonts w:ascii="Arial" w:hAnsi="Arial" w:cs="Arial"/>
          <w:b/>
          <w:color w:val="000000" w:themeColor="text1"/>
          <w:sz w:val="24"/>
          <w:szCs w:val="24"/>
        </w:rPr>
      </w:pPr>
      <w:r>
        <w:rPr>
          <w:rFonts w:ascii="Arial" w:hAnsi="Arial" w:cs="Arial"/>
          <w:b/>
          <w:color w:val="000000" w:themeColor="text1"/>
          <w:sz w:val="24"/>
          <w:szCs w:val="24"/>
        </w:rPr>
        <w:br w:type="page"/>
      </w:r>
    </w:p>
    <w:p w:rsidR="00CE285D" w:rsidRPr="00477790" w:rsidRDefault="00CE285D" w:rsidP="00CE285D">
      <w:pPr>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La T</w:t>
      </w:r>
      <w:r w:rsidRPr="00477790">
        <w:rPr>
          <w:rFonts w:ascii="Arial" w:eastAsia="Times New Roman" w:hAnsi="Arial" w:cs="Arial"/>
          <w:color w:val="000000"/>
          <w:sz w:val="24"/>
          <w:szCs w:val="24"/>
        </w:rPr>
        <w:t>abla de Control de Acceso está dirigido a todos los usuarios internos y externos de la Alcaldía de Medellín.  Todas las personas tienen derecho a consultar los documentos de Archivos Públicos, siempre que dichos documentos no tengan carácter de reservado o clasificado de acuerdo a la Constitución</w:t>
      </w:r>
      <w:r>
        <w:rPr>
          <w:rFonts w:ascii="Arial" w:eastAsia="Times New Roman" w:hAnsi="Arial" w:cs="Arial"/>
          <w:color w:val="000000"/>
          <w:sz w:val="24"/>
          <w:szCs w:val="24"/>
        </w:rPr>
        <w:t xml:space="preserve"> Política </w:t>
      </w:r>
      <w:r w:rsidRPr="00477790">
        <w:rPr>
          <w:rFonts w:ascii="Arial" w:eastAsia="Times New Roman" w:hAnsi="Arial" w:cs="Arial"/>
          <w:color w:val="000000"/>
          <w:sz w:val="24"/>
          <w:szCs w:val="24"/>
        </w:rPr>
        <w:t xml:space="preserve"> y </w:t>
      </w:r>
      <w:r>
        <w:rPr>
          <w:rFonts w:ascii="Arial" w:eastAsia="Times New Roman" w:hAnsi="Arial" w:cs="Arial"/>
          <w:color w:val="000000"/>
          <w:sz w:val="24"/>
          <w:szCs w:val="24"/>
        </w:rPr>
        <w:t xml:space="preserve">demás </w:t>
      </w:r>
      <w:r w:rsidRPr="00477790">
        <w:rPr>
          <w:rFonts w:ascii="Arial" w:eastAsia="Times New Roman" w:hAnsi="Arial" w:cs="Arial"/>
          <w:color w:val="000000"/>
          <w:sz w:val="24"/>
          <w:szCs w:val="24"/>
        </w:rPr>
        <w:t>normas vigentes.</w:t>
      </w:r>
    </w:p>
    <w:p w:rsidR="00CE285D" w:rsidRDefault="00CE285D" w:rsidP="00CE285D">
      <w:pPr>
        <w:rPr>
          <w:rFonts w:ascii="Arial" w:eastAsiaTheme="majorEastAsia" w:hAnsi="Arial" w:cs="Arial"/>
          <w:b/>
          <w:color w:val="000000" w:themeColor="text1"/>
          <w:sz w:val="24"/>
          <w:szCs w:val="24"/>
        </w:rPr>
      </w:pPr>
    </w:p>
    <w:p w:rsidR="00CE285D" w:rsidRDefault="00CE285D" w:rsidP="00CE285D">
      <w:pPr>
        <w:pStyle w:val="Ttulo1"/>
        <w:rPr>
          <w:rFonts w:ascii="Arial" w:hAnsi="Arial" w:cs="Arial"/>
          <w:color w:val="000000" w:themeColor="text1"/>
          <w:sz w:val="24"/>
          <w:szCs w:val="24"/>
        </w:rPr>
      </w:pPr>
      <w:bookmarkStart w:id="5" w:name="_Toc24096862"/>
      <w:r w:rsidRPr="003B349B">
        <w:rPr>
          <w:rFonts w:ascii="Arial" w:hAnsi="Arial" w:cs="Arial"/>
          <w:b/>
          <w:color w:val="000000" w:themeColor="text1"/>
          <w:sz w:val="24"/>
          <w:szCs w:val="24"/>
        </w:rPr>
        <w:t>DEFINICIONES</w:t>
      </w:r>
      <w:r w:rsidRPr="003B349B">
        <w:rPr>
          <w:rFonts w:ascii="Arial" w:hAnsi="Arial" w:cs="Arial"/>
          <w:color w:val="000000" w:themeColor="text1"/>
          <w:sz w:val="24"/>
          <w:szCs w:val="24"/>
        </w:rPr>
        <w:t>:</w:t>
      </w:r>
      <w:bookmarkEnd w:id="5"/>
      <w:r w:rsidRPr="003B349B">
        <w:rPr>
          <w:rFonts w:ascii="Arial" w:hAnsi="Arial" w:cs="Arial"/>
          <w:color w:val="000000" w:themeColor="text1"/>
          <w:sz w:val="24"/>
          <w:szCs w:val="24"/>
        </w:rPr>
        <w:t xml:space="preserve"> </w:t>
      </w:r>
    </w:p>
    <w:p w:rsidR="00CE285D" w:rsidRPr="00D901A7" w:rsidRDefault="00CE285D" w:rsidP="00CE285D">
      <w:pPr>
        <w:rPr>
          <w:rFonts w:ascii="Arial" w:eastAsia="Times New Roman" w:hAnsi="Arial" w:cs="Arial"/>
          <w:color w:val="000000"/>
          <w:sz w:val="24"/>
          <w:szCs w:val="24"/>
        </w:rPr>
      </w:pPr>
    </w:p>
    <w:p w:rsidR="00CE285D" w:rsidRPr="00D901A7" w:rsidRDefault="00CE285D" w:rsidP="00CE285D">
      <w:pPr>
        <w:rPr>
          <w:rFonts w:ascii="Arial" w:eastAsia="Times New Roman" w:hAnsi="Arial" w:cs="Arial"/>
          <w:color w:val="000000"/>
          <w:sz w:val="24"/>
          <w:szCs w:val="24"/>
        </w:rPr>
      </w:pPr>
      <w:r>
        <w:rPr>
          <w:rFonts w:ascii="Arial" w:eastAsia="Times New Roman" w:hAnsi="Arial" w:cs="Arial"/>
          <w:color w:val="000000"/>
          <w:sz w:val="24"/>
          <w:szCs w:val="24"/>
        </w:rPr>
        <w:t>De acuerdo al contenido del Artículo 6 de la Ley 1712 de 2014, las definiciones pertinentes para el presente proceso son:</w:t>
      </w:r>
    </w:p>
    <w:p w:rsidR="00CE285D" w:rsidRPr="00477790" w:rsidRDefault="00CE285D" w:rsidP="00CE285D">
      <w:pPr>
        <w:jc w:val="both"/>
        <w:rPr>
          <w:rFonts w:ascii="Arial" w:eastAsia="Times New Roman" w:hAnsi="Arial" w:cs="Arial"/>
          <w:b/>
          <w:bCs/>
          <w:color w:val="000000"/>
          <w:sz w:val="24"/>
          <w:szCs w:val="24"/>
        </w:rPr>
      </w:pPr>
    </w:p>
    <w:p w:rsidR="00CE285D" w:rsidRDefault="00CE285D" w:rsidP="00CE285D">
      <w:pPr>
        <w:pStyle w:val="Prrafodelista"/>
        <w:numPr>
          <w:ilvl w:val="0"/>
          <w:numId w:val="1"/>
        </w:numPr>
        <w:jc w:val="both"/>
        <w:rPr>
          <w:rFonts w:ascii="Arial" w:eastAsia="Times New Roman" w:hAnsi="Arial" w:cs="Arial"/>
          <w:color w:val="000000"/>
          <w:sz w:val="24"/>
          <w:szCs w:val="24"/>
        </w:rPr>
      </w:pPr>
      <w:r w:rsidRPr="00477790">
        <w:rPr>
          <w:rFonts w:ascii="Arial" w:eastAsia="Times New Roman" w:hAnsi="Arial" w:cs="Arial"/>
          <w:b/>
          <w:bCs/>
          <w:color w:val="000000"/>
          <w:sz w:val="24"/>
          <w:szCs w:val="24"/>
        </w:rPr>
        <w:t>Información</w:t>
      </w:r>
      <w:r w:rsidRPr="00477790">
        <w:rPr>
          <w:rFonts w:ascii="Arial" w:eastAsia="Times New Roman" w:hAnsi="Arial" w:cs="Arial"/>
          <w:color w:val="000000"/>
          <w:sz w:val="24"/>
          <w:szCs w:val="24"/>
        </w:rPr>
        <w:t>. Se refiere a un conjunto organizado de datos contenido en cualquier documento que los sujetos obligados generen, obtengan, adquieran, transformen o controlen.</w:t>
      </w:r>
    </w:p>
    <w:p w:rsidR="00CE285D" w:rsidRPr="00477790" w:rsidRDefault="00CE285D" w:rsidP="00CE285D">
      <w:pPr>
        <w:pStyle w:val="Prrafodelista"/>
        <w:jc w:val="both"/>
        <w:rPr>
          <w:rFonts w:ascii="Arial" w:eastAsia="Times New Roman" w:hAnsi="Arial" w:cs="Arial"/>
          <w:color w:val="000000"/>
          <w:sz w:val="24"/>
          <w:szCs w:val="24"/>
        </w:rPr>
      </w:pPr>
    </w:p>
    <w:p w:rsidR="00CE285D" w:rsidRPr="00477790" w:rsidRDefault="00CE285D" w:rsidP="00CE285D">
      <w:pPr>
        <w:pStyle w:val="Prrafodelista"/>
        <w:numPr>
          <w:ilvl w:val="0"/>
          <w:numId w:val="1"/>
        </w:numPr>
        <w:spacing w:after="280"/>
        <w:jc w:val="both"/>
        <w:rPr>
          <w:rFonts w:ascii="Arial" w:eastAsia="Times New Roman" w:hAnsi="Arial" w:cs="Arial"/>
          <w:color w:val="000000"/>
          <w:sz w:val="24"/>
          <w:szCs w:val="24"/>
        </w:rPr>
      </w:pPr>
      <w:r w:rsidRPr="00477790">
        <w:rPr>
          <w:rFonts w:ascii="Arial" w:eastAsia="Times New Roman" w:hAnsi="Arial" w:cs="Arial"/>
          <w:b/>
          <w:bCs/>
          <w:color w:val="000000"/>
          <w:sz w:val="24"/>
          <w:szCs w:val="24"/>
        </w:rPr>
        <w:t>Información pública</w:t>
      </w:r>
      <w:r w:rsidRPr="00477790">
        <w:rPr>
          <w:rFonts w:ascii="Arial" w:eastAsia="Times New Roman" w:hAnsi="Arial" w:cs="Arial"/>
          <w:color w:val="000000"/>
          <w:sz w:val="24"/>
          <w:szCs w:val="24"/>
        </w:rPr>
        <w:t>. Es toda información que un sujeto obligado genere, obtenga, adquiera, o controle en su calidad de tal.</w:t>
      </w:r>
    </w:p>
    <w:p w:rsidR="00CE285D" w:rsidRDefault="00CE285D" w:rsidP="00CE285D">
      <w:pPr>
        <w:spacing w:after="280"/>
        <w:ind w:left="360"/>
        <w:jc w:val="both"/>
        <w:rPr>
          <w:rFonts w:ascii="Arial" w:eastAsia="Times New Roman" w:hAnsi="Arial" w:cs="Arial"/>
          <w:color w:val="000000"/>
          <w:sz w:val="24"/>
          <w:szCs w:val="24"/>
        </w:rPr>
      </w:pPr>
      <w:r w:rsidRPr="00477790">
        <w:rPr>
          <w:rFonts w:ascii="Arial" w:eastAsia="Times New Roman" w:hAnsi="Arial" w:cs="Arial"/>
          <w:color w:val="000000"/>
          <w:sz w:val="24"/>
          <w:szCs w:val="24"/>
        </w:rPr>
        <w:t>c)</w:t>
      </w:r>
      <w:r w:rsidRPr="00477790">
        <w:rPr>
          <w:rFonts w:ascii="Arial" w:eastAsia="Times New Roman" w:hAnsi="Arial" w:cs="Arial"/>
          <w:b/>
          <w:bCs/>
          <w:color w:val="000000"/>
          <w:sz w:val="24"/>
          <w:szCs w:val="24"/>
        </w:rPr>
        <w:t xml:space="preserve"> Información pública clasificada</w:t>
      </w:r>
      <w:r w:rsidRPr="00477790">
        <w:rPr>
          <w:rFonts w:ascii="Arial" w:eastAsia="Times New Roman" w:hAnsi="Arial" w:cs="Arial"/>
          <w:color w:val="000000"/>
          <w:sz w:val="24"/>
          <w:szCs w:val="24"/>
        </w:rPr>
        <w:t>. Es aquella información que estando en poder o custodia de un sujeto obligado en su calidad de tal, pertenece al ámbito propio, particular y privado o semiprivado de una persona natural o jurídica por lo que su acceso podrá ser negado o exceptuado, siempre que se trate de las circunstancias legítimas y necesarias y los derechos particulares o privados.</w:t>
      </w:r>
    </w:p>
    <w:p w:rsidR="00CE285D" w:rsidRPr="00477790" w:rsidRDefault="00CE285D" w:rsidP="00CE285D">
      <w:pPr>
        <w:spacing w:after="280"/>
        <w:ind w:left="360"/>
        <w:jc w:val="both"/>
        <w:rPr>
          <w:rFonts w:ascii="Arial" w:eastAsia="Times New Roman" w:hAnsi="Arial" w:cs="Arial"/>
          <w:color w:val="000000"/>
          <w:sz w:val="24"/>
          <w:szCs w:val="24"/>
        </w:rPr>
      </w:pPr>
      <w:r w:rsidRPr="00477790">
        <w:rPr>
          <w:rFonts w:ascii="Arial" w:eastAsia="Times New Roman" w:hAnsi="Arial" w:cs="Arial"/>
          <w:color w:val="000000"/>
          <w:sz w:val="24"/>
          <w:szCs w:val="24"/>
        </w:rPr>
        <w:t xml:space="preserve">d) </w:t>
      </w:r>
      <w:r w:rsidRPr="00477790">
        <w:rPr>
          <w:rFonts w:ascii="Arial" w:eastAsia="Times New Roman" w:hAnsi="Arial" w:cs="Arial"/>
          <w:b/>
          <w:bCs/>
          <w:color w:val="000000"/>
          <w:sz w:val="24"/>
          <w:szCs w:val="24"/>
        </w:rPr>
        <w:t>Información pública reservada</w:t>
      </w:r>
      <w:r w:rsidRPr="00477790">
        <w:rPr>
          <w:rFonts w:ascii="Arial" w:eastAsia="Times New Roman" w:hAnsi="Arial" w:cs="Arial"/>
          <w:color w:val="000000"/>
          <w:sz w:val="24"/>
          <w:szCs w:val="24"/>
        </w:rPr>
        <w:t>. Es aquella información que estando en poder o custodia de un sujeto obligado en su calidad de tal, es exceptuada de acceso a la ciudadanía por daño a intereses públicos y bajo cumplimiento de la totalidad de los requisitos consagrados en la ley.</w:t>
      </w:r>
    </w:p>
    <w:p w:rsidR="00CE285D" w:rsidRPr="00477790" w:rsidRDefault="00CE285D" w:rsidP="00CE285D">
      <w:pPr>
        <w:spacing w:after="280"/>
        <w:rPr>
          <w:rFonts w:ascii="Arial" w:eastAsia="Times New Roman" w:hAnsi="Arial" w:cs="Arial"/>
          <w:color w:val="000000"/>
          <w:sz w:val="24"/>
          <w:szCs w:val="24"/>
        </w:rPr>
      </w:pPr>
    </w:p>
    <w:p w:rsidR="00CE285D" w:rsidRDefault="00CE285D" w:rsidP="00CE285D">
      <w:pPr>
        <w:spacing w:after="280"/>
        <w:rPr>
          <w:rFonts w:ascii="Arial" w:eastAsia="Times New Roman" w:hAnsi="Arial" w:cs="Arial"/>
          <w:color w:val="000000"/>
          <w:sz w:val="24"/>
          <w:szCs w:val="24"/>
        </w:rPr>
      </w:pPr>
    </w:p>
    <w:p w:rsidR="008C0AAF" w:rsidRDefault="008C0AAF" w:rsidP="00CE285D">
      <w:pPr>
        <w:spacing w:after="280"/>
        <w:rPr>
          <w:rFonts w:ascii="Arial" w:eastAsia="Times New Roman" w:hAnsi="Arial" w:cs="Arial"/>
          <w:color w:val="000000"/>
          <w:sz w:val="24"/>
          <w:szCs w:val="24"/>
        </w:rPr>
      </w:pPr>
    </w:p>
    <w:p w:rsidR="008C0AAF" w:rsidRDefault="008C0AAF" w:rsidP="00CE285D">
      <w:pPr>
        <w:spacing w:after="280"/>
        <w:rPr>
          <w:rFonts w:ascii="Arial" w:eastAsia="Times New Roman" w:hAnsi="Arial" w:cs="Arial"/>
          <w:color w:val="000000"/>
          <w:sz w:val="24"/>
          <w:szCs w:val="24"/>
        </w:rPr>
      </w:pPr>
    </w:p>
    <w:p w:rsidR="008C0AAF" w:rsidRDefault="008C0AAF" w:rsidP="00CE285D">
      <w:pPr>
        <w:spacing w:after="280"/>
        <w:rPr>
          <w:rFonts w:ascii="Arial" w:eastAsia="Times New Roman" w:hAnsi="Arial" w:cs="Arial"/>
          <w:color w:val="000000"/>
          <w:sz w:val="24"/>
          <w:szCs w:val="24"/>
        </w:rPr>
      </w:pPr>
    </w:p>
    <w:p w:rsidR="008C0AAF" w:rsidRDefault="008C0AAF" w:rsidP="00CE285D">
      <w:pPr>
        <w:spacing w:after="280"/>
        <w:rPr>
          <w:rFonts w:ascii="Arial" w:eastAsia="Times New Roman" w:hAnsi="Arial" w:cs="Arial"/>
          <w:color w:val="000000"/>
          <w:sz w:val="24"/>
          <w:szCs w:val="24"/>
        </w:rPr>
      </w:pPr>
    </w:p>
    <w:p w:rsidR="008C0AAF" w:rsidRDefault="008C0AAF" w:rsidP="00CE285D">
      <w:pPr>
        <w:spacing w:after="280"/>
        <w:rPr>
          <w:rFonts w:ascii="Arial" w:eastAsia="Times New Roman" w:hAnsi="Arial" w:cs="Arial"/>
          <w:color w:val="000000"/>
          <w:sz w:val="24"/>
          <w:szCs w:val="24"/>
        </w:rPr>
        <w:sectPr w:rsidR="008C0AAF" w:rsidSect="0030696C">
          <w:headerReference w:type="even" r:id="rId8"/>
          <w:headerReference w:type="default" r:id="rId9"/>
          <w:footerReference w:type="even" r:id="rId10"/>
          <w:footerReference w:type="default" r:id="rId11"/>
          <w:headerReference w:type="first" r:id="rId12"/>
          <w:footerReference w:type="first" r:id="rId13"/>
          <w:pgSz w:w="12240" w:h="15840"/>
          <w:pgMar w:top="2268" w:right="1797" w:bottom="284" w:left="1797" w:header="425" w:footer="227" w:gutter="0"/>
          <w:pgNumType w:start="0"/>
          <w:cols w:space="720"/>
          <w:titlePg/>
          <w:docGrid w:linePitch="360"/>
        </w:sectPr>
      </w:pPr>
    </w:p>
    <w:p w:rsidR="00CE285D" w:rsidRPr="003B349B" w:rsidRDefault="00CE285D" w:rsidP="00CE285D">
      <w:pPr>
        <w:pStyle w:val="Ttulo1"/>
        <w:jc w:val="center"/>
        <w:rPr>
          <w:rFonts w:ascii="Arial" w:hAnsi="Arial" w:cs="Arial"/>
          <w:b/>
          <w:color w:val="000000" w:themeColor="text1"/>
          <w:sz w:val="24"/>
          <w:szCs w:val="24"/>
        </w:rPr>
      </w:pPr>
      <w:bookmarkStart w:id="7" w:name="_Toc24096863"/>
      <w:r w:rsidRPr="003B349B">
        <w:rPr>
          <w:rFonts w:ascii="Arial" w:hAnsi="Arial" w:cs="Arial"/>
          <w:b/>
          <w:color w:val="000000" w:themeColor="text1"/>
          <w:sz w:val="24"/>
          <w:szCs w:val="24"/>
        </w:rPr>
        <w:lastRenderedPageBreak/>
        <w:t>TABLAS DE CONTROL DE ACCESO</w:t>
      </w:r>
      <w:bookmarkEnd w:id="7"/>
    </w:p>
    <w:p w:rsidR="00CE285D" w:rsidRPr="003B349B" w:rsidRDefault="00CE285D" w:rsidP="00CE285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520"/>
        <w:gridCol w:w="699"/>
        <w:gridCol w:w="4887"/>
        <w:gridCol w:w="2104"/>
        <w:gridCol w:w="1223"/>
        <w:gridCol w:w="1627"/>
      </w:tblGrid>
      <w:tr w:rsidR="00CE285D" w:rsidRPr="003B349B" w:rsidTr="000F0785">
        <w:trPr>
          <w:trHeight w:val="810"/>
        </w:trPr>
        <w:tc>
          <w:tcPr>
            <w:tcW w:w="700" w:type="dxa"/>
            <w:noWrap/>
            <w:hideMark/>
          </w:tcPr>
          <w:p w:rsidR="00CE285D" w:rsidRPr="003B349B" w:rsidRDefault="00CE285D" w:rsidP="000F0785">
            <w:pPr>
              <w:rPr>
                <w:rFonts w:asciiTheme="majorHAnsi" w:hAnsiTheme="majorHAnsi" w:cstheme="majorHAnsi"/>
                <w:b/>
                <w:bCs/>
                <w:sz w:val="14"/>
                <w:szCs w:val="14"/>
              </w:rPr>
            </w:pPr>
            <w:r w:rsidRPr="003B349B">
              <w:rPr>
                <w:rFonts w:asciiTheme="majorHAnsi" w:hAnsiTheme="majorHAnsi" w:cstheme="majorHAnsi"/>
                <w:b/>
                <w:bCs/>
                <w:sz w:val="14"/>
                <w:szCs w:val="14"/>
              </w:rPr>
              <w:t>CODIGO</w:t>
            </w:r>
          </w:p>
        </w:tc>
        <w:tc>
          <w:tcPr>
            <w:tcW w:w="1518" w:type="dxa"/>
            <w:noWrap/>
            <w:hideMark/>
          </w:tcPr>
          <w:p w:rsidR="00CE285D" w:rsidRPr="00310BD1" w:rsidRDefault="00CE285D" w:rsidP="000F0785">
            <w:pPr>
              <w:rPr>
                <w:rFonts w:asciiTheme="majorHAnsi" w:hAnsiTheme="majorHAnsi" w:cstheme="majorHAnsi"/>
                <w:b/>
                <w:bCs/>
                <w:sz w:val="24"/>
                <w:szCs w:val="24"/>
              </w:rPr>
            </w:pPr>
            <w:r w:rsidRPr="00310BD1">
              <w:rPr>
                <w:rFonts w:asciiTheme="majorHAnsi" w:hAnsiTheme="majorHAnsi" w:cstheme="majorHAnsi"/>
                <w:b/>
                <w:bCs/>
                <w:sz w:val="24"/>
                <w:szCs w:val="24"/>
              </w:rPr>
              <w:t>SERIE</w:t>
            </w:r>
          </w:p>
        </w:tc>
        <w:tc>
          <w:tcPr>
            <w:tcW w:w="699" w:type="dxa"/>
            <w:noWrap/>
            <w:hideMark/>
          </w:tcPr>
          <w:p w:rsidR="00CE285D" w:rsidRPr="003B349B" w:rsidRDefault="00CE285D" w:rsidP="000F0785">
            <w:pPr>
              <w:rPr>
                <w:rFonts w:asciiTheme="majorHAnsi" w:hAnsiTheme="majorHAnsi" w:cstheme="majorHAnsi"/>
                <w:b/>
                <w:bCs/>
                <w:sz w:val="14"/>
                <w:szCs w:val="14"/>
              </w:rPr>
            </w:pPr>
            <w:r w:rsidRPr="003B349B">
              <w:rPr>
                <w:rFonts w:asciiTheme="majorHAnsi" w:hAnsiTheme="majorHAnsi" w:cstheme="majorHAnsi"/>
                <w:b/>
                <w:bCs/>
                <w:sz w:val="14"/>
                <w:szCs w:val="14"/>
              </w:rPr>
              <w:t>CODIGO</w:t>
            </w:r>
          </w:p>
        </w:tc>
        <w:tc>
          <w:tcPr>
            <w:tcW w:w="4887" w:type="dxa"/>
            <w:hideMark/>
          </w:tcPr>
          <w:p w:rsidR="00CE285D" w:rsidRPr="00310BD1" w:rsidRDefault="00CE285D" w:rsidP="000F0785">
            <w:pPr>
              <w:rPr>
                <w:rFonts w:asciiTheme="majorHAnsi" w:hAnsiTheme="majorHAnsi" w:cstheme="majorHAnsi"/>
                <w:b/>
                <w:bCs/>
                <w:sz w:val="24"/>
                <w:szCs w:val="24"/>
              </w:rPr>
            </w:pPr>
            <w:r w:rsidRPr="00310BD1">
              <w:rPr>
                <w:rFonts w:asciiTheme="majorHAnsi" w:hAnsiTheme="majorHAnsi" w:cstheme="majorHAnsi"/>
                <w:b/>
                <w:bCs/>
                <w:sz w:val="24"/>
                <w:szCs w:val="24"/>
              </w:rPr>
              <w:t>SUBSERIE</w:t>
            </w:r>
          </w:p>
        </w:tc>
        <w:tc>
          <w:tcPr>
            <w:tcW w:w="2104" w:type="dxa"/>
            <w:hideMark/>
          </w:tcPr>
          <w:p w:rsidR="00CE285D" w:rsidRPr="003B349B" w:rsidRDefault="00CE285D" w:rsidP="000F0785">
            <w:pPr>
              <w:rPr>
                <w:rFonts w:asciiTheme="majorHAnsi" w:hAnsiTheme="majorHAnsi" w:cstheme="majorHAnsi"/>
                <w:b/>
                <w:bCs/>
                <w:sz w:val="14"/>
                <w:szCs w:val="14"/>
              </w:rPr>
            </w:pPr>
            <w:r w:rsidRPr="003B349B">
              <w:rPr>
                <w:rFonts w:asciiTheme="majorHAnsi" w:hAnsiTheme="majorHAnsi" w:cstheme="majorHAnsi"/>
                <w:b/>
                <w:bCs/>
                <w:sz w:val="14"/>
                <w:szCs w:val="14"/>
              </w:rPr>
              <w:t>SECRETARÍA/SUBSECRETARÍA</w:t>
            </w:r>
          </w:p>
        </w:tc>
        <w:tc>
          <w:tcPr>
            <w:tcW w:w="1223"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CLASIFICACIÓN DE LA INFORMACIÓN</w:t>
            </w:r>
          </w:p>
        </w:tc>
        <w:tc>
          <w:tcPr>
            <w:tcW w:w="1625"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xml:space="preserve">NORMA QUE APLICA </w:t>
            </w:r>
          </w:p>
        </w:tc>
      </w:tr>
      <w:tr w:rsidR="00CE285D" w:rsidRPr="003B349B" w:rsidTr="000F0785">
        <w:trPr>
          <w:trHeight w:val="78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ACTAS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APERTURA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Servicio a la Ciudadanía,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ASESORÍA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COMISIÓN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COMITÉ</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129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COMPROMISO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 y 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CONCILIACIÓN EN EQUIDAD</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CONSEJOS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1621 de 2013, Art. 18</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DONACIONES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w:t>
            </w:r>
            <w:r>
              <w:rPr>
                <w:rFonts w:asciiTheme="majorHAnsi" w:hAnsiTheme="majorHAnsi" w:cstheme="majorHAnsi"/>
                <w:sz w:val="16"/>
                <w:szCs w:val="16"/>
              </w:rPr>
              <w:t>, Secretaría de Seguridad y Conviv</w:t>
            </w:r>
            <w:r w:rsidRPr="003B349B">
              <w:rPr>
                <w:rFonts w:asciiTheme="majorHAnsi" w:hAnsiTheme="majorHAnsi" w:cstheme="majorHAnsi"/>
                <w:sz w:val="16"/>
                <w:szCs w:val="16"/>
              </w:rPr>
              <w:t>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10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ELECCIÓN MADRES Y PADRES LÍDERES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11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ELIMINACIÓN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594 de 2000, Acuerdo 42 de 2002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12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ENTREGA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13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GRUPO PRIMARIO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14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JUNTAS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Secretaría Privada Y </w:t>
            </w:r>
            <w:r w:rsidR="000F0785" w:rsidRPr="003B349B">
              <w:rPr>
                <w:rFonts w:asciiTheme="majorHAnsi" w:hAnsiTheme="majorHAnsi" w:cstheme="majorHAnsi"/>
                <w:sz w:val="16"/>
                <w:szCs w:val="16"/>
              </w:rPr>
              <w:t>Subsecretaría</w:t>
            </w:r>
            <w:r w:rsidRPr="003B349B">
              <w:rPr>
                <w:rFonts w:asciiTheme="majorHAnsi" w:hAnsiTheme="majorHAnsi" w:cstheme="majorHAnsi"/>
                <w:sz w:val="16"/>
                <w:szCs w:val="16"/>
              </w:rPr>
              <w:t xml:space="preserve"> de Prevención </w:t>
            </w:r>
            <w:r w:rsidRPr="003B349B">
              <w:rPr>
                <w:rFonts w:asciiTheme="majorHAnsi" w:hAnsiTheme="majorHAnsi" w:cstheme="majorHAnsi"/>
                <w:sz w:val="16"/>
                <w:szCs w:val="16"/>
              </w:rPr>
              <w:lastRenderedPageBreak/>
              <w:t xml:space="preserve">del Daño Antijurídico, Secretaría General </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lastRenderedPageBreak/>
              <w:t>PÚBLICA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805 de 2013</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15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ACTAS DE MESAS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16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NACIONALIZACIÓN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Defensa y Protección de lo Público,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17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POSTULADOS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19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REUNION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20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SEGUIMIENTO ACUERDOS LABORALES CON ASOCIACIONES SINDICALES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21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ACTAS DE VISITAS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ACUERDOS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ACUERDOS DE HERMANAMIENTOS DE CIUDAD</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Privada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Constitución Política</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ACUERDOS DE NIVELES DE SERVICIOS-ANS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ACUERDOS DE VOLUNTADES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Secretarías de Educación y Secretaría de Cultura.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ACUERDOS INTERNACIONALES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Mujeres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 Convención de Viena</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1518" w:type="dxa"/>
            <w:vMerge w:val="restart"/>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xml:space="preserve">AUTORIZACIONES Y PERMISOS </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ENTREGA DE ELEMENTOS RETENIDOS</w:t>
            </w:r>
          </w:p>
        </w:tc>
        <w:tc>
          <w:tcPr>
            <w:tcW w:w="2104" w:type="dxa"/>
            <w:hideMark/>
          </w:tcPr>
          <w:p w:rsidR="00CE285D" w:rsidRPr="003B349B" w:rsidRDefault="007159A1" w:rsidP="000F0785">
            <w:pPr>
              <w:rPr>
                <w:rFonts w:asciiTheme="majorHAnsi" w:hAnsiTheme="majorHAnsi" w:cstheme="majorHAnsi"/>
                <w:sz w:val="16"/>
                <w:szCs w:val="16"/>
              </w:rPr>
            </w:pPr>
            <w:r>
              <w:rPr>
                <w:rFonts w:asciiTheme="majorHAnsi" w:hAnsiTheme="majorHAnsi" w:cstheme="majorHAnsi"/>
                <w:sz w:val="16"/>
                <w:szCs w:val="16"/>
              </w:rPr>
              <w:t xml:space="preserve">Secretaría de Seguridad, </w:t>
            </w:r>
            <w:r w:rsidR="00CE285D" w:rsidRPr="003B349B">
              <w:rPr>
                <w:rFonts w:asciiTheme="majorHAnsi" w:hAnsiTheme="majorHAnsi" w:cstheme="majorHAnsi"/>
                <w:sz w:val="16"/>
                <w:szCs w:val="16"/>
              </w:rPr>
              <w:t>Subsecretaría de Espacio Público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PARRILLEROS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Operativa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SALIDA DE VEHÍCULOS RETENIDOS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Legal,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DE TRANSITO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Técnica,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129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INSTALACIÓN Y FUNCIONAMIENTO DE CIRCOS Y ATRACCIONES MECÁNICAS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1920 de 2007 cuando es para el ingreso de menos de 500 personas, ley 1225 de 2008, circular 00363269 año 2009 secretaría de gobierno.</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JUEGOS DE SUERTE Y AZAR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643 de 2001, decreto 493 de 2001 artículo 10, decreto 725 de 2006</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DE  ESTACIONES DE SERVICIOS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Resolución 5624 del 2009</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DE DELEGADOS PARA SORTEOS PROMOCIONALES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Ley 643 de 2011, Art. 10 Decreto 493 de 2001.</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DE USO DE IMÁGENES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Comunicaciones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ESPECIALES COMERCIANTES REGULADOS Y NO REGULADOS EN EL ESPACIO PÚBLICO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MATRÍCULAS AGENCIAS DE ARRENDAMIENTO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COLECTA PÚBLICA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1801 de 2016</w:t>
            </w:r>
          </w:p>
        </w:tc>
      </w:tr>
      <w:tr w:rsidR="00CE285D" w:rsidRPr="003B349B" w:rsidTr="000F0785">
        <w:trPr>
          <w:trHeight w:val="153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EVENTOS ESPECIALES EN EL ESPACIO PÚBLICO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1199 de 2011 , Resolución 160 de 2012., Res. 007 de 2009, Res. 008 de 2011, Res. 001 de 2013, Decreto 727 de 1999, Ley 1801 de 2016</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EXPECTÁCULOS PÚBLICOS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municipal 1920 de 2007</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MARCHAS Y CONCENTRACIONES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1801 de 2016</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AUTORIZACIONES Y PERMISOS PARA TRANSPORTE DE GANADO EN MEDELLÍN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N° 1071 de 2015, Decreto N° 1766 de 2016</w:t>
            </w:r>
          </w:p>
        </w:tc>
      </w:tr>
      <w:tr w:rsidR="00CE285D" w:rsidRPr="003B349B" w:rsidTr="000F0785">
        <w:trPr>
          <w:trHeight w:val="15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PARQUES DE DIVERSIÓN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1920 de 2007 cuando es para el ingreso de menos de 500 personas, ley 1225 de 2008, circular 00363269 año 2009 secretaría de gobierno.</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PUBLICIDAD EXTERIOR AVISOS COMERCIALES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Ley 140 de 1994, decreto 1683 de 2003. </w:t>
            </w:r>
          </w:p>
        </w:tc>
      </w:tr>
      <w:tr w:rsidR="00CE285D" w:rsidRPr="003B349B" w:rsidTr="000F0785">
        <w:trPr>
          <w:trHeight w:val="103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PUBLICIDAD EXTERIOR VISUAL PUBLICIDAD TRANSITORIA, PASACALLES, PENDONES, FESTONES, VOLANTES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140 de 1994, decreto 1683 de 2003.</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REGISTRO EXTEMPORÁNEO DE DEFUNCIÓN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PARA TRABAJADORES DE ALTO RIESGO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AUTORIZACIONES Y PERMISOS NOTARIOS Y CURADORES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Prevención del Daño Antijurídico,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106, Decreto 2148 de 1983, Decreto 1469 de 2010</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04</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CENSOS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CENSO CARACTERIZACIÓN POBLACIONAL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Técnica,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150"/>
        </w:trPr>
        <w:tc>
          <w:tcPr>
            <w:tcW w:w="700" w:type="dxa"/>
            <w:vMerge/>
            <w:hideMark/>
          </w:tcPr>
          <w:p w:rsidR="00CE285D" w:rsidRPr="003B349B" w:rsidRDefault="00CE285D" w:rsidP="000F0785">
            <w:pPr>
              <w:rPr>
                <w:rFonts w:asciiTheme="majorHAnsi" w:hAnsiTheme="majorHAnsi" w:cstheme="majorHAnsi"/>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CENSO EDUCATIVO-FICHAS C600</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 Ley 715 de 2001 Reglamentada parcialmente por el Decreto 159 de 2002, Reglamentada Parcialmente por el art. 1 del Decreto Nacional 2794 de 2002 , Reglamentada Parcialmente por el Decreto Nacional 177 de 2004  , Reglamentada Parcialmente por el Decreto Nacional 2194 de 2005, Reglamentada parcialmente por el Decreto Nacional 2194 de 2005, Reglamentada parcialmente por el Decreto Nacional 313 de 2008.       </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CENSO PREDIAL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Catastro, Secretaría de Gestión y Control Territorial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1518" w:type="dxa"/>
            <w:vMerge w:val="restart"/>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CERTIFICACIONES Y CONSTANCIAS</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CERTIFICACIONES DE CREMACIÓN O INHUMACIÓN EN MEDELLÍN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CERTIFICACIONES DE REPRESENTACIÓN LEGAL Y PERSONERÍA JURÍDICA DE ASOCIACIONES DE CAMPESINOS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2716 de 1995, Decreto 2478 de 1999. </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CERTIFICACIONES DE RESIDENCIA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Servicio a la Ciudadanía,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CERTIFICACIONES PARA EXENCIÓN DE ESPECTÁCULOS PÚBLICOS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Ingresos,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CERTIFICACIONES PLANO PREDIAL CATASTRAL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Catastro, Secretaría de Gestión y Control Territorial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CERTIFICACIONES PRESUPUESTALES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CERTIFICACIONES TRIBUTARIAS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CONSTANCIAS DE ENTREGA ELEMENTOS RETENIDOS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CIRCULARES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N/A</w:t>
            </w:r>
          </w:p>
        </w:tc>
        <w:tc>
          <w:tcPr>
            <w:tcW w:w="4887"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 y Acuerdo 01 de 2016</w:t>
            </w:r>
          </w:p>
        </w:tc>
      </w:tr>
      <w:tr w:rsidR="00CE285D" w:rsidRPr="003B349B" w:rsidTr="000F0785">
        <w:trPr>
          <w:trHeight w:val="78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COMISIONES CIVILES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COMISORIOS A LAS INSPECCIONES Y COMISARÍAS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y Comisarías,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1801 de 2016</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COMISORIO A LOS CONTADORES PÚBLICOS EMITIDOS POR LA JUNTA CENTRAL DE CONTADORES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1801 de 2016</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COMPARENDOS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COMPARENDOS AMBIENTALES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COMPARENDOS DE TRÁNSITO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Legal,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COMPARENDOS DE POLICÍA COMPARECIENTES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COMPARENDOS DE POLICIA NO COMPARECIENTES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09</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COMPROBANTES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COMPROBANTES DE ASEGURAMIENTO DE BIENES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42 de 1993</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COMPROBANTES DE BIENES DEVOLUTIVOS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42 de 1993, Ley 734 de 2002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COMPROBANTES DE EGRESO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Tesorería,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COMPROBANTES DE INGRESO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Tesorería,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COMPROBANTES DE NÓMINA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Tesorería,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COMPROBANTES GENERALES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78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10</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CONCEPTOS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CONCEPTOS  DE VÍAS OBLIGADAS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Estrategia de Ciudad,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 48 de 2014</w:t>
            </w:r>
          </w:p>
        </w:tc>
      </w:tr>
      <w:tr w:rsidR="00CE285D" w:rsidRPr="003B349B" w:rsidTr="000F0785">
        <w:trPr>
          <w:trHeight w:val="11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CONCEPTOS JURÍDICOS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Prevención del Daño Antijurídico,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CONSEJO DE ESTADO. SALA DE LO CONTENCIOSO ADMINISTRATIVO. Sección Primera. Sentencia de abril 22 de 2010. Radicado: 11001 0324 000 2007 00050 01.</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CONCEPTOS PARA REINTEGROS PARQUE AUTOMOTOR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 y Acuerdo 01 de 2016</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CONCEPTOS TÉCNICOS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 y Acuerdo 01 de 2016</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CONCEPTOS DE POLÍTICAS DE OPERACIÓN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Prevención del Daño Antijurídico,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 y Acuerdo 01 de 2016</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CONCEPTOS DE REVISIÓN ACTOS ADMINISTRATIVOS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Prevención del Daño Antijurídico,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 y Acuerdo 01 de 2016</w:t>
            </w:r>
          </w:p>
        </w:tc>
      </w:tr>
      <w:tr w:rsidR="00CE285D" w:rsidRPr="003B349B" w:rsidTr="000F0785">
        <w:trPr>
          <w:trHeight w:val="525"/>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lastRenderedPageBreak/>
              <w:t>11</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CONCILIACIONES PREJUDICIALES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Defensa y Protección de lo Público,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13</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CONVENCIONES COLECTIVAS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2663 de 1950</w:t>
            </w:r>
          </w:p>
        </w:tc>
      </w:tr>
      <w:tr w:rsidR="00CE285D" w:rsidRPr="003B349B" w:rsidTr="000F0785">
        <w:trPr>
          <w:trHeight w:val="181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14</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CONVENIOS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CONVENIOS RÉGIMEN ESPECIAL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Soporte Normativo: Art. 55 Ley 80 de 1993, Decreto 2474 de 2008, Decreto 1150 de 2007,  Decreto Ley 4170 de 2011, Decreto 734 de 2012, Decreto 1510 de 2013, Decreto 1074 de 2015, Decreto 1080 y 1082 de 2015, Acuerdo del AGN N° 02 de 2014, Circular Externa N° 21 </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CONVENIOS DE COLABORACIÓN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92 de 2017</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15</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CONVOCATORIAS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CONVOCATORIAS DE ARTE Y CULTURA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Arte y Cultura,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CONVOCATORIAS DE INICIATIVAS JUVENILES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Juventud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CONVOCATORIAS INTERNAS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909. Art. 31, 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CONVOCATORIAS MUJERES JOVENES TALENTO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Transverzalización, Secretaría de Mujeres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CONVOCATORIAS MEDALLA AL MÉRITO FEMENINO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Transverzalización, Secretaría de Mujeres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CONVOCATORIAS PARA CURADORES URBANOS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Gestión y Control Territorial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CONVOCATORIAS PLATAFORMA DE LAS JUVENTUDES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Juventud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CONVOCATORIAS MEJORAMIENTO DE INFRAESTRUCTURA EDUCATIVA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21 de 1982.</w:t>
            </w:r>
          </w:p>
        </w:tc>
      </w:tr>
      <w:tr w:rsidR="00CE285D" w:rsidRPr="003B349B" w:rsidTr="000F0785">
        <w:trPr>
          <w:trHeight w:val="60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16</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DECLARACIONES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DECLARACIONES CAMBIO DE MONEDA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Tesorería,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DECLARACIONES TRIBUTARIAS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76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DECLARACIÓNES Y LIQUIDACIÓNES PRIVADAS DE IMPUESTO DE INDUSTRIA Y COMERCIO AVISOS Y TABLEROS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Ingresos,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w:t>
            </w:r>
          </w:p>
        </w:tc>
      </w:tr>
      <w:tr w:rsidR="00CE285D" w:rsidRPr="003B349B" w:rsidTr="000F0785">
        <w:trPr>
          <w:trHeight w:val="6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17</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DECRETOS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Despacho del Alcalde, Consultar Archivo Central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 CP Arts. 313, 315, Ley 136 de 1995 y Ley 1551 de 2012</w:t>
            </w:r>
          </w:p>
        </w:tc>
      </w:tr>
      <w:tr w:rsidR="00CE285D" w:rsidRPr="003B349B" w:rsidTr="000F0785">
        <w:trPr>
          <w:trHeight w:val="78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18</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DENUNCIAS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19</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DERECHOS DE PETICIÓN</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20</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DISCURSOS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Comunicaciones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136 de 1994 y Ley 1551 de 2012</w:t>
            </w:r>
          </w:p>
        </w:tc>
      </w:tr>
      <w:tr w:rsidR="00CE285D" w:rsidRPr="003B349B" w:rsidTr="000F0785">
        <w:trPr>
          <w:trHeight w:val="6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21</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ESTUDIOS E INVESTIGACIONES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Ley 594 de 2000, Art. 42, Decreto Mpal. 2156 de 2011. </w:t>
            </w:r>
          </w:p>
        </w:tc>
      </w:tr>
      <w:tr w:rsidR="00CE285D" w:rsidRPr="003B349B" w:rsidTr="000F0785">
        <w:trPr>
          <w:trHeight w:val="78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22</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FICHAS DE CLASIFICACIÓN SOCIOECONÓMICA</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Información y Evaluación Estratégica,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23</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FICHAS PREDIALES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Catastro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24</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HISTORIAS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BIOSICOSOCIALES  PERSONAS MAYORES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CLÍNICAS DE DOCUMENTOS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Biblioteca, Lectura y Patrimonio.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Acuerdos del AGN Nros. 006 de 2014 y 008 de 2014</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CLÍNICAS DE MASCOTAS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Ambiental, Secretaría de Medio Ambiente</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1774 de 2016</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CLÍNICAS OCUPACIONALES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15, 74 CP, Ley 1581 de 2012</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ACCIONES COMUNALES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Organización Social, Secretaría de Participación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Ley 1551 de 2012. Por período estatutario de </w:t>
            </w:r>
            <w:r w:rsidR="000F0785" w:rsidRPr="003B349B">
              <w:rPr>
                <w:rFonts w:asciiTheme="majorHAnsi" w:hAnsiTheme="majorHAnsi" w:cstheme="majorHAnsi"/>
                <w:sz w:val="16"/>
                <w:szCs w:val="16"/>
              </w:rPr>
              <w:t>acuerdo</w:t>
            </w:r>
            <w:r w:rsidRPr="003B349B">
              <w:rPr>
                <w:rFonts w:asciiTheme="majorHAnsi" w:hAnsiTheme="majorHAnsi" w:cstheme="majorHAnsi"/>
                <w:sz w:val="16"/>
                <w:szCs w:val="16"/>
              </w:rPr>
              <w:t xml:space="preserve"> a la Ley 743 de 2002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ADOPCIÓN DE MASCOTAS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Ambiental, Secretaría de Medio Ambiente</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ALBERGUE TEMPORAL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ASOCOMUNAL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Organización Social, Secretaría de Participación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1551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ATENCIÓN SOCIAL 1.2.3</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ATENCION DE LOS NIÑOS, NIÑAS Y ADOLESCENTES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BECAS CONVENCIONALES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BENEFICIARIOS DE SUBSIDIO POR DISCAPACIDAD</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BIENES ESCULTÓRICOS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Biblioteca, Lectura y Patrimonio.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397 de 1997, Decreto 1080 de 2015</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COMISIÓN SOCIAL EN EMERGENCIA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CUOTAS PARTES JUBILATORIAS POR PAGAR Y POR COBRAR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EMPRESAS PRESTADORAS DE SERVICIOS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Servicios Públicos, Secretaría de Gestión y Control Territorial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142 de 1994, Art. 32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EQUIPOS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Seguridad Vial,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87 de 1993, Ley 734 de 2002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ESTABLECIMIENTOS ABIERTOS AL PÚBLICO, PISCINAS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Salud Pública, Secretaría de Salud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ESTABLECIMIENTOS CULTURALES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Cultura Ciudadana, Despacho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ESTABLECIMIENTOS DE VENTA Y CONSUMO DE LICOR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HISTORIAS DE ESTABLECIMIENTOS EDUCATIVOS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JUNTA DE VIVIENDA COMUNITARIA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Organización Social, Secretaría de Participación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LAS EMPRESAS TRANSPORTADORAS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Técnica,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LAS JUNTAS ADMINISTRADORAS LOCALES-JAL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Organización Social, Secretaría de Participación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PARQUES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Construcción y Mantenimiento, Secretaría de Infraestructura Física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PERSONAS DESPLAZADAS O VÍCTIMAS DEL CONFLICTO ARMADO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Derechos Humanos,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2569 de 2000, Art. 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PRÉSTAMO DE VIVIENDA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RADICADO DE VENTA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Control Urbanístico, Secretaría de Gestión y Control Territorial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URBANISMO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Construcción y Mantenimiento, Secretaría de Infraestructura Física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 VENDEDORES EN EL ESPACIO PÚBLICO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DEL CONSTRUCTOR Y RADICADO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Control Urbanístico, Secretaría de Gestión y Control Territorial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DEL PARQUE AUTOMOTOR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Legal,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LABORALES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HISTORIAS MÉDICA Y PSICOSOCIAL HABITANTE  DE CALLE</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23 de 1981, Art. 34, 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HISTORIAS PSICOSOCIALES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23 de 1981, Art. 34, Ley 1581 de 2012</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25</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INFORMES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A REQUERIMIENTOS DE ENTES DE CONTROL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Constitución Política</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A OTRAS ENTIDADES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69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ADMINISTRACIÓN SALARIAL Y PRESTACIONAL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Subsecretaría de Gestión Humana, Secretaría de </w:t>
            </w:r>
            <w:r w:rsidRPr="003B349B">
              <w:rPr>
                <w:rFonts w:asciiTheme="majorHAnsi" w:hAnsiTheme="majorHAnsi" w:cstheme="majorHAnsi"/>
                <w:sz w:val="16"/>
                <w:szCs w:val="16"/>
              </w:rPr>
              <w:lastRenderedPageBreak/>
              <w:t>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lastRenderedPageBreak/>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1083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CONTABLES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Subsecretaría de Presupuesto y Gestión </w:t>
            </w:r>
            <w:r w:rsidR="000F0785" w:rsidRPr="003B349B">
              <w:rPr>
                <w:rFonts w:asciiTheme="majorHAnsi" w:hAnsiTheme="majorHAnsi" w:cstheme="majorHAnsi"/>
                <w:sz w:val="16"/>
                <w:szCs w:val="16"/>
              </w:rPr>
              <w:t>Financiera, Secretaría</w:t>
            </w:r>
            <w:r w:rsidRPr="003B349B">
              <w:rPr>
                <w:rFonts w:asciiTheme="majorHAnsi" w:hAnsiTheme="majorHAnsi" w:cstheme="majorHAnsi"/>
                <w:sz w:val="16"/>
                <w:szCs w:val="16"/>
              </w:rPr>
              <w:t xml:space="preserve">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Nal. 2649 de 1993</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ACOMPAÑAMIENTOS OPERATIVOS Y MARCHAS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Derechos Humanos,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1621 de 2013, Art. 18</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ACTIVIDADES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ARQUEO DE CAJA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Tesorería,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Código de Comercio, Art. 61</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ASESORÍA Y ASISTENCIA TÉCNICA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Desarrollo Rural, Subsecretaría de Ciudadanía Cultural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AUDITORÍA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Desarrollo Institucional,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Registra la Auditoría que se realiza cada año al sistema de calidad, ISO 9001.</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CLIMA ORGANIZACIONAL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1083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CUENTAS BANCARIAS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Tesorería,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1266 de 2008, Art. 9</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EJECUCIÓN PRESUPUESTAL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111 de 1996</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ENTIDADES DESCENTRALIZADAS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Privada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1474 de 2011.</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ESTADOS FINANCIEROS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2649 de 1993</w:t>
            </w:r>
          </w:p>
        </w:tc>
      </w:tr>
      <w:tr w:rsidR="00CE285D" w:rsidRPr="003B349B" w:rsidTr="000F0785">
        <w:trPr>
          <w:trHeight w:val="18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GESTIÓN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 y el informe final del Alcalde, Secretaría Privada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951 de 2005, Resolución Contraloría Nal. 5674 de 2005, Circular Contraloría Nal. N° 11 de 2006, Directiva N° 06 de 2007 Procuraduría, Ley 1551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OPERATIVOS Y EVENTOS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RESERVADA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1621 de 2013, Art. 18</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PROACTIVIDAD NORMATIVA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Prevención del Daño Antijurídico,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RECIBO DE OBRAS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Servicios Públicos, Secretaría de Gestión y Control Territorial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INFORMES DE TOXICOLOGÍA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Seguridad Vial y Control,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 VISITAS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DEL SISTEMA DE ALARMAS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Prevención del Daño Antijurídico,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DIRECCIONAMIENTO DE LA GESTIÓN ARCHIVÍSTICA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Subsecretaría de </w:t>
            </w:r>
            <w:r w:rsidR="000F0785" w:rsidRPr="003B349B">
              <w:rPr>
                <w:rFonts w:asciiTheme="majorHAnsi" w:hAnsiTheme="majorHAnsi" w:cstheme="majorHAnsi"/>
                <w:sz w:val="16"/>
                <w:szCs w:val="16"/>
              </w:rPr>
              <w:t>Tecnología</w:t>
            </w:r>
            <w:r w:rsidRPr="003B349B">
              <w:rPr>
                <w:rFonts w:asciiTheme="majorHAnsi" w:hAnsiTheme="majorHAnsi" w:cstheme="majorHAnsi"/>
                <w:sz w:val="16"/>
                <w:szCs w:val="16"/>
              </w:rPr>
              <w:t xml:space="preserve"> y Gestión de la Información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594 de 2000 y Decreto 1080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INFORMES ESTADÍSTICOS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GERENCIALES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Privada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PARA MÁS FAMILIAS EN ACCIÓN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PICO Y PLACA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Técnica,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POLICIAL DE ACCIDENTES DE TRÁNSITO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Seguridad Vial y Control,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PROVISIÓN Y DESVINCULACIÓN LABORAL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TÉCNICOS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594 de 2000, art. 42, Decreto Mpal. 2156 de 2011.</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INFORMES TÍTULOS ENTREGADOS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Ingresos,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1266 de 2008, Art. 9, código de Comercio art. 61</w:t>
            </w:r>
          </w:p>
        </w:tc>
      </w:tr>
      <w:tr w:rsidR="00CE285D" w:rsidRPr="003B349B" w:rsidTr="000F0785">
        <w:trPr>
          <w:trHeight w:val="51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26</w:t>
            </w:r>
          </w:p>
        </w:tc>
        <w:tc>
          <w:tcPr>
            <w:tcW w:w="1518" w:type="dxa"/>
            <w:vMerge w:val="restart"/>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INSTRUMENTOS DE CONTROL</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INSTRUMENTOS DE CONTROL, CONSECUTIVOS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INSTRUMENTOS DE CONTROL, LIBROS RADICADORES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INSTRUMENTOS DE CONTROL, PLANILLAS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INSTRUMENTOS DE CONTROL, REGISTOS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60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27</w:t>
            </w:r>
          </w:p>
        </w:tc>
        <w:tc>
          <w:tcPr>
            <w:tcW w:w="1518" w:type="dxa"/>
            <w:vMerge w:val="restart"/>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INVENTARIOS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INVENTARIOS PATRIMONIALES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Biblioteca, Lectura y Patrimonio,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397 de 1997, Decreto 1080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INVENTARIOS BIBLIOGRÁFICOS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Biblioteca, Lectura y Patrimonio,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1379 de 2010</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INVENTARIOS DE ALMACÉN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42 de 1993</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INVENTARIOS DE BIENES ESCULTÓRICOS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Biblioteca, Lectura y Patrimonio,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397 de 1997, Decreto 1080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INVENTARIOS DE BIENES INMUEBLES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1082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INVENTARIOS DE BIENES MUEBLES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42 de 1993</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INVENTARIOS DE DOCUMENTOS DIGITALIZADOS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Biblioteca, Lectura y Patrimonio,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594 de 2000, Decreto 1080 de 2015, Artículo 2.8.2.5.8)</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INVENTARIOS DOCUMENTALES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Archivos de </w:t>
            </w:r>
            <w:r w:rsidR="000F0785" w:rsidRPr="003B349B">
              <w:rPr>
                <w:rFonts w:asciiTheme="majorHAnsi" w:hAnsiTheme="majorHAnsi" w:cstheme="majorHAnsi"/>
                <w:sz w:val="16"/>
                <w:szCs w:val="16"/>
              </w:rPr>
              <w:t>Gestión, Archivo</w:t>
            </w:r>
            <w:r w:rsidRPr="003B349B">
              <w:rPr>
                <w:rFonts w:asciiTheme="majorHAnsi" w:hAnsiTheme="majorHAnsi" w:cstheme="majorHAnsi"/>
                <w:sz w:val="16"/>
                <w:szCs w:val="16"/>
              </w:rPr>
              <w:t xml:space="preserve"> Central, Archivo Histórico de Medellín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594 de 2000, Decreto 1080 de 2015, Artículo 2.8.2.5.8)</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INVENTARIOS MOVIMIENTO BIOLÓGICO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Salud Pública, Secretaría de Salud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28</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JORNADAS Y CAMPAÑAS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29</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LIBROS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LIBROS CONTABLES AUXILIARES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Código de Comercio, Art. 61</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LIBROS DE MINUTAS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Departamento de Bomberos, Subdirección Manejo de Desastres, DAGRD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LIBROS MAYOR Y DE BALANCE</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Código de Comercio, Art. 61</w:t>
            </w:r>
          </w:p>
        </w:tc>
      </w:tr>
      <w:tr w:rsidR="00CE285D" w:rsidRPr="003B349B" w:rsidTr="000F0785">
        <w:trPr>
          <w:trHeight w:val="51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30</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LICENCIAS DE CONDUCCIÓN</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Legal,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102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31</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LICENCIAS DE CONSTRUCCIÓN, URBANIZACIÓN Y PARCELACIÓN</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65"/>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32</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LICENCIAS DE INHUMACIÓN Y CREMACIÓN</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Derechos Humanos,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1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34</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MANUALES, INSTRUCTIVOS Y GUÍAS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35</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ORDENES DE SERVICIOS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525"/>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lastRenderedPageBreak/>
              <w:t>36</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PACTOS CIUDADANOS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Ciudadanía Cultural,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16 de 1972</w:t>
            </w:r>
          </w:p>
        </w:tc>
      </w:tr>
      <w:tr w:rsidR="00CE285D" w:rsidRPr="003B349B" w:rsidTr="000F0785">
        <w:trPr>
          <w:trHeight w:val="51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37</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PETICIONES, QUEJAS Y RECLAMOS, PQRS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38</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PLANES</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DE ATENCIÓN INTEGRAL A LA PRESTACIÓN DEL SERVICIO EDUCATIVO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 Ley 1874 de 2017</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DE EXPANSIÓN E INFRAESTRUCTURA EDUCATIVA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 Ley 1874 de 2017</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DE GESTIÓN INTEGRAL DE RESIDUOS SÓLIDOS, PGIRS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Servicios Públicos, Secretaría de Gestión y Control Territorial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Resolución 288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DE LECTURA Y BIBLIOTECAS ESCOLARES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1379 de 2010</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DE REGULACIÓN Y LEGALIZACIÓN URBANÍSTICA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Subdirección de Planeación Territorial y </w:t>
            </w:r>
            <w:r w:rsidR="000F0785" w:rsidRPr="003B349B">
              <w:rPr>
                <w:rFonts w:asciiTheme="majorHAnsi" w:hAnsiTheme="majorHAnsi" w:cstheme="majorHAnsi"/>
                <w:sz w:val="16"/>
                <w:szCs w:val="16"/>
              </w:rPr>
              <w:t>Estrategia</w:t>
            </w:r>
            <w:r w:rsidRPr="003B349B">
              <w:rPr>
                <w:rFonts w:asciiTheme="majorHAnsi" w:hAnsiTheme="majorHAnsi" w:cstheme="majorHAnsi"/>
                <w:sz w:val="16"/>
                <w:szCs w:val="16"/>
              </w:rPr>
              <w:t xml:space="preserve"> de Ciudad,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Ley 388 de 1997  </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DEL DAÑO ANTIJURÍDICO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Prevención del Daño Antijurídico,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2112 de 2015</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ESTRATÉGICO DE TECNOLOGÍA DE LA INFORMACIÓN, PETI</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Tecnología y Gestión de la Información,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Decretos Nals. 1078 de 2015, Decreto 612 de 2018</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INDICATIVO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Información y Evaluación Estratégica,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152 de 1994</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ANTICORRUPCIÓN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1474 de 2011, Art. 73</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INTEGRAL DE MOVILIDAD SOSTENIBLE DE MEDELLÍN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Subdirección de Planeación Territorial y </w:t>
            </w:r>
            <w:r w:rsidR="000F0785" w:rsidRPr="003B349B">
              <w:rPr>
                <w:rFonts w:asciiTheme="majorHAnsi" w:hAnsiTheme="majorHAnsi" w:cstheme="majorHAnsi"/>
                <w:sz w:val="16"/>
                <w:szCs w:val="16"/>
              </w:rPr>
              <w:t>Estrategia</w:t>
            </w:r>
            <w:r w:rsidRPr="003B349B">
              <w:rPr>
                <w:rFonts w:asciiTheme="majorHAnsi" w:hAnsiTheme="majorHAnsi" w:cstheme="majorHAnsi"/>
                <w:sz w:val="16"/>
                <w:szCs w:val="16"/>
              </w:rPr>
              <w:t xml:space="preserve"> de Ciudad, Departamento </w:t>
            </w:r>
            <w:r w:rsidRPr="003B349B">
              <w:rPr>
                <w:rFonts w:asciiTheme="majorHAnsi" w:hAnsiTheme="majorHAnsi" w:cstheme="majorHAnsi"/>
                <w:sz w:val="16"/>
                <w:szCs w:val="16"/>
              </w:rPr>
              <w:lastRenderedPageBreak/>
              <w:t>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lastRenderedPageBreak/>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1083 de 2006</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MUNICIPAL DE CULTURA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Cultura Ciudadana, Despacho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397 de 1997</w:t>
            </w:r>
          </w:p>
        </w:tc>
      </w:tr>
      <w:tr w:rsidR="00CE285D" w:rsidRPr="003B349B" w:rsidTr="000F0785">
        <w:trPr>
          <w:trHeight w:val="24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MUNICIPAL DE SALUD</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Salud, Despacho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La Ley 1122 de 2007, la Resolución 1536 de 2015, la Resolución 1841 de 2015 del Plan Decenal de Salud Pública y la Resolución 0518 del 2015 en coherencia con el Plan de Desarrollo Municipal</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MUNICIPAL PARA LA GESTIÓN DE RIESGO Y DESASTRES POR COMUNA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Conocimiento y Reducción del Riesgo, DAGRD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2012 de la Ley 1523</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OPERATIVO ANUAL DE INSPECCIÓN, VIGILANCIA Y CONTROL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 Ley 1874 de 2017</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TERRITORIAL DE FORMACIÓN DOCENTES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 Ley 1874 de 2017</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 VIAL DE MEDELLÍN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Estratégi</w:t>
            </w:r>
            <w:r w:rsidR="00462245">
              <w:rPr>
                <w:rFonts w:asciiTheme="majorHAnsi" w:hAnsiTheme="majorHAnsi" w:cstheme="majorHAnsi"/>
                <w:sz w:val="16"/>
                <w:szCs w:val="16"/>
              </w:rPr>
              <w:t>c</w:t>
            </w:r>
            <w:r w:rsidRPr="003B349B">
              <w:rPr>
                <w:rFonts w:asciiTheme="majorHAnsi" w:hAnsiTheme="majorHAnsi" w:cstheme="majorHAnsi"/>
                <w:sz w:val="16"/>
                <w:szCs w:val="16"/>
              </w:rPr>
              <w:t>a de Ciudad,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1503 de 2011, Decreto 1310 de 2016</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PLANES AMBIENTALES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Medio Ambiente, Despacho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2041 de 2014</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ANUALES DE VACANTES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Ley 909 de 2004, artículos 14 y 15 </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CONSOLIDADOS GENERALES DE INTERVENTORÍA DEL MUNICIPIO DE MEDELLÍN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Ejecución de la Contratación,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1082 de 2015, Decreto 1920 de 2015</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ACCIÓN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Información y Evaluación Estratégica,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152 de 1994</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AMORTIZACIÓN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Nal. 2649 de 1993</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APOYO AL MEJORAMIENTO DE LA CALIDAD PAM</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 Ley 1874 de 2017</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ASESORÍA Y ASISTENCIA TÉCNICA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ATENCIÓN A LA PRIMERA INFANCIA PAI</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1295 de 2009 y ley 1804 de 2016</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AUDITORÍAS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Evaluación y Control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PUBLICA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87 de 1993</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BIENESTAR  E INCENTIVOS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Nal. 1567 de 1998</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CAPACITACIÓN-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Nal. 1227 de 2005, Decreto Mpal. 1767 de 2010.</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COBERTURA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 Ley 1874 de 2017</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ADQUISICIONES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y Evaluación,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1082 de 2015, Decreto 1920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DESARROLLO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Social y Económico,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152 de 1994</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DESARROLLO CULTURALES LOCALES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Cultura Ciudadana, Despacho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397 de 1997</w:t>
            </w:r>
          </w:p>
        </w:tc>
      </w:tr>
      <w:tr w:rsidR="00CE285D" w:rsidRPr="003B349B" w:rsidTr="000F0785">
        <w:trPr>
          <w:trHeight w:val="18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DESARROLLO TURÍSTICO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Desarrollo Económico, Subsecretaría de Turismo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Decretos 0992 de 2011, 1075 de 1997, 504 de 1997, Leyes 1101 de 2006, 300 de 1996, 679 de 2001, 1336 de 2009, Resolución 118 de 2005 y 347 de 2007</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EMERGENCIA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1159/2007; Resolución 2400/1989;Ley 9/1979 art. 80</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PLANES DE FOMENTO A LA LECTURA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Biblioteca, Lectura y Patrimonio,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98 de 1993</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GESTIÓN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Estratégi</w:t>
            </w:r>
            <w:r w:rsidR="00462245">
              <w:rPr>
                <w:rFonts w:asciiTheme="majorHAnsi" w:hAnsiTheme="majorHAnsi" w:cstheme="majorHAnsi"/>
                <w:sz w:val="16"/>
                <w:szCs w:val="16"/>
              </w:rPr>
              <w:t>c</w:t>
            </w:r>
            <w:r w:rsidRPr="003B349B">
              <w:rPr>
                <w:rFonts w:asciiTheme="majorHAnsi" w:hAnsiTheme="majorHAnsi" w:cstheme="majorHAnsi"/>
                <w:sz w:val="16"/>
                <w:szCs w:val="16"/>
              </w:rPr>
              <w:t>a de Ciudad,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152 de 1994</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IMPLEMENTACIÓN DE LA POLÍTICA PÚBLICA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Juventud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Estatutaria 1622 de 2013 en su artículo 14</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IMPLEMENTACIÓN SIG (SGC-MECI)</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Desarrollo Institucional,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1499 de 2017</w:t>
            </w:r>
          </w:p>
        </w:tc>
      </w:tr>
      <w:tr w:rsidR="00CE285D" w:rsidRPr="003B349B" w:rsidTr="000F0785">
        <w:trPr>
          <w:trHeight w:val="15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MEJORAMIENTO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Evaluación y Control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Constitución Política Arts. 267, 268, 272, Resolución 214 de 2012, Ley 100 de 1993, Ley 87 de 1993, Ley 1122 de 2007, Ley 1438 de 2011.</w:t>
            </w:r>
          </w:p>
        </w:tc>
      </w:tr>
      <w:tr w:rsidR="00CE285D" w:rsidRPr="003B349B" w:rsidTr="000F0785">
        <w:trPr>
          <w:trHeight w:val="12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ORDENAMIENTO TERRITORIAL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Estratégi</w:t>
            </w:r>
            <w:r w:rsidR="00462245">
              <w:rPr>
                <w:rFonts w:asciiTheme="majorHAnsi" w:hAnsiTheme="majorHAnsi" w:cstheme="majorHAnsi"/>
                <w:sz w:val="16"/>
                <w:szCs w:val="16"/>
              </w:rPr>
              <w:t>c</w:t>
            </w:r>
            <w:r w:rsidRPr="003B349B">
              <w:rPr>
                <w:rFonts w:asciiTheme="majorHAnsi" w:hAnsiTheme="majorHAnsi" w:cstheme="majorHAnsi"/>
                <w:sz w:val="16"/>
                <w:szCs w:val="16"/>
              </w:rPr>
              <w:t>a de Ciudad,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 Ley 152 /1994 art 41; normas de superior jerarquía. LEY 388 DE 1997/ ACUERDO 48  DE 2014</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PLANES DE PLANEAMIENTO URBANÍSTICO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Estratégi</w:t>
            </w:r>
            <w:r w:rsidR="00462245">
              <w:rPr>
                <w:rFonts w:asciiTheme="majorHAnsi" w:hAnsiTheme="majorHAnsi" w:cstheme="majorHAnsi"/>
                <w:sz w:val="16"/>
                <w:szCs w:val="16"/>
              </w:rPr>
              <w:t>c</w:t>
            </w:r>
            <w:r w:rsidRPr="003B349B">
              <w:rPr>
                <w:rFonts w:asciiTheme="majorHAnsi" w:hAnsiTheme="majorHAnsi" w:cstheme="majorHAnsi"/>
                <w:sz w:val="16"/>
                <w:szCs w:val="16"/>
              </w:rPr>
              <w:t>a de Ciudad,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 48 de 2014</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RODAMIENTO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Técnica,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w:t>
            </w:r>
            <w:proofErr w:type="spellStart"/>
            <w:r w:rsidRPr="003B349B">
              <w:rPr>
                <w:rFonts w:asciiTheme="majorHAnsi" w:hAnsiTheme="majorHAnsi" w:cstheme="majorHAnsi"/>
                <w:sz w:val="16"/>
                <w:szCs w:val="16"/>
              </w:rPr>
              <w:t>Nal</w:t>
            </w:r>
            <w:proofErr w:type="spellEnd"/>
            <w:r w:rsidRPr="003B349B">
              <w:rPr>
                <w:rFonts w:asciiTheme="majorHAnsi" w:hAnsiTheme="majorHAnsi" w:cstheme="majorHAnsi"/>
                <w:sz w:val="16"/>
                <w:szCs w:val="16"/>
              </w:rPr>
              <w:t>. 1079 de 2015</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PLANES DE SEGUIMIENTO A LOS ARCHIVOS DE GESTIÓN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Archivo Central, Subsecretaría de Tecnología y Gestión de la Información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594 de 2000, Acuerdo 42 de 2002</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TRABAJO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Varias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 TRANSFERENCIAS DOCUMENTALES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Archivo Central, Subsecretaría de Tecnología y Gestión de la Información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594 de 2000, Acuerdo 42 de 2002</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DEL SISTEMA INTEGRADO DE CONSERVACIÓN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Archivo Central, Subsecretaría de Tecnología y Gestión de la Información y Archivo Histórico de Medellín.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594 de 2000, Acuerdos 49, 50, 56 de 2000 y Acuerdo 06 de 2014</w:t>
            </w:r>
          </w:p>
        </w:tc>
      </w:tr>
      <w:tr w:rsidR="00CE285D" w:rsidRPr="003B349B" w:rsidTr="000F0785">
        <w:trPr>
          <w:trHeight w:val="6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EDUCATIVOS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Educativa,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 Ley 1874 de 2017</w:t>
            </w:r>
          </w:p>
        </w:tc>
      </w:tr>
      <w:tr w:rsidR="00CE285D" w:rsidRPr="003B349B" w:rsidTr="000F0785">
        <w:trPr>
          <w:trHeight w:val="129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ESPECIALES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Estratégi</w:t>
            </w:r>
            <w:r w:rsidR="00462245">
              <w:rPr>
                <w:rFonts w:asciiTheme="majorHAnsi" w:hAnsiTheme="majorHAnsi" w:cstheme="majorHAnsi"/>
                <w:sz w:val="16"/>
                <w:szCs w:val="16"/>
              </w:rPr>
              <w:t>c</w:t>
            </w:r>
            <w:r w:rsidRPr="003B349B">
              <w:rPr>
                <w:rFonts w:asciiTheme="majorHAnsi" w:hAnsiTheme="majorHAnsi" w:cstheme="majorHAnsi"/>
                <w:sz w:val="16"/>
                <w:szCs w:val="16"/>
              </w:rPr>
              <w:t>a de Ciudad, Departamento Administrativo de Planeación y Subsecretaría de Biblioteca, Lectura y Patrimonio,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2181 de 2006</w:t>
            </w:r>
          </w:p>
        </w:tc>
      </w:tr>
      <w:tr w:rsidR="00CE285D" w:rsidRPr="003B349B" w:rsidTr="000F0785">
        <w:trPr>
          <w:trHeight w:val="78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ESTRATÉGICOS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 y Secretaría de Comunicaciones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152 de 1994</w:t>
            </w:r>
          </w:p>
        </w:tc>
      </w:tr>
      <w:tr w:rsidR="00CE285D" w:rsidRPr="003B349B" w:rsidTr="000F0785">
        <w:trPr>
          <w:trHeight w:val="129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lastRenderedPageBreak/>
              <w:t> </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PLANES MAESTROS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Estratégi</w:t>
            </w:r>
            <w:r w:rsidR="00A105F7">
              <w:rPr>
                <w:rFonts w:asciiTheme="majorHAnsi" w:hAnsiTheme="majorHAnsi" w:cstheme="majorHAnsi"/>
                <w:sz w:val="16"/>
                <w:szCs w:val="16"/>
              </w:rPr>
              <w:t>c</w:t>
            </w:r>
            <w:r w:rsidRPr="003B349B">
              <w:rPr>
                <w:rFonts w:asciiTheme="majorHAnsi" w:hAnsiTheme="majorHAnsi" w:cstheme="majorHAnsi"/>
                <w:sz w:val="16"/>
                <w:szCs w:val="16"/>
              </w:rPr>
              <w:t>a de Ciudad, Departamento Administrativo de Planeación y Subsecretaría de Planeación de la Seguridad,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2181 de 2006</w:t>
            </w:r>
          </w:p>
        </w:tc>
      </w:tr>
      <w:tr w:rsidR="00CE285D" w:rsidRPr="003B349B" w:rsidTr="000F0785">
        <w:trPr>
          <w:trHeight w:val="78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50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PARCIALES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Estratégi</w:t>
            </w:r>
            <w:r w:rsidR="00A105F7">
              <w:rPr>
                <w:rFonts w:asciiTheme="majorHAnsi" w:hAnsiTheme="majorHAnsi" w:cstheme="majorHAnsi"/>
                <w:sz w:val="16"/>
                <w:szCs w:val="16"/>
              </w:rPr>
              <w:t>c</w:t>
            </w:r>
            <w:r w:rsidRPr="003B349B">
              <w:rPr>
                <w:rFonts w:asciiTheme="majorHAnsi" w:hAnsiTheme="majorHAnsi" w:cstheme="majorHAnsi"/>
                <w:sz w:val="16"/>
                <w:szCs w:val="16"/>
              </w:rPr>
              <w:t>a de Ciudad,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4300/2007; Decreto 2181 / 2006.</w:t>
            </w:r>
          </w:p>
        </w:tc>
      </w:tr>
      <w:tr w:rsidR="00CE285D" w:rsidRPr="003B349B" w:rsidTr="000F0785">
        <w:trPr>
          <w:trHeight w:val="9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51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URBANOS INTEGRALES DE LADERAS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Estratégi</w:t>
            </w:r>
            <w:r w:rsidR="00A105F7">
              <w:rPr>
                <w:rFonts w:asciiTheme="majorHAnsi" w:hAnsiTheme="majorHAnsi" w:cstheme="majorHAnsi"/>
                <w:sz w:val="16"/>
                <w:szCs w:val="16"/>
              </w:rPr>
              <w:t>c</w:t>
            </w:r>
            <w:r w:rsidRPr="003B349B">
              <w:rPr>
                <w:rFonts w:asciiTheme="majorHAnsi" w:hAnsiTheme="majorHAnsi" w:cstheme="majorHAnsi"/>
                <w:sz w:val="16"/>
                <w:szCs w:val="16"/>
              </w:rPr>
              <w:t>a de Ciudad,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El artículo 14 de la ley 1523/2012 dispone: "Artículo 14</w:t>
            </w:r>
          </w:p>
        </w:tc>
      </w:tr>
      <w:tr w:rsidR="00CE285D" w:rsidRPr="003B349B" w:rsidTr="000F0785">
        <w:trPr>
          <w:trHeight w:val="6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52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PLANES INTEGRALES DE SEGURIDAD Y CONVIVENCIA -PISC</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Operativa de la Seguridad,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RESERVADO</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 21 de 2015, Ley 1621 de 2013</w:t>
            </w:r>
          </w:p>
        </w:tc>
      </w:tr>
      <w:tr w:rsidR="00CE285D" w:rsidRPr="003B349B" w:rsidTr="000F0785">
        <w:trPr>
          <w:trHeight w:val="9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39</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PORTAFOLIOS DE INVERSIONES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Tesorería,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2555 de 2010, Ley 1266 de 2008, Art. 9, código de Comercio art. 61</w:t>
            </w:r>
          </w:p>
        </w:tc>
      </w:tr>
      <w:tr w:rsidR="00CE285D" w:rsidRPr="003B349B" w:rsidTr="000F0785">
        <w:trPr>
          <w:trHeight w:val="6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40</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PRESUPUESTOS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Presupuesto y Gestión Financiera,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38 de 1989, Ley 179 de 1994, Decreto 111 de 1996</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41</w:t>
            </w:r>
          </w:p>
        </w:tc>
        <w:tc>
          <w:tcPr>
            <w:tcW w:w="1518" w:type="dxa"/>
            <w:vMerge w:val="restart"/>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 xml:space="preserve">PROCEDIMIENTOS </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PROCEDIMIENTOS ADMINISTRATIVOS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Prevención del Daño Antijurídico,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PROCEDIMIENTOS ADMINISTRATIVOS DE IMPUESTO PREDIAL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Ingresos, Secretaría de Hacienda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Art. 583, Estatuto Tributario, Decreto 1651 de 1961, Art. 2</w:t>
            </w:r>
          </w:p>
        </w:tc>
      </w:tr>
      <w:tr w:rsidR="00CE285D" w:rsidRPr="003B349B" w:rsidTr="000F0785">
        <w:trPr>
          <w:trHeight w:val="20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lastRenderedPageBreak/>
              <w:t>42</w:t>
            </w:r>
          </w:p>
        </w:tc>
        <w:tc>
          <w:tcPr>
            <w:tcW w:w="1518" w:type="dxa"/>
            <w:vMerge w:val="restart"/>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PROCESOS DE CONTRATACIÓN</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CONTRATACIÓN POR CONCURSO DE MÉRITOS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Soporte Normativo: Art. 55 Ley 80 de 1993, Decreto 2474 de 2008, Decreto 1150 de 2007,  Decreto Ley 4170 de 2011, Decreto 734 de 2012, Decreto 1510 de 2013, Decreto 1074 de 2015, Decreto 1080 y 1082 de 2015, Acuerdo del AGN N° 02 de 2014, Circular Externa N° 21 de 2017 del AGN y Colombia Compra Eficiente.                                                                                                                                                                                                                                                                                                                                                                                                                                                                                                                                                                                                                                        </w:t>
            </w:r>
          </w:p>
        </w:tc>
      </w:tr>
      <w:tr w:rsidR="00CE285D" w:rsidRPr="003B349B" w:rsidTr="000F0785">
        <w:trPr>
          <w:trHeight w:val="20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CONTRATACIÓN POR CONTRATACIÓN DIRECTA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Soporte Normativo: Art. 55 Ley 80 de 1993, Decreto 2474 de 2008, Decreto 1150 de 2007,  Decreto Ley 4170 de 2011, Decreto 734 de 2012, Decreto 1510 de 2013, Decreto 1074 de 2015, Decreto 1080 y 1082 de 2015, Acuerdo del AGN N° 02 de 2014, Circular Externa N° 21 de 2017 del AGN y Colombia Compra Eficiente.                                                                                                                                                                                                                                                                                                                                                                                                                                                                                                                                                                                                                                        </w:t>
            </w:r>
          </w:p>
        </w:tc>
      </w:tr>
      <w:tr w:rsidR="00CE285D" w:rsidRPr="003B349B" w:rsidTr="000F0785">
        <w:trPr>
          <w:trHeight w:val="20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CONTRATACIÓN POR LICITACIÓN PÚBLICA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Soporte Normativo: Art. 55 Ley 80 de 1993, Decreto 2474 de 2008, Decreto 1150 de 2007,  Decreto Ley 4170 de 2011, Decreto 734 de 2012, Decreto 1510 de 2013, Decreto 1074 de 2015, Decreto 1080 y 1082 de 2015, Acuerdo del AGN N° 02 de 2014, Circular Externa N° 21 de 2017 del AGN y Colombia Compra Eficiente.                                                                                                                                                                                                                                                                                                                                                                                                                                                                                                                                                                                                                                        </w:t>
            </w:r>
          </w:p>
        </w:tc>
      </w:tr>
      <w:tr w:rsidR="00CE285D" w:rsidRPr="003B349B" w:rsidTr="000F0785">
        <w:trPr>
          <w:trHeight w:val="20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CONTRATACIÓN POR MÍNIMA CUANTÍA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Soporte Normativo: Art. 55 Ley 80 de 1993, Decreto 2474 de 2008, Decreto 1150 de 2007,  Decreto Ley 4170 de 2011, Decreto 734 de 2012, Decreto 1510 de 2013, Decreto 1074 de 2015, Decreto 1080 y 1082 de 2015, Acuerdo del AGN N° 02 de 2014, Circular Externa N° 21 de 2017 del AGN y Colombia Compra Eficiente.                                                                                                                                                                                                                                                                                                                                                                                                                                                                                                                                                                                                                                        </w:t>
            </w:r>
          </w:p>
        </w:tc>
      </w:tr>
      <w:tr w:rsidR="00CE285D" w:rsidRPr="003B349B" w:rsidTr="000F0785">
        <w:trPr>
          <w:trHeight w:val="20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CONTRATACIÓN POR RÉGIMEN ESPECIAL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Soporte Normativo: Art. 55 Ley 80 de 1993, Decreto 2474 de 2008, Decreto 1150 de 2007,  Decreto Ley 4170 de 2011, Decreto 734 de 2012, Decreto 1510 de 2013, Decreto 1074 de 2015, Decreto 1080 y 1082 de 2015, Acuerdo del AGN N° 02 de 2014, Circular Externa N° 21 de 2017 del AGN y Colombia Compra Eficiente.                                                                                                                                                                                                                                                                                                                                                                                                                                                                                                                                                                                                                                        </w:t>
            </w:r>
          </w:p>
        </w:tc>
      </w:tr>
      <w:tr w:rsidR="00CE285D" w:rsidRPr="003B349B" w:rsidTr="000F0785">
        <w:trPr>
          <w:trHeight w:val="20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CONTRATACIÓN POR SELECCIÓN ABREVIADA, SUBASTA INVERSA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Soporte Normativo: Art. 55 Ley 80 de 1993, Decreto 2474 de 2008, Decreto 1150 de 2007,  Decreto Ley 4170 de 2011, Decreto 734 de 2012, Decreto 1510 de 2013, Decreto 1074 de 2015, Decreto 1080 y 1082 de 2015, Acuerdo del AGN N° 02 de 2014, Circular Externa N° 21 de 2017 del AGN y Colombia Compra Eficiente.                                                                                                                                                                                                                                                                                                                                                                                                                                                                                                                                                                                                                                        </w:t>
            </w:r>
          </w:p>
        </w:tc>
      </w:tr>
      <w:tr w:rsidR="00CE285D" w:rsidRPr="003B349B" w:rsidTr="000F0785">
        <w:trPr>
          <w:trHeight w:val="20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CONTRATACIÓN POR SELECCIÓN ABREVIADA, MENOR CUANTÍA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Soporte Normativo: Art. 55 Ley 80 de 1993, Decreto 2474 de 2008, Decreto 1150 de 2007,  Decreto Ley 4170 de 2011, Decreto 734 de 2012, Decreto 1510 de 2013, Decreto 1074 de 2015, Decreto 1080 y 1082 de 2015, Acuerdo del AGN N° 02 de 2014, Circular Externa N° 21 de 2017 del AGN y Colombia Compra Eficiente.                                                                                                                                                                                                                                                                                                                                                                                                                                                                                                                                                                                                                                        </w:t>
            </w:r>
          </w:p>
        </w:tc>
      </w:tr>
      <w:tr w:rsidR="00CE285D" w:rsidRPr="003B349B" w:rsidTr="000F0785">
        <w:trPr>
          <w:trHeight w:val="20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CONTRATACIÓN POR SELECCIÓN ABREVIADA, ACUERDO MARCO DE PRECIOS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Soporte Normativo: Art. 55 Ley 80 de 1993, Decreto 2474 de 2008, Decreto 1150 de 2007,  Decreto Ley 4170 de 2011, Decreto 734 de 2012, Decreto 1510 de 2013, Decreto 1074 de 2015, Decreto 1080 y 1082 de 2015, Acuerdo del AGN N° 02 de 2014, Circular Externa N° 21 de 2017 del AGN y Colombia Compra Eficiente.                                                                                                                                                                                                                                                                                                                                                                                                                                                                                                                                                                                                                                        </w:t>
            </w:r>
          </w:p>
        </w:tc>
      </w:tr>
      <w:tr w:rsidR="00CE285D" w:rsidRPr="003B349B" w:rsidTr="000F0785">
        <w:trPr>
          <w:trHeight w:val="52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43</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PROCESOS</w:t>
            </w: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ELECCIÓN DE BECARIOS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Arte y Cultura,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485 de 2016</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PROCESO DE ELECCIÓN DE CONSEJOS, MESAS Y SECTORES CULTURALES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Arte y Cultura,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485 de 2016</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ELECCIÓN DE JURADOS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Arte y Cultura,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485 de 2016</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DE MECANISMO ALTERNATIVO DE SOLUCIÓN DE CONFLICTO TRANSACCIÓN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Defensa y Protección de lo Público,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CONTRAVENCIONES DE TRANSITO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Legal,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AMPARO POLICIVO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CONTRAVENCIONES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CONTRAVENCIONES  DE CONTROL DEL ESPACIO PÚBLICO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BIENES INMUEBLES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BIENES MUEBLES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42 de 1993</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COBRO COACTIVO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Tesorería, Secretaría de Hacienda y Subsecretaría Legal,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COBRO PERSUASIVO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Tesorería, Secretaría de Hacienda y Subsecretaría Legal, Secretaría de Movilidad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COMISARÍA CONCILIACIONES EN DERECHO DE FAMILIA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Comisarías,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COMISARÍA CONTRAVENCIÓN DE TRÁNSITO CON MENORES DE 18 AÑOS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Comisarías,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COMISARÍA CONTRAVENCIONES COMUNES DE UN ADULTO A UN MENOR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Comisarías,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COMISARÍA DE FAMILIA INFANCIA Y ADOLESCENCIA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Comisarías,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COMISARÍA INTERVENCIÓN EN CONFLICTOS FAMILIARES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Comisarías,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COMISARÍA POR VIOLENCIA INTRAFAMILIAR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Comisarías, Subsecretaría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SANCIÓN ESTABLECIMIENTO PÚBLICO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Salud, Subsecretaría de Salud Pública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SANCIÓN HIDROCARBUROS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DE SANCIÓN,   ESTABLECIMIENTOS DE COMERCIO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GUARDA Y APOSICIÓN DE SELLOS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INFRACCIONES URBANÍSTICAS Y CONSTRUCCIONES EN ZONAS PÚBLICAS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LANZAMIENTO POR OCUPACIÓN DE HECHO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MEDIACIONES Y SOLICITUDES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Inspecciones, Subsecretaría de Gobierno Local y </w:t>
            </w:r>
            <w:r w:rsidRPr="003B349B">
              <w:rPr>
                <w:rFonts w:asciiTheme="majorHAnsi" w:hAnsiTheme="majorHAnsi" w:cstheme="majorHAnsi"/>
                <w:sz w:val="16"/>
                <w:szCs w:val="16"/>
              </w:rPr>
              <w:lastRenderedPageBreak/>
              <w:t>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lastRenderedPageBreak/>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PUBLICIDAD EXTERIOR VISUAL PEV, VALLAS Y PUBLICIDAD MÓVIL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QUERELLA CIVIL DE POLICÍA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PROCESOS ADMINISTRATIVOS REGISTRO PROPIEDAD HORIZONTAL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RESTITUCIÓN DE BIENES DE USO PÚBLICO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SANCIÓN A ESTABLECIMIENTOS DE COMERCIO POR VENTA Y CONSUMO DE ESTUPEFACIENTES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ADMINISTRATIVOS SANCIÓN AGENCIAS DE ARRENDAMIENTO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Inspecciones, Subsecretaría de Gobierno Local y Convivencia,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DE ACREDITACIÓN INSTITUCIONES EDUCATIVAS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Decretos </w:t>
            </w:r>
            <w:proofErr w:type="spellStart"/>
            <w:r w:rsidRPr="003B349B">
              <w:rPr>
                <w:rFonts w:asciiTheme="majorHAnsi" w:hAnsiTheme="majorHAnsi" w:cstheme="majorHAnsi"/>
                <w:sz w:val="16"/>
                <w:szCs w:val="16"/>
              </w:rPr>
              <w:t>Nals</w:t>
            </w:r>
            <w:proofErr w:type="spellEnd"/>
            <w:r w:rsidRPr="003B349B">
              <w:rPr>
                <w:rFonts w:asciiTheme="majorHAnsi" w:hAnsiTheme="majorHAnsi" w:cstheme="majorHAnsi"/>
                <w:sz w:val="16"/>
                <w:szCs w:val="16"/>
              </w:rPr>
              <w:t>. 1075 de 2015, 2450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DE ADQUISICIÓN DE BIENES INMUEBLES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16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 PRIORIZACIÓN PROYECTOS COMUNALES Y CORREGIMENTALES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Local y Presupuesto Participativo, Secretaría de Participación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Constitución Arts. 103, 106, 270, 311, 315, Ley 101 de 1993, Ley 152 de 1994, Ley 134 de 1994, Ley 388 de 1997, Ley 1454 de 2011, Decreto 3600 de 2007, Decreto </w:t>
            </w:r>
            <w:r w:rsidRPr="003B349B">
              <w:rPr>
                <w:rFonts w:asciiTheme="majorHAnsi" w:hAnsiTheme="majorHAnsi" w:cstheme="majorHAnsi"/>
                <w:sz w:val="16"/>
                <w:szCs w:val="16"/>
              </w:rPr>
              <w:lastRenderedPageBreak/>
              <w:t>0697 de 2017,  Acuerdo 28 de 2017</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DE ELECCIÓN CONSEJO MUNICIPAL DE LA JUVENTUD</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Juventud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1622 de 2013, Art 33. Decreto 664 de 2000 y Decreto Nro. 715 de 1995.</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DE MECANISMO ALTERNATIVO DE SOLUCIÓN DE CONFLICTO AMIGABLE COMPOSICIÓN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Defensa y Protección de lo Público,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DE MECANISMO ALTERNATIVO DE SOLUCIÓN DE CONFLICTO CONCILIACIÓN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Defensa y Protección de lo Público,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DE VIGILANCIA, INSPECCIÓN Y CONTROL ORGANIZACIONES COMUNALES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Organización Social, Secretaría de Participación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DISCIPLINARIOS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RESERVADA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734 de 2002, Art. 95</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ELECTORALES CABILDO MAYOR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532 de 2002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PROCESOS ELECTORALES DISCAPACIDAD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Política Públicas de Discapacidad</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PROCESOS GERENCIAS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Gerencias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12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43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PROCESOS JUDICIALES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RESERVADA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600 de 2000, Arts. 330, 323, Código de Procedimiento Civil, Art. 127, Decreto 196 de 1971, Art. 26</w:t>
            </w:r>
          </w:p>
        </w:tc>
      </w:tr>
      <w:tr w:rsidR="00CE285D" w:rsidRPr="003B349B" w:rsidTr="000F0785">
        <w:trPr>
          <w:trHeight w:val="1035"/>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44</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PROGRAMACIONES Y EVENTOS</w:t>
            </w:r>
          </w:p>
        </w:tc>
        <w:tc>
          <w:tcPr>
            <w:tcW w:w="699"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Ciudadanía Cultural y Subsecretaría de Arte y Cultura, Secretaría de Cultura Ciudadana y 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2011</w:t>
            </w:r>
          </w:p>
        </w:tc>
      </w:tr>
      <w:tr w:rsidR="00CE285D" w:rsidRPr="003B349B" w:rsidTr="000F0785">
        <w:trPr>
          <w:trHeight w:val="600"/>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45</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PROGRAMAS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BUEN COMIENZO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 58 de 2011, Resolución 501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CENTRO DE VIDA GERONTOLÓGICA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1850 de 2017</w:t>
            </w:r>
          </w:p>
        </w:tc>
      </w:tr>
      <w:tr w:rsidR="00CE285D" w:rsidRPr="003B349B" w:rsidTr="000F0785">
        <w:trPr>
          <w:trHeight w:val="27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ALIMENTACIÓN ESCOLAR-PAE</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1852 de 2015 "Por el cual se adiciona el Decreto 1075 de 2015 Único Reglamentario del Sector Educación, para reglamentar el parágrafo 40 del artículo 136 de la Ley 1450 de 2011, el numeral 20 del artículo 6 de la Ley 1551 de 2012, el parágrafo 2 del artículo 2 de la Ley 715 de 2001 y los artículo 16, 17, 18 y 19 de la Ley 1176 de 2007, en lo referente al Programa de Alimentación Escolar -PAE".</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ASESORÍA Y ASISTENCIA TÉCNICA AGROPECUARIA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Desarrollo Rural, Secretaría de Desarrollo Económico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101 de 1993, Ley 607 de 2000, Acuerdo 29 de 1991, Decreto 708 de 1991.</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BECAS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w:t>
            </w:r>
            <w:proofErr w:type="spellStart"/>
            <w:r w:rsidRPr="003B349B">
              <w:rPr>
                <w:rFonts w:asciiTheme="majorHAnsi" w:hAnsiTheme="majorHAnsi" w:cstheme="majorHAnsi"/>
                <w:sz w:val="16"/>
                <w:szCs w:val="16"/>
              </w:rPr>
              <w:t>Nal</w:t>
            </w:r>
            <w:proofErr w:type="spellEnd"/>
            <w:r w:rsidRPr="003B349B">
              <w:rPr>
                <w:rFonts w:asciiTheme="majorHAnsi" w:hAnsiTheme="majorHAnsi" w:cstheme="majorHAnsi"/>
                <w:sz w:val="16"/>
                <w:szCs w:val="16"/>
              </w:rPr>
              <w:t>. 1567 de 1998</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EDUCACIÓN COMPLEMENTARIA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 50 de 2014</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ESTÍMULOS EDUCATIVOS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w:t>
            </w:r>
            <w:proofErr w:type="spellStart"/>
            <w:r w:rsidRPr="003B349B">
              <w:rPr>
                <w:rFonts w:asciiTheme="majorHAnsi" w:hAnsiTheme="majorHAnsi" w:cstheme="majorHAnsi"/>
                <w:sz w:val="16"/>
                <w:szCs w:val="16"/>
              </w:rPr>
              <w:t>Nal</w:t>
            </w:r>
            <w:proofErr w:type="spellEnd"/>
            <w:r w:rsidRPr="003B349B">
              <w:rPr>
                <w:rFonts w:asciiTheme="majorHAnsi" w:hAnsiTheme="majorHAnsi" w:cstheme="majorHAnsi"/>
                <w:sz w:val="16"/>
                <w:szCs w:val="16"/>
              </w:rPr>
              <w:t>. 1567 de 1998</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FORMACIÓN Y HABILITACIÓN PARA EL TRABAJO Y DESARROLLO HUMANO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Creación y Fortalecimiento Empresarial, Secretaría de Desarrollo Económico</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4904 de 2009</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PROGRAMA DE FORMULACIÓN E IMPLEMENTACIÓN DE LA POLÍTICA PÚBLICA DE LA SEGURIDAD Y CONVIVENCIA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de la Seguridad, Secretaría de Seguridad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RESERVADA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1621 de 2013, Art. 18</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GESTIÓN DE LA OFERTA DE JUVENTUD</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Juventud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1622 de 2013</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IMPLEMENTACIÓN Y SEGUIMIENTO A LA POLÍTICA ARCHIVÍSTICA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Archivo Central, Subsecretaría de Tecnología y Gestión de la Información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Ley 594 de 2000, Ley 1712 de 2014, </w:t>
            </w:r>
            <w:proofErr w:type="spellStart"/>
            <w:r w:rsidRPr="003B349B">
              <w:rPr>
                <w:rFonts w:asciiTheme="majorHAnsi" w:hAnsiTheme="majorHAnsi" w:cstheme="majorHAnsi"/>
                <w:sz w:val="16"/>
                <w:szCs w:val="16"/>
              </w:rPr>
              <w:t>Decretp</w:t>
            </w:r>
            <w:proofErr w:type="spellEnd"/>
            <w:r w:rsidRPr="003B349B">
              <w:rPr>
                <w:rFonts w:asciiTheme="majorHAnsi" w:hAnsiTheme="majorHAnsi" w:cstheme="majorHAnsi"/>
                <w:sz w:val="16"/>
                <w:szCs w:val="16"/>
              </w:rPr>
              <w:t xml:space="preserve"> 1080 de 2015</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IMPLANTACIÓN DE MICROCHIPS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Ambiental, Secretaría de Medio Ambiente</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 38 de 2010</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INTERMEDIACIÓN LABORAL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Desarrollo Económico, Subsecretaría de Creación y Fortalecimiento Empresarial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722 de 2013</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PREPARACIÓN A LA JUBILACIÓN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w:t>
            </w:r>
            <w:proofErr w:type="spellStart"/>
            <w:r w:rsidRPr="003B349B">
              <w:rPr>
                <w:rFonts w:asciiTheme="majorHAnsi" w:hAnsiTheme="majorHAnsi" w:cstheme="majorHAnsi"/>
                <w:sz w:val="16"/>
                <w:szCs w:val="16"/>
              </w:rPr>
              <w:t>Nal</w:t>
            </w:r>
            <w:proofErr w:type="spellEnd"/>
            <w:r w:rsidRPr="003B349B">
              <w:rPr>
                <w:rFonts w:asciiTheme="majorHAnsi" w:hAnsiTheme="majorHAnsi" w:cstheme="majorHAnsi"/>
                <w:sz w:val="16"/>
                <w:szCs w:val="16"/>
              </w:rPr>
              <w:t>. 1567 de 1998</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SUMINISTRO DE LENTES A TRABAJADORES OFICIALES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w:t>
            </w:r>
            <w:proofErr w:type="spellStart"/>
            <w:r w:rsidRPr="003B349B">
              <w:rPr>
                <w:rFonts w:asciiTheme="majorHAnsi" w:hAnsiTheme="majorHAnsi" w:cstheme="majorHAnsi"/>
                <w:sz w:val="16"/>
                <w:szCs w:val="16"/>
              </w:rPr>
              <w:t>Nal</w:t>
            </w:r>
            <w:proofErr w:type="spellEnd"/>
            <w:r w:rsidRPr="003B349B">
              <w:rPr>
                <w:rFonts w:asciiTheme="majorHAnsi" w:hAnsiTheme="majorHAnsi" w:cstheme="majorHAnsi"/>
                <w:sz w:val="16"/>
                <w:szCs w:val="16"/>
              </w:rPr>
              <w:t>. 1567 de 1998</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EMPRESARISMO BARRIAL</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Desarrollo Económico, Subsecretaría de Creación y Fortalecimiento Empresarial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 55 de 2011, Acuerdo 36 de 2004</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FAMILIAS EN ACCIÓN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1532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GIMNASIA PARA EMPLEADOS Y JUBILADOS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w:t>
            </w:r>
            <w:proofErr w:type="spellStart"/>
            <w:r w:rsidRPr="003B349B">
              <w:rPr>
                <w:rFonts w:asciiTheme="majorHAnsi" w:hAnsiTheme="majorHAnsi" w:cstheme="majorHAnsi"/>
                <w:sz w:val="16"/>
                <w:szCs w:val="16"/>
              </w:rPr>
              <w:t>Nal</w:t>
            </w:r>
            <w:proofErr w:type="spellEnd"/>
            <w:r w:rsidRPr="003B349B">
              <w:rPr>
                <w:rFonts w:asciiTheme="majorHAnsi" w:hAnsiTheme="majorHAnsi" w:cstheme="majorHAnsi"/>
                <w:sz w:val="16"/>
                <w:szCs w:val="16"/>
              </w:rPr>
              <w:t>. 1567 de 1998</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INTEGRAL DE CONSERVACIÓN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Archivo Central, Subsecretaría de Tecnología y Gestión de la Información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Acuerdo del AGN N° 06 de 2014</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JÓVENES EN ACCIÓN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1532 de 2012</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MEJOR EMPLEADO Y MEJOR EQUIPO DE TRABAJO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w:t>
            </w:r>
            <w:proofErr w:type="spellStart"/>
            <w:r w:rsidRPr="003B349B">
              <w:rPr>
                <w:rFonts w:asciiTheme="majorHAnsi" w:hAnsiTheme="majorHAnsi" w:cstheme="majorHAnsi"/>
                <w:sz w:val="16"/>
                <w:szCs w:val="16"/>
              </w:rPr>
              <w:t>Nal</w:t>
            </w:r>
            <w:proofErr w:type="spellEnd"/>
            <w:r w:rsidRPr="003B349B">
              <w:rPr>
                <w:rFonts w:asciiTheme="majorHAnsi" w:hAnsiTheme="majorHAnsi" w:cstheme="majorHAnsi"/>
                <w:sz w:val="16"/>
                <w:szCs w:val="16"/>
              </w:rPr>
              <w:t>. 1567 de 1998</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PAGO DE RECOMPENSAS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de la Seguridad,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RESERVADO Y CLASIFICADO</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975 de 2005, Decreto 1737 de 2010, Art. 3</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APOYO Y REINTEGRACIÓN SOSTENIBLE PARA UN TERRITORIO EN PAZ</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w:t>
            </w:r>
            <w:r w:rsidR="009C79B8">
              <w:rPr>
                <w:rFonts w:asciiTheme="majorHAnsi" w:hAnsiTheme="majorHAnsi" w:cstheme="majorHAnsi"/>
                <w:sz w:val="16"/>
                <w:szCs w:val="16"/>
              </w:rPr>
              <w:t>cre</w:t>
            </w:r>
            <w:r w:rsidRPr="003B349B">
              <w:rPr>
                <w:rFonts w:asciiTheme="majorHAnsi" w:hAnsiTheme="majorHAnsi" w:cstheme="majorHAnsi"/>
                <w:sz w:val="16"/>
                <w:szCs w:val="16"/>
              </w:rPr>
              <w:t>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RESERVADO Y CLASIFICADO</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975 de 2005, Decreto 1737 de 2010, Art. 3</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PLAN DE VIDA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Espacio Público,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POTENCIALES BENEFICIARIOS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12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PROTECCIÓN A TESTIGOS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Planeación de la Seguridad,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RESERVADO Y CLASIFICADO</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975 de 2005, Decreto 1737 de 2010, Art. 3, Decreto 4912 de 2011, Art. 2, Numeral 13</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PROGRAMAS CULTURALES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Arte y Cultura y Subsecretaría de Biblioteca, Lectura y Patrimonio, Secretaría de Cultura Ciudadana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397 de 1997</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29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PROGRAMAS DE BIENESTAR E INCENTIVOS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w:t>
            </w:r>
            <w:proofErr w:type="spellStart"/>
            <w:r w:rsidRPr="003B349B">
              <w:rPr>
                <w:rFonts w:asciiTheme="majorHAnsi" w:hAnsiTheme="majorHAnsi" w:cstheme="majorHAnsi"/>
                <w:sz w:val="16"/>
                <w:szCs w:val="16"/>
              </w:rPr>
              <w:t>Nal</w:t>
            </w:r>
            <w:proofErr w:type="spellEnd"/>
            <w:r w:rsidRPr="003B349B">
              <w:rPr>
                <w:rFonts w:asciiTheme="majorHAnsi" w:hAnsiTheme="majorHAnsi" w:cstheme="majorHAnsi"/>
                <w:sz w:val="16"/>
                <w:szCs w:val="16"/>
              </w:rPr>
              <w:t>. 1567 de 1998</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PROGRAMAS DE CAPACITACIÓN  </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Decreto </w:t>
            </w:r>
            <w:proofErr w:type="spellStart"/>
            <w:r w:rsidRPr="003B349B">
              <w:rPr>
                <w:rFonts w:asciiTheme="majorHAnsi" w:hAnsiTheme="majorHAnsi" w:cstheme="majorHAnsi"/>
                <w:sz w:val="16"/>
                <w:szCs w:val="16"/>
              </w:rPr>
              <w:t>Nal</w:t>
            </w:r>
            <w:proofErr w:type="spellEnd"/>
            <w:r w:rsidRPr="003B349B">
              <w:rPr>
                <w:rFonts w:asciiTheme="majorHAnsi" w:hAnsiTheme="majorHAnsi" w:cstheme="majorHAnsi"/>
                <w:sz w:val="16"/>
                <w:szCs w:val="16"/>
              </w:rPr>
              <w:t>. 1567 de 1998</w:t>
            </w:r>
          </w:p>
        </w:tc>
      </w:tr>
      <w:tr w:rsidR="00CE285D" w:rsidRPr="003B349B" w:rsidTr="000F0785">
        <w:trPr>
          <w:trHeight w:val="52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PROGRAMAS SOCIALES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Mujeres y Secretaría de Inclusión Social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441 de 2017</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APOYO, SEGUIMIENTO Y ACOMPAÑAMIENTO A LA PROBLEMÁTICA DEL SISTEMA PENITENCIARIO Y CARCELARIO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w:t>
            </w:r>
            <w:r w:rsidR="009C79B8">
              <w:rPr>
                <w:rFonts w:asciiTheme="majorHAnsi" w:hAnsiTheme="majorHAnsi" w:cstheme="majorHAnsi"/>
                <w:sz w:val="16"/>
                <w:szCs w:val="16"/>
              </w:rPr>
              <w:t>cre</w:t>
            </w:r>
            <w:r w:rsidRPr="003B349B">
              <w:rPr>
                <w:rFonts w:asciiTheme="majorHAnsi" w:hAnsiTheme="majorHAnsi" w:cstheme="majorHAnsi"/>
                <w:sz w:val="16"/>
                <w:szCs w:val="16"/>
              </w:rPr>
              <w:t>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CONPES DNP 3828 DE 2015</w:t>
            </w:r>
          </w:p>
        </w:tc>
      </w:tr>
      <w:tr w:rsidR="00CE285D" w:rsidRPr="003B349B" w:rsidTr="000F0785">
        <w:trPr>
          <w:trHeight w:val="78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DE APOYO Y FORTALECIMIENTO DEL SISTEMA PENAL DE RESPONSABILIDAD PARA ADOLESCENTES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w:t>
            </w:r>
            <w:r w:rsidR="009C79B8">
              <w:rPr>
                <w:rFonts w:asciiTheme="majorHAnsi" w:hAnsiTheme="majorHAnsi" w:cstheme="majorHAnsi"/>
                <w:sz w:val="16"/>
                <w:szCs w:val="16"/>
              </w:rPr>
              <w:t>cre</w:t>
            </w:r>
            <w:r w:rsidRPr="003B349B">
              <w:rPr>
                <w:rFonts w:asciiTheme="majorHAnsi" w:hAnsiTheme="majorHAnsi" w:cstheme="majorHAnsi"/>
                <w:sz w:val="16"/>
                <w:szCs w:val="16"/>
              </w:rPr>
              <w:t>taría de Gobierno Local y Convivencia, Secretaría de Seguridad y Convivencia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1098 de 2006</w:t>
            </w:r>
          </w:p>
        </w:tc>
      </w:tr>
      <w:tr w:rsidR="00CE285D" w:rsidRPr="003B349B" w:rsidTr="000F0785">
        <w:trPr>
          <w:trHeight w:val="9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34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PROGRAMA MEDELLÍN, LAS MUJERES Y LAS ARTES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Subsecretaría de </w:t>
            </w:r>
            <w:proofErr w:type="spellStart"/>
            <w:r w:rsidRPr="003B349B">
              <w:rPr>
                <w:rFonts w:asciiTheme="majorHAnsi" w:hAnsiTheme="majorHAnsi" w:cstheme="majorHAnsi"/>
                <w:sz w:val="16"/>
                <w:szCs w:val="16"/>
              </w:rPr>
              <w:t>Transverzalización</w:t>
            </w:r>
            <w:proofErr w:type="spellEnd"/>
            <w:r w:rsidRPr="003B349B">
              <w:rPr>
                <w:rFonts w:asciiTheme="majorHAnsi" w:hAnsiTheme="majorHAnsi" w:cstheme="majorHAnsi"/>
                <w:sz w:val="16"/>
                <w:szCs w:val="16"/>
              </w:rPr>
              <w:t>, Secretaría de Mujeres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Acuerdo 61 de 2008. Decreto reglamentario N° 2320 de 2009.          </w:t>
            </w:r>
          </w:p>
        </w:tc>
      </w:tr>
      <w:tr w:rsidR="00CE285D" w:rsidRPr="003B349B" w:rsidTr="000F0785">
        <w:trPr>
          <w:trHeight w:val="495"/>
        </w:trPr>
        <w:tc>
          <w:tcPr>
            <w:tcW w:w="700"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46</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PROYECTOS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 DE AFILIACIÓN SERVICIO EXEQUIAL PERSONA MAYOR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1850 de 2017</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 DE APOYO ECONÓMICO PERSONA MAYOR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1850 de 2017</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 DE CAPACITACIÓN MANUALIDADES PERSONAS MAYORES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1850 de 2017</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 DIA DE SOL PERSONA MAYOR</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1850 de 2017</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 PARA EL BIENESTAR DE PERSONAS MAYORES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1850 de 2017</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 SEGURIDAD EN EL TRABAJO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Humana, Secretaría de Gestión Humana y Servicio a la Ciudadanía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1562 de 2012</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AMBIENTALES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Recursos Naturales Renovables, Secretaría de Medio Ambiente</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2041 de 2014</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DE EDUCACIÓN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 Ley 1874 de 2017</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09</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DE INVERSIÓN</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Social y Económica,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841 de 1990</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10</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DE JUVENTUD</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Juventud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1622 de 2013, Ley 1885 de 2018</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DE MEJORAMIENTO CENTROS EDUCATIVOS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Administrativa y Financiera,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 Ley 1874 de 2017</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12</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DE ALUMBRADO PÚBLICOS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Servicios Públicos, Secretaría de Gestión y Control Territorial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Resoluciones 225 de 1997 y 070 de 1998 de CREG</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DEL CONGLOMERADO</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Privada</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1364 de 2012, 883 de 2015</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14</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ESPECIALES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152 de 1994</w:t>
            </w:r>
          </w:p>
        </w:tc>
      </w:tr>
      <w:tr w:rsidR="00CE285D" w:rsidRPr="003B349B" w:rsidTr="000F0785">
        <w:trPr>
          <w:trHeight w:val="73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15</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ESTRATÉGICOS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Subdirección de Planeación Territorial y Estratégi</w:t>
            </w:r>
            <w:r w:rsidR="009C79B8">
              <w:rPr>
                <w:rFonts w:asciiTheme="majorHAnsi" w:hAnsiTheme="majorHAnsi" w:cstheme="majorHAnsi"/>
                <w:sz w:val="16"/>
                <w:szCs w:val="16"/>
              </w:rPr>
              <w:t>c</w:t>
            </w:r>
            <w:r w:rsidRPr="003B349B">
              <w:rPr>
                <w:rFonts w:asciiTheme="majorHAnsi" w:hAnsiTheme="majorHAnsi" w:cstheme="majorHAnsi"/>
                <w:sz w:val="16"/>
                <w:szCs w:val="16"/>
              </w:rPr>
              <w:t>a de Ciudad, Departamento Administrativo de Planeación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152 de 1994</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16</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PARA EL BIENESTAR DE PERSONAS MAYORES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Grupos Poblacionales,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1850 de 2017</w:t>
            </w:r>
          </w:p>
        </w:tc>
      </w:tr>
      <w:tr w:rsidR="00CE285D" w:rsidRPr="003B349B" w:rsidTr="000F0785">
        <w:trPr>
          <w:trHeight w:val="6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17</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PEDAGÓGICOS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Prestación del Servicio Educativo, Secretaría de Educación</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115 de 1994,Decreto 1860 de 1994</w:t>
            </w:r>
          </w:p>
        </w:tc>
      </w:tr>
      <w:tr w:rsidR="00CE285D" w:rsidRPr="003B349B" w:rsidTr="000F0785">
        <w:trPr>
          <w:trHeight w:val="495"/>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18</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PROYECTOS SOCIALES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 xml:space="preserve">Subsecretaría de </w:t>
            </w:r>
            <w:proofErr w:type="spellStart"/>
            <w:r w:rsidRPr="003B349B">
              <w:rPr>
                <w:rFonts w:asciiTheme="majorHAnsi" w:hAnsiTheme="majorHAnsi" w:cstheme="majorHAnsi"/>
                <w:sz w:val="16"/>
                <w:szCs w:val="16"/>
              </w:rPr>
              <w:t>Transverzalización</w:t>
            </w:r>
            <w:proofErr w:type="spellEnd"/>
            <w:r w:rsidRPr="003B349B">
              <w:rPr>
                <w:rFonts w:asciiTheme="majorHAnsi" w:hAnsiTheme="majorHAnsi" w:cstheme="majorHAnsi"/>
                <w:sz w:val="16"/>
                <w:szCs w:val="16"/>
              </w:rPr>
              <w:t>, Secretaría de Mujeres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841 de 1990</w:t>
            </w:r>
          </w:p>
        </w:tc>
      </w:tr>
      <w:tr w:rsidR="00CE285D" w:rsidRPr="003B349B" w:rsidTr="000F0785">
        <w:trPr>
          <w:trHeight w:val="300"/>
        </w:trPr>
        <w:tc>
          <w:tcPr>
            <w:tcW w:w="700" w:type="dxa"/>
            <w:vMerge w:val="restart"/>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47</w:t>
            </w:r>
          </w:p>
        </w:tc>
        <w:tc>
          <w:tcPr>
            <w:tcW w:w="1518" w:type="dxa"/>
            <w:vMerge w:val="restart"/>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PUBLICACIONES</w:t>
            </w: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01</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PUBLICACIONES BOLETÍN DE PRENSA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Comunicaciones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300"/>
        </w:trPr>
        <w:tc>
          <w:tcPr>
            <w:tcW w:w="700" w:type="dxa"/>
            <w:vMerge/>
            <w:hideMark/>
          </w:tcPr>
          <w:p w:rsidR="00CE285D" w:rsidRPr="003B349B" w:rsidRDefault="00CE285D" w:rsidP="000F0785">
            <w:pPr>
              <w:rPr>
                <w:rFonts w:asciiTheme="majorHAnsi" w:hAnsiTheme="majorHAnsi" w:cstheme="majorHAnsi"/>
                <w:b/>
                <w:bCs/>
                <w:sz w:val="16"/>
                <w:szCs w:val="16"/>
              </w:rPr>
            </w:pPr>
          </w:p>
        </w:tc>
        <w:tc>
          <w:tcPr>
            <w:tcW w:w="1518" w:type="dxa"/>
            <w:vMerge/>
            <w:hideMark/>
          </w:tcPr>
          <w:p w:rsidR="00CE285D" w:rsidRPr="003B349B" w:rsidRDefault="00CE285D" w:rsidP="000F0785">
            <w:pPr>
              <w:rPr>
                <w:rFonts w:asciiTheme="majorHAnsi" w:hAnsiTheme="majorHAnsi" w:cstheme="majorHAnsi"/>
                <w:b/>
                <w:bCs/>
                <w:sz w:val="16"/>
                <w:szCs w:val="16"/>
              </w:rPr>
            </w:pPr>
          </w:p>
        </w:tc>
        <w:tc>
          <w:tcPr>
            <w:tcW w:w="699"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03</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PUBLICACIONES INTERNAS</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Secretaría de Comunicaciones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Decreto 883 de 2015</w:t>
            </w:r>
          </w:p>
        </w:tc>
      </w:tr>
      <w:tr w:rsidR="00CE285D" w:rsidRPr="003B349B" w:rsidTr="000F0785">
        <w:trPr>
          <w:trHeight w:val="495"/>
        </w:trPr>
        <w:tc>
          <w:tcPr>
            <w:tcW w:w="700"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48</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REGISTRO DE ATENCIÓN PREHOSPITALARIA</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Departamento de Bomberos, Subdirección de Manejo de Desastres, DAGRD</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720"/>
        </w:trPr>
        <w:tc>
          <w:tcPr>
            <w:tcW w:w="700"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49</w:t>
            </w:r>
          </w:p>
        </w:tc>
        <w:tc>
          <w:tcPr>
            <w:tcW w:w="1518" w:type="dxa"/>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REGISTRO DE EVALUACIÓN DE RIESGOS EN DERECHOS HUMANOS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Derechos Humanos,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495"/>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50</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REMATES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Gestión de Bienes, Secretaría de Suministros y Servicios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r w:rsidR="00CE285D" w:rsidRPr="003B349B" w:rsidTr="000F0785">
        <w:trPr>
          <w:trHeight w:val="6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51</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RESOLUCIONES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Todas las Secretarías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CP Arts. 313, 315, Ley 136 de 1995 y Ley 1551 de 2012</w:t>
            </w:r>
          </w:p>
        </w:tc>
      </w:tr>
      <w:tr w:rsidR="00CE285D" w:rsidRPr="003B349B" w:rsidTr="000F0785">
        <w:trPr>
          <w:trHeight w:val="600"/>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52</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SANCIONES DE ACUERDOS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Prevención del Daño Antijurídico, Secretaría General</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PÚBLICA</w:t>
            </w:r>
          </w:p>
        </w:tc>
        <w:tc>
          <w:tcPr>
            <w:tcW w:w="1625"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Constitución, Ley 136 de 1994 y Ley 1551 de 2012</w:t>
            </w:r>
          </w:p>
        </w:tc>
      </w:tr>
      <w:tr w:rsidR="00CE285D" w:rsidRPr="003B349B" w:rsidTr="000F0785">
        <w:trPr>
          <w:trHeight w:val="735"/>
        </w:trPr>
        <w:tc>
          <w:tcPr>
            <w:tcW w:w="700"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lastRenderedPageBreak/>
              <w:t>53</w:t>
            </w:r>
          </w:p>
        </w:tc>
        <w:tc>
          <w:tcPr>
            <w:tcW w:w="1518" w:type="dxa"/>
            <w:noWrap/>
            <w:hideMark/>
          </w:tcPr>
          <w:p w:rsidR="00CE285D" w:rsidRPr="003B349B" w:rsidRDefault="00CE285D" w:rsidP="000F0785">
            <w:pPr>
              <w:rPr>
                <w:rFonts w:asciiTheme="majorHAnsi" w:hAnsiTheme="majorHAnsi" w:cstheme="majorHAnsi"/>
                <w:b/>
                <w:bCs/>
                <w:sz w:val="16"/>
                <w:szCs w:val="16"/>
              </w:rPr>
            </w:pPr>
            <w:r w:rsidRPr="003B349B">
              <w:rPr>
                <w:rFonts w:asciiTheme="majorHAnsi" w:hAnsiTheme="majorHAnsi" w:cstheme="majorHAnsi"/>
                <w:b/>
                <w:bCs/>
                <w:sz w:val="16"/>
                <w:szCs w:val="16"/>
              </w:rPr>
              <w:t>TITULOS VALORES</w:t>
            </w:r>
          </w:p>
        </w:tc>
        <w:tc>
          <w:tcPr>
            <w:tcW w:w="699"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4887"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N/A</w:t>
            </w:r>
          </w:p>
        </w:tc>
        <w:tc>
          <w:tcPr>
            <w:tcW w:w="2104" w:type="dxa"/>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Subsecretaría de Tesorería, Secretaría de Hacienda y Subsecretaría de Derechos Humanos, Secretaría de Inclusión Social, Familia y Derechos Humanos</w:t>
            </w:r>
          </w:p>
        </w:tc>
        <w:tc>
          <w:tcPr>
            <w:tcW w:w="1223"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CLASIFICADA</w:t>
            </w:r>
          </w:p>
        </w:tc>
        <w:tc>
          <w:tcPr>
            <w:tcW w:w="1625" w:type="dxa"/>
            <w:noWrap/>
            <w:hideMark/>
          </w:tcPr>
          <w:p w:rsidR="00CE285D" w:rsidRPr="003B349B" w:rsidRDefault="00CE285D" w:rsidP="000F0785">
            <w:pPr>
              <w:rPr>
                <w:rFonts w:asciiTheme="majorHAnsi" w:hAnsiTheme="majorHAnsi" w:cstheme="majorHAnsi"/>
                <w:sz w:val="16"/>
                <w:szCs w:val="16"/>
              </w:rPr>
            </w:pPr>
            <w:r w:rsidRPr="003B349B">
              <w:rPr>
                <w:rFonts w:asciiTheme="majorHAnsi" w:hAnsiTheme="majorHAnsi" w:cstheme="majorHAnsi"/>
                <w:sz w:val="16"/>
                <w:szCs w:val="16"/>
              </w:rPr>
              <w:t>Ley 1581 de 2012</w:t>
            </w:r>
          </w:p>
        </w:tc>
      </w:tr>
    </w:tbl>
    <w:p w:rsidR="00CE285D" w:rsidRPr="003B349B" w:rsidRDefault="00CE285D" w:rsidP="00CE285D"/>
    <w:p w:rsidR="00CE285D" w:rsidRPr="00477790" w:rsidRDefault="00CE285D" w:rsidP="00CE285D">
      <w:pPr>
        <w:spacing w:after="280"/>
        <w:ind w:left="360"/>
        <w:rPr>
          <w:rFonts w:ascii="Arial" w:eastAsia="Times New Roman" w:hAnsi="Arial" w:cs="Arial"/>
          <w:color w:val="000000"/>
          <w:sz w:val="24"/>
          <w:szCs w:val="24"/>
        </w:rPr>
      </w:pPr>
    </w:p>
    <w:p w:rsidR="00CE285D" w:rsidRPr="00477790" w:rsidRDefault="00CE285D" w:rsidP="00CE285D">
      <w:pPr>
        <w:pStyle w:val="Prrafodelista"/>
        <w:rPr>
          <w:strike/>
          <w:sz w:val="24"/>
          <w:szCs w:val="24"/>
          <w:vertAlign w:val="subscript"/>
        </w:rPr>
      </w:pPr>
      <w:r w:rsidRPr="00477790">
        <w:rPr>
          <w:rFonts w:ascii="Arial" w:eastAsia="Times New Roman" w:hAnsi="Arial" w:cs="Arial"/>
          <w:color w:val="000000"/>
          <w:sz w:val="24"/>
          <w:szCs w:val="24"/>
        </w:rPr>
        <w:br/>
      </w:r>
    </w:p>
    <w:p w:rsidR="00CE285D" w:rsidRPr="00177A08" w:rsidRDefault="00CE285D" w:rsidP="00CE285D"/>
    <w:p w:rsidR="00CE285D" w:rsidRPr="00E14F86" w:rsidRDefault="00CE285D" w:rsidP="00CE285D">
      <w:pPr>
        <w:rPr>
          <w:strike/>
          <w:vertAlign w:val="subscript"/>
        </w:rPr>
      </w:pPr>
    </w:p>
    <w:p w:rsidR="00F95C79" w:rsidRPr="00177A08" w:rsidRDefault="00F95C79" w:rsidP="00316FCE"/>
    <w:p w:rsidR="00556A6F" w:rsidRPr="00E14F86" w:rsidRDefault="00556A6F" w:rsidP="00316FCE">
      <w:pPr>
        <w:rPr>
          <w:strike/>
          <w:vertAlign w:val="subscript"/>
        </w:rPr>
      </w:pPr>
    </w:p>
    <w:sectPr w:rsidR="00556A6F" w:rsidRPr="00E14F86" w:rsidSect="00DE3535">
      <w:headerReference w:type="even" r:id="rId14"/>
      <w:headerReference w:type="default" r:id="rId15"/>
      <w:footerReference w:type="default" r:id="rId16"/>
      <w:headerReference w:type="first" r:id="rId17"/>
      <w:pgSz w:w="15840" w:h="12240" w:orient="landscape"/>
      <w:pgMar w:top="1797" w:right="1134" w:bottom="1797" w:left="1701"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274" w:rsidRDefault="00953274" w:rsidP="005838D1">
      <w:r>
        <w:separator/>
      </w:r>
    </w:p>
  </w:endnote>
  <w:endnote w:type="continuationSeparator" w:id="0">
    <w:p w:rsidR="00953274" w:rsidRDefault="00953274"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rsidP="005838D1">
    <w:pPr>
      <w:ind w:hanging="1350"/>
    </w:pPr>
    <w:r>
      <w:rPr>
        <w:noProof/>
      </w:rPr>
      <mc:AlternateContent>
        <mc:Choice Requires="wps">
          <w:drawing>
            <wp:anchor distT="0" distB="0" distL="114300" distR="114300" simplePos="0" relativeHeight="251655680" behindDoc="0" locked="0" layoutInCell="1" allowOverlap="1" wp14:anchorId="6BB018EF" wp14:editId="5DB974F2">
              <wp:simplePos x="0" y="0"/>
              <wp:positionH relativeFrom="column">
                <wp:posOffset>167640</wp:posOffset>
              </wp:positionH>
              <wp:positionV relativeFrom="paragraph">
                <wp:posOffset>125994</wp:posOffset>
              </wp:positionV>
              <wp:extent cx="3053715" cy="857250"/>
              <wp:effectExtent l="0" t="0" r="0" b="0"/>
              <wp:wrapNone/>
              <wp:docPr id="3"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53274" w:rsidRPr="00617FF8"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953274" w:rsidRPr="00617FF8"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953274"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953274" w:rsidRPr="00617FF8"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953274" w:rsidRPr="00617FF8" w:rsidRDefault="00953274" w:rsidP="00DD540A">
                          <w:pPr>
                            <w:rPr>
                              <w:rFonts w:ascii="Arial Narrow" w:hAnsi="Arial Narrow" w:cs="Arial"/>
                              <w:color w:val="404040" w:themeColor="text1" w:themeTint="BF"/>
                              <w:sz w:val="18"/>
                              <w:szCs w:val="18"/>
                            </w:rPr>
                          </w:pPr>
                        </w:p>
                        <w:p w:rsidR="00953274" w:rsidRPr="00617FF8" w:rsidRDefault="00953274"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018EF" id="_x0000_t202" coordsize="21600,21600" o:spt="202" path="m,l,21600r21600,l21600,xe">
              <v:stroke joinstyle="miter"/>
              <v:path gradientshapeok="t" o:connecttype="rect"/>
            </v:shapetype>
            <v:shape id="Text Box 9" o:spid="_x0000_s1026" type="#_x0000_t202" style="position:absolute;margin-left:13.2pt;margin-top:9.9pt;width:240.45pt;height: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zrA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" filled="f" stroked="f">
              <v:textbox>
                <w:txbxContent>
                  <w:p w:rsidR="00953274" w:rsidRPr="00617FF8"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953274" w:rsidRPr="00617FF8"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953274"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953274" w:rsidRPr="00617FF8"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953274" w:rsidRPr="00617FF8" w:rsidRDefault="00953274" w:rsidP="00DD540A">
                    <w:pPr>
                      <w:rPr>
                        <w:rFonts w:ascii="Arial Narrow" w:hAnsi="Arial Narrow" w:cs="Arial"/>
                        <w:color w:val="404040" w:themeColor="text1" w:themeTint="BF"/>
                        <w:sz w:val="18"/>
                        <w:szCs w:val="18"/>
                      </w:rPr>
                    </w:pPr>
                  </w:p>
                  <w:p w:rsidR="00953274" w:rsidRPr="00617FF8" w:rsidRDefault="00953274" w:rsidP="00507D7D">
                    <w:pPr>
                      <w:rPr>
                        <w:color w:val="404040" w:themeColor="text1" w:themeTint="BF"/>
                        <w:sz w:val="18"/>
                        <w:szCs w:val="18"/>
                      </w:rPr>
                    </w:pPr>
                  </w:p>
                </w:txbxContent>
              </v:textbox>
            </v:shape>
          </w:pict>
        </mc:Fallback>
      </mc:AlternateContent>
    </w:r>
    <w:r>
      <w:rPr>
        <w:noProof/>
      </w:rPr>
      <w:drawing>
        <wp:inline distT="0" distB="0" distL="0" distR="0" wp14:anchorId="2EC845F3" wp14:editId="5430538B">
          <wp:extent cx="45719" cy="914375"/>
          <wp:effectExtent l="0" t="0" r="0" b="0"/>
          <wp:docPr id="5"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rsidP="005838D1">
    <w:pPr>
      <w:pStyle w:val="Piedepgina"/>
      <w:ind w:hanging="1350"/>
    </w:pPr>
    <w:r>
      <w:rPr>
        <w:noProof/>
        <w:lang w:eastAsia="es-CO"/>
      </w:rPr>
      <mc:AlternateContent>
        <mc:Choice Requires="wps">
          <w:drawing>
            <wp:anchor distT="0" distB="0" distL="114300" distR="114300" simplePos="0" relativeHeight="251654656" behindDoc="0" locked="0" layoutInCell="1" allowOverlap="1" wp14:anchorId="09075F4B" wp14:editId="7ADF6BA0">
              <wp:simplePos x="0" y="0"/>
              <wp:positionH relativeFrom="column">
                <wp:posOffset>167640</wp:posOffset>
              </wp:positionH>
              <wp:positionV relativeFrom="paragraph">
                <wp:posOffset>125994</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53274" w:rsidRPr="00617FF8"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953274" w:rsidRPr="00617FF8"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953274"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953274" w:rsidRPr="00617FF8" w:rsidRDefault="00953274"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953274" w:rsidRPr="00617FF8" w:rsidRDefault="00953274" w:rsidP="00DD540A">
                          <w:pPr>
                            <w:rPr>
                              <w:rFonts w:ascii="Arial Narrow" w:hAnsi="Arial Narrow" w:cs="Arial"/>
                              <w:color w:val="404040" w:themeColor="text1" w:themeTint="BF"/>
                              <w:sz w:val="18"/>
                              <w:szCs w:val="18"/>
                            </w:rPr>
                          </w:pPr>
                        </w:p>
                        <w:p w:rsidR="00953274" w:rsidRPr="00617FF8" w:rsidRDefault="00953274"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_x0000_s1027" type="#_x0000_t202" style="position:absolute;margin-left:13.2pt;margin-top:9.9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" filled="f" stroked="f">
              <v:textbox>
                <w:txbxContent>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617FF8" w:rsidRDefault="00DD540A"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Línea de Atención</w:t>
                    </w:r>
                    <w:r w:rsidR="00BD3083" w:rsidRPr="00617FF8">
                      <w:rPr>
                        <w:rFonts w:ascii="Arial Narrow" w:hAnsi="Arial Narrow" w:cs="Arial"/>
                        <w:color w:val="404040" w:themeColor="text1" w:themeTint="BF"/>
                        <w:sz w:val="18"/>
                        <w:szCs w:val="18"/>
                      </w:rPr>
                      <w:t xml:space="preserve"> a la Ciudadanía: (57) 44 44 144</w:t>
                    </w:r>
                    <w:r w:rsidRPr="00617FF8">
                      <w:rPr>
                        <w:rFonts w:ascii="Arial Narrow" w:hAnsi="Arial Narrow" w:cs="Arial"/>
                        <w:color w:val="404040" w:themeColor="text1" w:themeTint="BF"/>
                        <w:sz w:val="18"/>
                        <w:szCs w:val="18"/>
                      </w:rPr>
                      <w:t xml:space="preserve"> </w:t>
                    </w:r>
                  </w:p>
                  <w:p w:rsidR="00BD3083"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sid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w:t>
                    </w:r>
                    <w:r w:rsidR="00C871E0" w:rsidRP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Colombia</w:t>
                    </w: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v:textbox>
            </v:shape>
          </w:pict>
        </mc:Fallback>
      </mc:AlternateContent>
    </w: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90.3pt;margin-top:533.6pt;width:612.95pt;height:122.9pt;z-index:-251655680;mso-position-horizontal-relative:margin;mso-position-vertical-relative:margin" o:allowincell="f">
          <v:imagedata r:id="rId1" o:title="Hoja sin datos" croptop="56948f" cropbottom="-1239f"/>
          <w10:wrap anchorx="margin" anchory="margin"/>
        </v:shape>
      </w:pic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274" w:rsidRDefault="00953274" w:rsidP="005838D1">
      <w:r>
        <w:separator/>
      </w:r>
    </w:p>
  </w:footnote>
  <w:footnote w:type="continuationSeparator" w:id="0">
    <w:p w:rsidR="00953274" w:rsidRDefault="00953274"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9" type="#_x0000_t75" style="position:absolute;margin-left:0;margin-top:0;width:612.95pt;height:793.45pt;z-index:-251659776;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rsidP="00617FF8">
    <w:pPr>
      <w:ind w:firstLine="142"/>
      <w:jc w:val="center"/>
    </w:pPr>
    <w:r>
      <w:rPr>
        <w:noProof/>
      </w:rPr>
      <w:drawing>
        <wp:inline distT="0" distB="0" distL="0" distR="0" wp14:anchorId="0A23FE59" wp14:editId="21E14193">
          <wp:extent cx="1546922" cy="965562"/>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6922" cy="96556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rsidP="00CE285D">
    <w:pPr>
      <w:jc w:val="center"/>
    </w:pPr>
    <w:bookmarkStart w:id="6" w:name="_GoBack"/>
    <w:bookmarkEnd w:id="6"/>
    <w:r>
      <w:rPr>
        <w:noProof/>
      </w:rPr>
      <w:drawing>
        <wp:inline distT="0" distB="0" distL="0" distR="0" wp14:anchorId="0A23FE59" wp14:editId="21E14193">
          <wp:extent cx="1546922" cy="965562"/>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6922" cy="96556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612.95pt;height:793.45pt;z-index:-251656704;mso-position-horizontal:center;mso-position-horizontal-relative:margin;mso-position-vertical:center;mso-position-vertical-relative:margin" o:allowincell="f">
          <v:imagedata r:id="rId1" o:title="Hoja sin datos"/>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rsidP="00617FF8">
    <w:pPr>
      <w:pStyle w:val="Encabezado"/>
      <w:tabs>
        <w:tab w:val="clear" w:pos="4320"/>
      </w:tabs>
      <w:ind w:firstLine="142"/>
      <w:jc w:val="center"/>
    </w:pPr>
    <w:r>
      <w:rPr>
        <w:noProof/>
        <w:lang w:eastAsia="es-CO"/>
      </w:rPr>
      <w:drawing>
        <wp:inline distT="0" distB="0" distL="0" distR="0" wp14:anchorId="4C0A24CF" wp14:editId="3C32EEFE">
          <wp:extent cx="1546922" cy="96556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46922" cy="96556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74" w:rsidRDefault="0095327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7728;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C3776"/>
    <w:multiLevelType w:val="hybridMultilevel"/>
    <w:tmpl w:val="67021DA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33B3693"/>
    <w:multiLevelType w:val="hybridMultilevel"/>
    <w:tmpl w:val="DA1856B2"/>
    <w:lvl w:ilvl="0" w:tplc="79E0EAB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85D"/>
    <w:rsid w:val="0008500D"/>
    <w:rsid w:val="00092423"/>
    <w:rsid w:val="000B73B3"/>
    <w:rsid w:val="000F0785"/>
    <w:rsid w:val="00152CB4"/>
    <w:rsid w:val="00177A08"/>
    <w:rsid w:val="001B2A34"/>
    <w:rsid w:val="001E0403"/>
    <w:rsid w:val="00202D86"/>
    <w:rsid w:val="00215389"/>
    <w:rsid w:val="002417BA"/>
    <w:rsid w:val="00285E5C"/>
    <w:rsid w:val="002B357A"/>
    <w:rsid w:val="002F506E"/>
    <w:rsid w:val="00302A6D"/>
    <w:rsid w:val="0030696C"/>
    <w:rsid w:val="00316FCE"/>
    <w:rsid w:val="00340C9F"/>
    <w:rsid w:val="003626BE"/>
    <w:rsid w:val="00385A20"/>
    <w:rsid w:val="003A40E6"/>
    <w:rsid w:val="003A4FCA"/>
    <w:rsid w:val="003A749B"/>
    <w:rsid w:val="003B27C5"/>
    <w:rsid w:val="004468C5"/>
    <w:rsid w:val="00462245"/>
    <w:rsid w:val="004948B4"/>
    <w:rsid w:val="00507D7D"/>
    <w:rsid w:val="005102B0"/>
    <w:rsid w:val="00556A6F"/>
    <w:rsid w:val="005838D1"/>
    <w:rsid w:val="005C255B"/>
    <w:rsid w:val="00617FF8"/>
    <w:rsid w:val="00672895"/>
    <w:rsid w:val="006D1EBA"/>
    <w:rsid w:val="00700D10"/>
    <w:rsid w:val="007159A1"/>
    <w:rsid w:val="00725837"/>
    <w:rsid w:val="00764C75"/>
    <w:rsid w:val="0089701C"/>
    <w:rsid w:val="008B1778"/>
    <w:rsid w:val="008C0AAF"/>
    <w:rsid w:val="008F2ABD"/>
    <w:rsid w:val="008F482E"/>
    <w:rsid w:val="00953274"/>
    <w:rsid w:val="0096725A"/>
    <w:rsid w:val="009865EE"/>
    <w:rsid w:val="009A5C2E"/>
    <w:rsid w:val="009C79B8"/>
    <w:rsid w:val="009E5758"/>
    <w:rsid w:val="00A029D3"/>
    <w:rsid w:val="00A105F7"/>
    <w:rsid w:val="00AA61BA"/>
    <w:rsid w:val="00B37748"/>
    <w:rsid w:val="00BA2F3A"/>
    <w:rsid w:val="00BC1D43"/>
    <w:rsid w:val="00BD3083"/>
    <w:rsid w:val="00BE09E7"/>
    <w:rsid w:val="00C03F12"/>
    <w:rsid w:val="00C13FC8"/>
    <w:rsid w:val="00C450BE"/>
    <w:rsid w:val="00C5269E"/>
    <w:rsid w:val="00C871E0"/>
    <w:rsid w:val="00CE285D"/>
    <w:rsid w:val="00CF1DF2"/>
    <w:rsid w:val="00D02DF1"/>
    <w:rsid w:val="00DD540A"/>
    <w:rsid w:val="00DE3535"/>
    <w:rsid w:val="00DE4C29"/>
    <w:rsid w:val="00DF431B"/>
    <w:rsid w:val="00E14F86"/>
    <w:rsid w:val="00E747EE"/>
    <w:rsid w:val="00E8389B"/>
    <w:rsid w:val="00E9021F"/>
    <w:rsid w:val="00E90EFB"/>
    <w:rsid w:val="00F95C79"/>
    <w:rsid w:val="00FE3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5:chartTrackingRefBased/>
  <w15:docId w15:val="{D9E4ECAE-20B0-4A18-881D-231E24D5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85D"/>
    <w:rPr>
      <w:rFonts w:ascii="Calibri" w:hAnsi="Calibri" w:cs="Calibri"/>
      <w:sz w:val="22"/>
      <w:szCs w:val="22"/>
      <w:lang w:val="es-CO" w:eastAsia="es-CO"/>
    </w:rPr>
  </w:style>
  <w:style w:type="paragraph" w:styleId="Ttulo1">
    <w:name w:val="heading 1"/>
    <w:basedOn w:val="Normal"/>
    <w:next w:val="Normal"/>
    <w:link w:val="Ttulo1Car"/>
    <w:uiPriority w:val="9"/>
    <w:qFormat/>
    <w:rsid w:val="00CE285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character" w:customStyle="1" w:styleId="Ttulo1Car">
    <w:name w:val="Título 1 Car"/>
    <w:basedOn w:val="Fuentedeprrafopredeter"/>
    <w:link w:val="Ttulo1"/>
    <w:uiPriority w:val="9"/>
    <w:rsid w:val="00CE285D"/>
    <w:rPr>
      <w:rFonts w:asciiTheme="majorHAnsi" w:eastAsiaTheme="majorEastAsia" w:hAnsiTheme="majorHAnsi" w:cstheme="majorBidi"/>
      <w:color w:val="365F91" w:themeColor="accent1" w:themeShade="BF"/>
      <w:sz w:val="32"/>
      <w:szCs w:val="32"/>
      <w:lang w:val="es-CO" w:eastAsia="es-CO"/>
    </w:rPr>
  </w:style>
  <w:style w:type="paragraph" w:styleId="Prrafodelista">
    <w:name w:val="List Paragraph"/>
    <w:basedOn w:val="Normal"/>
    <w:uiPriority w:val="34"/>
    <w:qFormat/>
    <w:rsid w:val="00CE285D"/>
    <w:pPr>
      <w:ind w:left="720"/>
      <w:contextualSpacing/>
    </w:pPr>
  </w:style>
  <w:style w:type="paragraph" w:customStyle="1" w:styleId="Default">
    <w:name w:val="Default"/>
    <w:rsid w:val="00CE285D"/>
    <w:pPr>
      <w:autoSpaceDE w:val="0"/>
      <w:autoSpaceDN w:val="0"/>
      <w:adjustRightInd w:val="0"/>
    </w:pPr>
    <w:rPr>
      <w:rFonts w:ascii="Arial" w:hAnsi="Arial" w:cs="Arial"/>
      <w:color w:val="000000"/>
      <w:lang w:val="es-CO"/>
    </w:rPr>
  </w:style>
  <w:style w:type="table" w:styleId="Tablaconcuadrcula">
    <w:name w:val="Table Grid"/>
    <w:basedOn w:val="Tablanormal"/>
    <w:uiPriority w:val="59"/>
    <w:rsid w:val="00CE2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E285D"/>
    <w:pPr>
      <w:spacing w:line="259" w:lineRule="auto"/>
      <w:outlineLvl w:val="9"/>
    </w:pPr>
  </w:style>
  <w:style w:type="paragraph" w:styleId="TDC1">
    <w:name w:val="toc 1"/>
    <w:basedOn w:val="Normal"/>
    <w:next w:val="Normal"/>
    <w:autoRedefine/>
    <w:uiPriority w:val="39"/>
    <w:unhideWhenUsed/>
    <w:rsid w:val="00CE285D"/>
    <w:pPr>
      <w:spacing w:after="100"/>
    </w:pPr>
  </w:style>
  <w:style w:type="character" w:styleId="Hipervnculo">
    <w:name w:val="Hyperlink"/>
    <w:basedOn w:val="Fuentedeprrafopredeter"/>
    <w:uiPriority w:val="99"/>
    <w:unhideWhenUsed/>
    <w:rsid w:val="00CE285D"/>
    <w:rPr>
      <w:color w:val="0000FF" w:themeColor="hyperlink"/>
      <w:u w:val="single"/>
    </w:rPr>
  </w:style>
  <w:style w:type="paragraph" w:styleId="Sinespaciado">
    <w:name w:val="No Spacing"/>
    <w:link w:val="SinespaciadoCar"/>
    <w:uiPriority w:val="1"/>
    <w:qFormat/>
    <w:rsid w:val="00CE285D"/>
    <w:rPr>
      <w:rFonts w:eastAsiaTheme="minorEastAsia"/>
      <w:sz w:val="22"/>
      <w:szCs w:val="22"/>
      <w:lang w:val="es-CO" w:eastAsia="es-CO"/>
    </w:rPr>
  </w:style>
  <w:style w:type="character" w:customStyle="1" w:styleId="SinespaciadoCar">
    <w:name w:val="Sin espaciado Car"/>
    <w:basedOn w:val="Fuentedeprrafopredeter"/>
    <w:link w:val="Sinespaciado"/>
    <w:uiPriority w:val="1"/>
    <w:rsid w:val="00CE285D"/>
    <w:rPr>
      <w:rFonts w:eastAsiaTheme="minorEastAsia"/>
      <w:sz w:val="22"/>
      <w:szCs w:val="22"/>
      <w:lang w:val="es-CO" w:eastAsia="es-CO"/>
    </w:rPr>
  </w:style>
  <w:style w:type="paragraph" w:styleId="Revisin">
    <w:name w:val="Revision"/>
    <w:hidden/>
    <w:uiPriority w:val="99"/>
    <w:semiHidden/>
    <w:rsid w:val="00CE285D"/>
    <w:rPr>
      <w:rFonts w:ascii="Calibri" w:hAnsi="Calibri" w:cs="Calibri"/>
      <w:sz w:val="22"/>
      <w:szCs w:val="22"/>
      <w:lang w:val="es-CO" w:eastAsia="es-CO"/>
    </w:rPr>
  </w:style>
  <w:style w:type="character" w:styleId="Refdecomentario">
    <w:name w:val="annotation reference"/>
    <w:basedOn w:val="Fuentedeprrafopredeter"/>
    <w:uiPriority w:val="99"/>
    <w:semiHidden/>
    <w:unhideWhenUsed/>
    <w:rsid w:val="00CE285D"/>
    <w:rPr>
      <w:sz w:val="16"/>
      <w:szCs w:val="16"/>
    </w:rPr>
  </w:style>
  <w:style w:type="paragraph" w:styleId="Textocomentario">
    <w:name w:val="annotation text"/>
    <w:basedOn w:val="Normal"/>
    <w:link w:val="TextocomentarioCar"/>
    <w:uiPriority w:val="99"/>
    <w:semiHidden/>
    <w:unhideWhenUsed/>
    <w:rsid w:val="00CE285D"/>
    <w:rPr>
      <w:sz w:val="20"/>
      <w:szCs w:val="20"/>
    </w:rPr>
  </w:style>
  <w:style w:type="character" w:customStyle="1" w:styleId="TextocomentarioCar">
    <w:name w:val="Texto comentario Car"/>
    <w:basedOn w:val="Fuentedeprrafopredeter"/>
    <w:link w:val="Textocomentario"/>
    <w:uiPriority w:val="99"/>
    <w:semiHidden/>
    <w:rsid w:val="00CE285D"/>
    <w:rPr>
      <w:rFonts w:ascii="Calibri" w:hAnsi="Calibri" w:cs="Calibri"/>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CE285D"/>
    <w:rPr>
      <w:b/>
      <w:bCs/>
    </w:rPr>
  </w:style>
  <w:style w:type="character" w:customStyle="1" w:styleId="AsuntodelcomentarioCar">
    <w:name w:val="Asunto del comentario Car"/>
    <w:basedOn w:val="TextocomentarioCar"/>
    <w:link w:val="Asuntodelcomentario"/>
    <w:uiPriority w:val="99"/>
    <w:semiHidden/>
    <w:rsid w:val="00CE285D"/>
    <w:rPr>
      <w:rFonts w:ascii="Calibri" w:hAnsi="Calibri" w:cs="Calibri"/>
      <w:b/>
      <w:bCs/>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1D1D61F866F4790876F1C880A7C0772"/>
        <w:category>
          <w:name w:val="General"/>
          <w:gallery w:val="placeholder"/>
        </w:category>
        <w:types>
          <w:type w:val="bbPlcHdr"/>
        </w:types>
        <w:behaviors>
          <w:behavior w:val="content"/>
        </w:behaviors>
        <w:guid w:val="{C866BB11-0F78-486A-BCD0-DB94ECFB11C9}"/>
      </w:docPartPr>
      <w:docPartBody>
        <w:p w:rsidR="008176E6" w:rsidRDefault="0001203F" w:rsidP="0001203F">
          <w:pPr>
            <w:pStyle w:val="31D1D61F866F4790876F1C880A7C0772"/>
          </w:pPr>
          <w:r>
            <w:rPr>
              <w:rFonts w:asciiTheme="majorHAnsi" w:eastAsiaTheme="majorEastAsia" w:hAnsiTheme="majorHAnsi" w:cstheme="majorBidi"/>
              <w:caps/>
              <w:color w:val="5B9BD5"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03F"/>
    <w:rsid w:val="0001203F"/>
    <w:rsid w:val="001D44FF"/>
    <w:rsid w:val="00297F8E"/>
    <w:rsid w:val="008176E6"/>
    <w:rsid w:val="00C23A27"/>
    <w:rsid w:val="00E86430"/>
    <w:rsid w:val="00F33D39"/>
    <w:rsid w:val="00FF3D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D1D61F866F4790876F1C880A7C0772">
    <w:name w:val="31D1D61F866F4790876F1C880A7C0772"/>
    <w:rsid w:val="000120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0EC34-6473-406B-8B1E-28DA30980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43</Pages>
  <Words>11152</Words>
  <Characters>61341</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TABLA DE CONTROL DE ACCESO ALCALDÍA DE MEDELLÍN</vt:lpstr>
    </vt:vector>
  </TitlesOfParts>
  <Company/>
  <LinksUpToDate>false</LinksUpToDate>
  <CharactersWithSpaces>72349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TABLA DE CONTROL DE ACCESO ALCALDÍA DE MEDELLÍN</dc:title>
  <dc:subject/>
  <dc:creator>Luz Marina Serna Montoya</dc:creator>
  <cp:keywords/>
  <dc:description/>
  <cp:lastModifiedBy>Claudia Maria Sanchez Alzate</cp:lastModifiedBy>
  <cp:revision>5</cp:revision>
  <cp:lastPrinted>2022-10-07T16:45:00Z</cp:lastPrinted>
  <dcterms:created xsi:type="dcterms:W3CDTF">2019-11-08T14:32:00Z</dcterms:created>
  <dcterms:modified xsi:type="dcterms:W3CDTF">2022-10-07T16:45:00Z</dcterms:modified>
</cp:coreProperties>
</file>