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3E9" w:rsidRDefault="007933E9" w:rsidP="00447074">
      <w:pPr>
        <w:jc w:val="center"/>
        <w:rPr>
          <w:rFonts w:asciiTheme="majorHAnsi" w:hAnsiTheme="majorHAnsi" w:cstheme="majorHAnsi"/>
          <w:b/>
          <w:sz w:val="26"/>
          <w:szCs w:val="26"/>
        </w:rPr>
      </w:pPr>
    </w:p>
    <w:p w:rsidR="009D2549" w:rsidRPr="00AA3529" w:rsidRDefault="009D2549" w:rsidP="00447074">
      <w:pPr>
        <w:jc w:val="center"/>
        <w:rPr>
          <w:rFonts w:asciiTheme="majorHAnsi" w:hAnsiTheme="majorHAnsi" w:cstheme="majorHAnsi"/>
          <w:b/>
          <w:sz w:val="26"/>
          <w:szCs w:val="26"/>
        </w:rPr>
      </w:pPr>
      <w:r w:rsidRPr="00AA3529">
        <w:rPr>
          <w:rFonts w:asciiTheme="majorHAnsi" w:hAnsiTheme="majorHAnsi" w:cstheme="majorHAnsi"/>
          <w:b/>
          <w:sz w:val="26"/>
          <w:szCs w:val="26"/>
        </w:rPr>
        <w:t xml:space="preserve">REQUISITOS </w:t>
      </w:r>
      <w:r w:rsidR="006A4D83" w:rsidRPr="00AA3529">
        <w:rPr>
          <w:rFonts w:asciiTheme="majorHAnsi" w:hAnsiTheme="majorHAnsi" w:cstheme="majorHAnsi"/>
          <w:b/>
          <w:sz w:val="26"/>
          <w:szCs w:val="26"/>
        </w:rPr>
        <w:t xml:space="preserve">GENERALES </w:t>
      </w:r>
      <w:r w:rsidRPr="00AA3529">
        <w:rPr>
          <w:rFonts w:asciiTheme="majorHAnsi" w:hAnsiTheme="majorHAnsi" w:cstheme="majorHAnsi"/>
          <w:b/>
          <w:sz w:val="26"/>
          <w:szCs w:val="26"/>
        </w:rPr>
        <w:t>PARA INGRESAR AL LISTADO DE ASPIRANTES</w:t>
      </w:r>
    </w:p>
    <w:p w:rsidR="009D2549" w:rsidRPr="00AA3529" w:rsidRDefault="009D2549" w:rsidP="00447074">
      <w:pPr>
        <w:jc w:val="center"/>
        <w:rPr>
          <w:rFonts w:asciiTheme="majorHAnsi" w:hAnsiTheme="majorHAnsi" w:cstheme="majorHAnsi"/>
          <w:b/>
          <w:sz w:val="24"/>
          <w:szCs w:val="24"/>
        </w:rPr>
      </w:pPr>
    </w:p>
    <w:p w:rsidR="009D2549" w:rsidRPr="00AA3529" w:rsidRDefault="009D2549" w:rsidP="007933E9">
      <w:pPr>
        <w:jc w:val="both"/>
        <w:rPr>
          <w:rFonts w:asciiTheme="majorHAnsi" w:hAnsiTheme="majorHAnsi" w:cstheme="majorHAnsi"/>
          <w:sz w:val="24"/>
          <w:szCs w:val="24"/>
        </w:rPr>
      </w:pPr>
      <w:r w:rsidRPr="00AA3529">
        <w:rPr>
          <w:rFonts w:asciiTheme="majorHAnsi" w:hAnsiTheme="majorHAnsi" w:cstheme="majorHAnsi"/>
          <w:sz w:val="24"/>
          <w:szCs w:val="24"/>
        </w:rPr>
        <w:t xml:space="preserve">Los aspirantes al crédito hipotecario del </w:t>
      </w:r>
      <w:r w:rsidR="007933E9" w:rsidRPr="00AA3529">
        <w:rPr>
          <w:rFonts w:asciiTheme="majorHAnsi" w:hAnsiTheme="majorHAnsi" w:cstheme="majorHAnsi"/>
          <w:sz w:val="24"/>
          <w:szCs w:val="24"/>
        </w:rPr>
        <w:t xml:space="preserve">Distrito Especial de Ciencia, Tecnología e Innovación de Medellín </w:t>
      </w:r>
      <w:r w:rsidRPr="00AA3529">
        <w:rPr>
          <w:rFonts w:asciiTheme="majorHAnsi" w:hAnsiTheme="majorHAnsi" w:cstheme="majorHAnsi"/>
          <w:sz w:val="24"/>
          <w:szCs w:val="24"/>
        </w:rPr>
        <w:t>Programa de Vivienda, deberán acreditar los siguientes requisitos:</w:t>
      </w:r>
    </w:p>
    <w:p w:rsidR="009D2549" w:rsidRPr="00AA3529" w:rsidRDefault="009D2549" w:rsidP="002B36D1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2B36D1" w:rsidRPr="002B36D1" w:rsidRDefault="002B36D1" w:rsidP="002B36D1">
      <w:pPr>
        <w:pStyle w:val="Prrafodelista"/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2B36D1">
        <w:rPr>
          <w:rFonts w:asciiTheme="majorHAnsi" w:hAnsiTheme="majorHAnsi" w:cstheme="majorHAnsi"/>
          <w:sz w:val="24"/>
          <w:szCs w:val="24"/>
        </w:rPr>
        <w:t xml:space="preserve">Tanto el solicitante como su cónyuge o compañero permanente e hijos acreditado en la plataforma dispuesta por el Distrito Especial de Ciencia, Tecnología e Innovación de Medellín, no deben estar registrados como propietarios de inmueble habitacional en el país, hasta el día anterior a la radicación de los documentos para postulación, requisito que se deberá conservar hasta el momento del desembolso del crédito, exceptuando un único inmueble habitacional cuando va a ser objeto de cancelación de hipoteca, mejoramiento o reformas. </w:t>
      </w:r>
    </w:p>
    <w:p w:rsidR="002B36D1" w:rsidRPr="002B36D1" w:rsidRDefault="002B36D1" w:rsidP="002B36D1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2B36D1" w:rsidRPr="002B36D1" w:rsidRDefault="002B36D1" w:rsidP="002B36D1">
      <w:pPr>
        <w:pStyle w:val="Prrafodelista"/>
        <w:numPr>
          <w:ilvl w:val="1"/>
          <w:numId w:val="10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2B36D1">
        <w:rPr>
          <w:rFonts w:asciiTheme="majorHAnsi" w:hAnsiTheme="majorHAnsi" w:cstheme="majorHAnsi"/>
          <w:sz w:val="24"/>
          <w:szCs w:val="24"/>
        </w:rPr>
        <w:t>Para acreditar este requisito deberá aportar Certificado de Índice de no Propiedad expedido por la Superintendencia de Notariado y Registro, tanto del aspirante como su cónyuge o compañero permanente e hijos acreditados en la plataforma dispuesta por el Distrito Especial de Ciencia, Tecnología e Innovación de Medellín.</w:t>
      </w:r>
    </w:p>
    <w:p w:rsidR="002B36D1" w:rsidRPr="002B36D1" w:rsidRDefault="002B36D1" w:rsidP="002B36D1">
      <w:pPr>
        <w:ind w:firstLine="180"/>
        <w:jc w:val="both"/>
        <w:rPr>
          <w:rFonts w:asciiTheme="majorHAnsi" w:hAnsiTheme="majorHAnsi" w:cstheme="majorHAnsi"/>
          <w:sz w:val="24"/>
          <w:szCs w:val="24"/>
        </w:rPr>
      </w:pPr>
      <w:bookmarkStart w:id="0" w:name="_GoBack"/>
    </w:p>
    <w:p w:rsidR="002B36D1" w:rsidRPr="002B36D1" w:rsidRDefault="002B36D1" w:rsidP="002B36D1">
      <w:pPr>
        <w:pStyle w:val="Prrafodelista"/>
        <w:numPr>
          <w:ilvl w:val="0"/>
          <w:numId w:val="10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2B36D1">
        <w:rPr>
          <w:rFonts w:asciiTheme="majorHAnsi" w:hAnsiTheme="majorHAnsi" w:cstheme="majorHAnsi"/>
          <w:sz w:val="24"/>
          <w:szCs w:val="24"/>
        </w:rPr>
        <w:t>El aspirante a préstamo en alguna de las modalidades establecidas en el presente acuerdo, su cónyuge o compañero permanente e hijos acreditados en la plataforma dispuesta por el Distrito Especial de Ciencia, Tecnología e Innovación de Medellín, podrán ser copropietarios de otros inmuebles habitacionales si su participación en cada uno de ellos es inferior al 40% o si el valor catastral de cada porcentaje de participación es inferior al 30% del monto máximo de la modalidad a la que pretende aplicar al momento de la postulación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2B36D1" w:rsidRPr="002B36D1" w:rsidRDefault="002B36D1" w:rsidP="002B36D1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2B36D1" w:rsidRPr="002B36D1" w:rsidRDefault="002B36D1" w:rsidP="002B36D1">
      <w:pPr>
        <w:pStyle w:val="Prrafodelista"/>
        <w:numPr>
          <w:ilvl w:val="0"/>
          <w:numId w:val="6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2B36D1">
        <w:rPr>
          <w:rFonts w:asciiTheme="majorHAnsi" w:hAnsiTheme="majorHAnsi" w:cstheme="majorHAnsi"/>
          <w:sz w:val="24"/>
          <w:szCs w:val="24"/>
        </w:rPr>
        <w:t>No haber sido deudor en dos oportunidades, del Distrito Especial de Ciencia, Tecnología e Innovación de Medellín, Programa de Vivienda por concepto de crédito hipotecario. Se exceptúan de este requisito los aspirantes que demuestren la condición de caso especial y quienes soliciten préstamo como estímulo según lo referido en el artículo 18 del presente Acuerdo, en cuyos casos se podrán otorgar créditos por tercera o más veces, siempre y cuando se cumpla con los demás requisitos y trámites establecidos en la normativa que regula el Programa de Vivienda.</w:t>
      </w:r>
    </w:p>
    <w:p w:rsidR="002B36D1" w:rsidRPr="002B36D1" w:rsidRDefault="002B36D1" w:rsidP="002B36D1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2B36D1" w:rsidRPr="002B36D1" w:rsidRDefault="002B36D1" w:rsidP="002B36D1">
      <w:pPr>
        <w:pStyle w:val="Prrafodelista"/>
        <w:numPr>
          <w:ilvl w:val="0"/>
          <w:numId w:val="6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2B36D1">
        <w:rPr>
          <w:rFonts w:asciiTheme="majorHAnsi" w:hAnsiTheme="majorHAnsi" w:cstheme="majorHAnsi"/>
          <w:sz w:val="24"/>
          <w:szCs w:val="24"/>
        </w:rPr>
        <w:t>No habérsele declarado el desistimiento, en los últimos dos años contados hasta el día en que se radica la solicitud de crédito, por las siguientes razones:</w:t>
      </w:r>
    </w:p>
    <w:p w:rsidR="002B36D1" w:rsidRPr="002B36D1" w:rsidRDefault="002B36D1" w:rsidP="002B36D1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2B36D1" w:rsidRPr="002B36D1" w:rsidRDefault="002B36D1" w:rsidP="002B36D1">
      <w:pPr>
        <w:pStyle w:val="Prrafodelista"/>
        <w:numPr>
          <w:ilvl w:val="1"/>
          <w:numId w:val="7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2B36D1">
        <w:rPr>
          <w:rFonts w:asciiTheme="majorHAnsi" w:hAnsiTheme="majorHAnsi" w:cstheme="majorHAnsi"/>
          <w:sz w:val="24"/>
          <w:szCs w:val="24"/>
        </w:rPr>
        <w:t>Aceptación del crédito y no uso del mismo dentro de los términos establecidos en el artículo 28 de este acuerdo, ni presenten renuncia antes del vencimiento de cada término</w:t>
      </w:r>
    </w:p>
    <w:p w:rsidR="002B36D1" w:rsidRPr="002B36D1" w:rsidRDefault="002B36D1" w:rsidP="002B36D1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2B36D1" w:rsidRPr="002B36D1" w:rsidRDefault="002B36D1" w:rsidP="002B36D1">
      <w:pPr>
        <w:pStyle w:val="Prrafodelista"/>
        <w:numPr>
          <w:ilvl w:val="1"/>
          <w:numId w:val="7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2B36D1">
        <w:rPr>
          <w:rFonts w:asciiTheme="majorHAnsi" w:hAnsiTheme="majorHAnsi" w:cstheme="majorHAnsi"/>
          <w:sz w:val="24"/>
          <w:szCs w:val="24"/>
        </w:rPr>
        <w:t>Se postulen y sean adjudicatarios del préstamo hipotecario del Distrito Especial de Ciencia, Tecnología e Innovación de Medellín, Programa de Vivienda, por dos años consecutivos y no hagan uso del crédito.</w:t>
      </w:r>
    </w:p>
    <w:p w:rsidR="002B36D1" w:rsidRPr="002B36D1" w:rsidRDefault="002B36D1" w:rsidP="002B36D1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2B36D1" w:rsidRPr="002B36D1" w:rsidRDefault="002B36D1" w:rsidP="002B36D1">
      <w:pPr>
        <w:jc w:val="both"/>
        <w:rPr>
          <w:rFonts w:asciiTheme="majorHAnsi" w:hAnsiTheme="majorHAnsi" w:cstheme="majorHAnsi"/>
          <w:sz w:val="24"/>
          <w:szCs w:val="24"/>
        </w:rPr>
      </w:pPr>
      <w:r w:rsidRPr="002B36D1">
        <w:rPr>
          <w:rFonts w:asciiTheme="majorHAnsi" w:hAnsiTheme="majorHAnsi" w:cstheme="majorHAnsi"/>
          <w:sz w:val="24"/>
          <w:szCs w:val="24"/>
        </w:rPr>
        <w:t>Radicar la solicitud de crédito de vivienda debidamente diligenciada a través del medio dispuesto por la entidad, anexando la siguiente documentación:</w:t>
      </w:r>
    </w:p>
    <w:p w:rsidR="002B36D1" w:rsidRPr="002B36D1" w:rsidRDefault="002B36D1" w:rsidP="002B36D1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2B36D1" w:rsidRPr="002B36D1" w:rsidRDefault="002B36D1" w:rsidP="002B36D1">
      <w:pPr>
        <w:pStyle w:val="Prrafodelista"/>
        <w:numPr>
          <w:ilvl w:val="0"/>
          <w:numId w:val="9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2B36D1">
        <w:rPr>
          <w:rFonts w:asciiTheme="majorHAnsi" w:hAnsiTheme="majorHAnsi" w:cstheme="majorHAnsi"/>
          <w:sz w:val="24"/>
          <w:szCs w:val="24"/>
        </w:rPr>
        <w:t>Fotocopia del documento de identidad del aspirante, del cónyuge o compañero permanente e hijo(s) que conforman el grupo familiar acreditado.  </w:t>
      </w:r>
    </w:p>
    <w:p w:rsidR="002B36D1" w:rsidRPr="002B36D1" w:rsidRDefault="002B36D1" w:rsidP="002B36D1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2B36D1" w:rsidRPr="002B36D1" w:rsidRDefault="002B36D1" w:rsidP="002B36D1">
      <w:pPr>
        <w:pStyle w:val="Prrafodelista"/>
        <w:numPr>
          <w:ilvl w:val="0"/>
          <w:numId w:val="9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2B36D1">
        <w:rPr>
          <w:rFonts w:asciiTheme="majorHAnsi" w:hAnsiTheme="majorHAnsi" w:cstheme="majorHAnsi"/>
          <w:sz w:val="24"/>
          <w:szCs w:val="24"/>
        </w:rPr>
        <w:t>Certificación de discapacidad o limitación funcional, física y/o mental del médico especialista tratante del servidor o de las personas que se encuentren dentro del grupo familiar acreditado, cuando aplique.</w:t>
      </w:r>
    </w:p>
    <w:p w:rsidR="002B36D1" w:rsidRPr="002B36D1" w:rsidRDefault="002B36D1" w:rsidP="002B36D1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2B36D1" w:rsidRPr="002B36D1" w:rsidRDefault="002B36D1" w:rsidP="002B36D1">
      <w:pPr>
        <w:pStyle w:val="Prrafodelista"/>
        <w:numPr>
          <w:ilvl w:val="0"/>
          <w:numId w:val="9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2B36D1">
        <w:rPr>
          <w:rFonts w:asciiTheme="majorHAnsi" w:hAnsiTheme="majorHAnsi" w:cstheme="majorHAnsi"/>
          <w:sz w:val="24"/>
          <w:szCs w:val="24"/>
        </w:rPr>
        <w:t>Constancia de la condición de cabeza de familia del solicitante, cuando se ostente tal calidad, la cual se deberá acreditar con base en lo que establezca la normativa vigente.</w:t>
      </w:r>
    </w:p>
    <w:p w:rsidR="002B36D1" w:rsidRPr="002B36D1" w:rsidRDefault="002B36D1" w:rsidP="002B36D1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2B36D1" w:rsidRPr="002B36D1" w:rsidRDefault="002B36D1" w:rsidP="002B36D1">
      <w:pPr>
        <w:pStyle w:val="Prrafodelista"/>
        <w:numPr>
          <w:ilvl w:val="0"/>
          <w:numId w:val="9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2B36D1">
        <w:rPr>
          <w:rFonts w:asciiTheme="majorHAnsi" w:hAnsiTheme="majorHAnsi" w:cstheme="majorHAnsi"/>
          <w:sz w:val="24"/>
          <w:szCs w:val="24"/>
        </w:rPr>
        <w:t>Quienes hayan laborado tiempo discontinuo en el Distrito, deberán relacionar los periodos laborados para ser verificados en la dependencia respectiva del Distrito Especial de Ciencia, Tecnología e Innovación de Medellín.</w:t>
      </w:r>
    </w:p>
    <w:p w:rsidR="009D2549" w:rsidRDefault="009D2549" w:rsidP="002B36D1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B6763B" w:rsidRPr="00B6763B" w:rsidRDefault="00B6763B" w:rsidP="00B6763B">
      <w:pPr>
        <w:jc w:val="both"/>
        <w:rPr>
          <w:rFonts w:asciiTheme="majorHAnsi" w:hAnsiTheme="majorHAnsi" w:cstheme="majorHAnsi"/>
          <w:sz w:val="24"/>
          <w:szCs w:val="24"/>
        </w:rPr>
      </w:pPr>
      <w:r w:rsidRPr="00B6763B">
        <w:rPr>
          <w:rFonts w:asciiTheme="majorHAnsi" w:hAnsiTheme="majorHAnsi" w:cstheme="majorHAnsi"/>
          <w:sz w:val="24"/>
          <w:szCs w:val="24"/>
        </w:rPr>
        <w:t>Adicionalmente se deberá aportar la siguiente documentación según modalidad:</w:t>
      </w:r>
    </w:p>
    <w:p w:rsidR="00B6763B" w:rsidRPr="00B6763B" w:rsidRDefault="00B6763B" w:rsidP="00B6763B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B6763B" w:rsidRPr="00B6763B" w:rsidRDefault="00B6763B" w:rsidP="00B6763B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B6763B">
        <w:rPr>
          <w:rFonts w:asciiTheme="majorHAnsi" w:hAnsiTheme="majorHAnsi" w:cstheme="majorHAnsi"/>
          <w:b/>
          <w:sz w:val="24"/>
          <w:szCs w:val="24"/>
        </w:rPr>
        <w:t xml:space="preserve">Cancelación de hipoteca: </w:t>
      </w:r>
    </w:p>
    <w:p w:rsidR="00B6763B" w:rsidRPr="00B6763B" w:rsidRDefault="00B6763B" w:rsidP="00B6763B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B6763B" w:rsidRPr="00B6763B" w:rsidRDefault="00B6763B" w:rsidP="00B6763B">
      <w:pPr>
        <w:pStyle w:val="Prrafodelista"/>
        <w:numPr>
          <w:ilvl w:val="0"/>
          <w:numId w:val="11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B6763B">
        <w:rPr>
          <w:rFonts w:asciiTheme="majorHAnsi" w:hAnsiTheme="majorHAnsi" w:cstheme="majorHAnsi"/>
          <w:sz w:val="24"/>
          <w:szCs w:val="24"/>
        </w:rPr>
        <w:t>Certificado de Tradición y Libertad donde conste el gravamen hipotecario.</w:t>
      </w:r>
    </w:p>
    <w:p w:rsidR="00B6763B" w:rsidRPr="00B6763B" w:rsidRDefault="00B6763B" w:rsidP="00B6763B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B6763B" w:rsidRPr="00B6763B" w:rsidRDefault="00B6763B" w:rsidP="00B6763B">
      <w:pPr>
        <w:pStyle w:val="Prrafodelista"/>
        <w:numPr>
          <w:ilvl w:val="0"/>
          <w:numId w:val="11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B6763B">
        <w:rPr>
          <w:rFonts w:asciiTheme="majorHAnsi" w:hAnsiTheme="majorHAnsi" w:cstheme="majorHAnsi"/>
          <w:sz w:val="24"/>
          <w:szCs w:val="24"/>
        </w:rPr>
        <w:t>Certificado de deuda expedido por el acreedor hipotecario con vigencia no superior a treinta (30) días.</w:t>
      </w:r>
    </w:p>
    <w:p w:rsidR="00B6763B" w:rsidRPr="00B6763B" w:rsidRDefault="00B6763B" w:rsidP="00B6763B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B6763B" w:rsidRPr="00B6763B" w:rsidRDefault="00B6763B" w:rsidP="00B6763B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B6763B">
        <w:rPr>
          <w:rFonts w:asciiTheme="majorHAnsi" w:hAnsiTheme="majorHAnsi" w:cstheme="majorHAnsi"/>
          <w:b/>
          <w:sz w:val="24"/>
          <w:szCs w:val="24"/>
        </w:rPr>
        <w:t>Mejoramiento:</w:t>
      </w:r>
    </w:p>
    <w:p w:rsidR="00B6763B" w:rsidRPr="00B6763B" w:rsidRDefault="00B6763B" w:rsidP="00B6763B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B6763B" w:rsidRPr="00B6763B" w:rsidRDefault="00B6763B" w:rsidP="00B6763B">
      <w:pPr>
        <w:pStyle w:val="Prrafodelista"/>
        <w:numPr>
          <w:ilvl w:val="0"/>
          <w:numId w:val="12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B6763B">
        <w:rPr>
          <w:rFonts w:asciiTheme="majorHAnsi" w:hAnsiTheme="majorHAnsi" w:cstheme="majorHAnsi"/>
          <w:sz w:val="24"/>
          <w:szCs w:val="24"/>
        </w:rPr>
        <w:t>Certificado de Tradición y Libertad donde conste la titularidad del inmueble objeto de mejoramiento o la transferencia del mismo.</w:t>
      </w:r>
    </w:p>
    <w:p w:rsidR="00B6763B" w:rsidRPr="00B6763B" w:rsidRDefault="00B6763B" w:rsidP="00B6763B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B6763B" w:rsidRPr="00B6763B" w:rsidRDefault="00B6763B" w:rsidP="00B6763B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B6763B">
        <w:rPr>
          <w:rFonts w:asciiTheme="majorHAnsi" w:hAnsiTheme="majorHAnsi" w:cstheme="majorHAnsi"/>
          <w:b/>
          <w:sz w:val="24"/>
          <w:szCs w:val="24"/>
        </w:rPr>
        <w:t xml:space="preserve"> Reforma y Construcción:</w:t>
      </w:r>
    </w:p>
    <w:p w:rsidR="00B6763B" w:rsidRPr="00B6763B" w:rsidRDefault="00B6763B" w:rsidP="00B6763B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B6763B" w:rsidRPr="00B6763B" w:rsidRDefault="00B6763B" w:rsidP="00B6763B">
      <w:pPr>
        <w:pStyle w:val="Prrafodelista"/>
        <w:numPr>
          <w:ilvl w:val="0"/>
          <w:numId w:val="12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B6763B">
        <w:rPr>
          <w:rFonts w:asciiTheme="majorHAnsi" w:hAnsiTheme="majorHAnsi" w:cstheme="majorHAnsi"/>
          <w:sz w:val="24"/>
          <w:szCs w:val="24"/>
        </w:rPr>
        <w:t>Certificado de Tradición y Libertad donde conste la titularidad del inmueble objeto de reforma o construcción.</w:t>
      </w:r>
    </w:p>
    <w:p w:rsidR="00B6763B" w:rsidRPr="00B6763B" w:rsidRDefault="00B6763B" w:rsidP="00B6763B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B6763B" w:rsidRDefault="00B6763B" w:rsidP="00B6763B">
      <w:pPr>
        <w:pStyle w:val="Prrafodelista"/>
        <w:numPr>
          <w:ilvl w:val="0"/>
          <w:numId w:val="12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B6763B">
        <w:rPr>
          <w:rFonts w:asciiTheme="majorHAnsi" w:hAnsiTheme="majorHAnsi" w:cstheme="majorHAnsi"/>
          <w:sz w:val="24"/>
          <w:szCs w:val="24"/>
        </w:rPr>
        <w:t>Presupuesto de la obra, debidamente elaborados y firmados por el ingeniero civil y/o el arquitecto, con tarjetas profesionales vigentes según la competencia y aprobados por la autoridad respectiva.</w:t>
      </w:r>
    </w:p>
    <w:p w:rsidR="00B6763B" w:rsidRPr="00B6763B" w:rsidRDefault="00B6763B" w:rsidP="00B6763B">
      <w:pPr>
        <w:pStyle w:val="Prrafodelista"/>
        <w:rPr>
          <w:rFonts w:asciiTheme="majorHAnsi" w:hAnsiTheme="majorHAnsi" w:cstheme="majorHAnsi"/>
          <w:sz w:val="24"/>
          <w:szCs w:val="24"/>
        </w:rPr>
      </w:pPr>
    </w:p>
    <w:p w:rsidR="00B6763B" w:rsidRPr="00B6763B" w:rsidRDefault="00B6763B" w:rsidP="00B6763B">
      <w:pPr>
        <w:pStyle w:val="Prrafodelista"/>
        <w:jc w:val="both"/>
        <w:rPr>
          <w:rFonts w:asciiTheme="majorHAnsi" w:hAnsiTheme="majorHAnsi" w:cstheme="majorHAnsi"/>
          <w:sz w:val="24"/>
          <w:szCs w:val="24"/>
        </w:rPr>
      </w:pPr>
    </w:p>
    <w:p w:rsidR="00CD2E03" w:rsidRPr="002B36D1" w:rsidRDefault="0059103E" w:rsidP="002B36D1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2B36D1">
        <w:rPr>
          <w:rFonts w:asciiTheme="majorHAnsi" w:hAnsiTheme="majorHAnsi" w:cstheme="majorHAnsi"/>
          <w:b/>
          <w:sz w:val="24"/>
          <w:szCs w:val="24"/>
        </w:rPr>
        <w:t>No</w:t>
      </w:r>
      <w:r w:rsidR="009D2549" w:rsidRPr="002B36D1">
        <w:rPr>
          <w:rFonts w:asciiTheme="majorHAnsi" w:hAnsiTheme="majorHAnsi" w:cstheme="majorHAnsi"/>
          <w:b/>
          <w:sz w:val="24"/>
          <w:szCs w:val="24"/>
        </w:rPr>
        <w:t xml:space="preserve"> se permitirá realizar cambio de modalidad por una diferente a la que inicialmente se postuló.</w:t>
      </w:r>
      <w:bookmarkEnd w:id="0"/>
    </w:p>
    <w:sectPr w:rsidR="00CD2E03" w:rsidRPr="002B36D1" w:rsidSect="00E14F8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2790" w:right="1797" w:bottom="284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4D14" w:rsidRDefault="00C04D14" w:rsidP="005838D1">
      <w:r>
        <w:separator/>
      </w:r>
    </w:p>
  </w:endnote>
  <w:endnote w:type="continuationSeparator" w:id="0">
    <w:p w:rsidR="00C04D14" w:rsidRDefault="00C04D14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6830DFD8" wp14:editId="360851F0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4D14" w:rsidRDefault="00C04D14" w:rsidP="005838D1">
      <w:r>
        <w:separator/>
      </w:r>
    </w:p>
  </w:footnote>
  <w:footnote w:type="continuationSeparator" w:id="0">
    <w:p w:rsidR="00C04D14" w:rsidRDefault="00C04D14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9D0DC0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7933E9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63360" behindDoc="1" locked="0" layoutInCell="1" allowOverlap="1" wp14:anchorId="30D84B17" wp14:editId="74C57A7C">
          <wp:simplePos x="0" y="0"/>
          <wp:positionH relativeFrom="page">
            <wp:align>right</wp:align>
          </wp:positionH>
          <wp:positionV relativeFrom="paragraph">
            <wp:posOffset>-267335</wp:posOffset>
          </wp:positionV>
          <wp:extent cx="7772399" cy="10054457"/>
          <wp:effectExtent l="0" t="0" r="63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brete 2022_Mesa de trabajo 1 copi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9D0DC0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19" o:spid="_x0000_s2055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268F6"/>
    <w:multiLevelType w:val="hybridMultilevel"/>
    <w:tmpl w:val="2D1AAA3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D6494"/>
    <w:multiLevelType w:val="hybridMultilevel"/>
    <w:tmpl w:val="8DE639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2264F5"/>
    <w:multiLevelType w:val="hybridMultilevel"/>
    <w:tmpl w:val="C2BC523A"/>
    <w:lvl w:ilvl="0" w:tplc="C310D388">
      <w:start w:val="1"/>
      <w:numFmt w:val="bullet"/>
      <w:lvlText w:val="•"/>
      <w:lvlJc w:val="left"/>
      <w:pPr>
        <w:tabs>
          <w:tab w:val="num" w:pos="1069"/>
        </w:tabs>
        <w:ind w:left="1069" w:hanging="360"/>
      </w:pPr>
      <w:rPr>
        <w:rFonts w:ascii="Arial" w:hAnsi="Arial" w:hint="default"/>
      </w:rPr>
    </w:lvl>
    <w:lvl w:ilvl="1" w:tplc="2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350E192F"/>
    <w:multiLevelType w:val="hybridMultilevel"/>
    <w:tmpl w:val="C3704A24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73D65D1"/>
    <w:multiLevelType w:val="hybridMultilevel"/>
    <w:tmpl w:val="EE42EC6A"/>
    <w:lvl w:ilvl="0" w:tplc="680E814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bCs/>
      </w:rPr>
    </w:lvl>
    <w:lvl w:ilvl="1" w:tplc="4DEE2E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FA68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7C4A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8A5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74B7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D677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F203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36B2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F15542B"/>
    <w:multiLevelType w:val="hybridMultilevel"/>
    <w:tmpl w:val="66B47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911136"/>
    <w:multiLevelType w:val="hybridMultilevel"/>
    <w:tmpl w:val="D6DAF8C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E60DB7"/>
    <w:multiLevelType w:val="hybridMultilevel"/>
    <w:tmpl w:val="D00AC2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2239D8"/>
    <w:multiLevelType w:val="hybridMultilevel"/>
    <w:tmpl w:val="85D4888C"/>
    <w:lvl w:ilvl="0" w:tplc="C310D388">
      <w:start w:val="1"/>
      <w:numFmt w:val="bullet"/>
      <w:lvlText w:val="•"/>
      <w:lvlJc w:val="left"/>
      <w:pPr>
        <w:tabs>
          <w:tab w:val="num" w:pos="1069"/>
        </w:tabs>
        <w:ind w:left="1069" w:hanging="360"/>
      </w:pPr>
      <w:rPr>
        <w:rFonts w:ascii="Arial" w:hAnsi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1D229CC"/>
    <w:multiLevelType w:val="hybridMultilevel"/>
    <w:tmpl w:val="6CC400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29055F"/>
    <w:multiLevelType w:val="hybridMultilevel"/>
    <w:tmpl w:val="B8AC2E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E27376"/>
    <w:multiLevelType w:val="hybridMultilevel"/>
    <w:tmpl w:val="2F22890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4"/>
  </w:num>
  <w:num w:numId="4">
    <w:abstractNumId w:val="2"/>
  </w:num>
  <w:num w:numId="5">
    <w:abstractNumId w:val="8"/>
  </w:num>
  <w:num w:numId="6">
    <w:abstractNumId w:val="11"/>
  </w:num>
  <w:num w:numId="7">
    <w:abstractNumId w:val="0"/>
  </w:num>
  <w:num w:numId="8">
    <w:abstractNumId w:val="6"/>
  </w:num>
  <w:num w:numId="9">
    <w:abstractNumId w:val="7"/>
  </w:num>
  <w:num w:numId="10">
    <w:abstractNumId w:val="5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074"/>
    <w:rsid w:val="00092423"/>
    <w:rsid w:val="000B73B3"/>
    <w:rsid w:val="00152CB4"/>
    <w:rsid w:val="001652C3"/>
    <w:rsid w:val="00177A08"/>
    <w:rsid w:val="00190056"/>
    <w:rsid w:val="001B2A34"/>
    <w:rsid w:val="001E0403"/>
    <w:rsid w:val="00202D86"/>
    <w:rsid w:val="00215389"/>
    <w:rsid w:val="002417BA"/>
    <w:rsid w:val="00285E5C"/>
    <w:rsid w:val="002B36D1"/>
    <w:rsid w:val="002F506E"/>
    <w:rsid w:val="00302A6D"/>
    <w:rsid w:val="00316FCE"/>
    <w:rsid w:val="00340C9F"/>
    <w:rsid w:val="00385A20"/>
    <w:rsid w:val="003A40E6"/>
    <w:rsid w:val="003A4FCA"/>
    <w:rsid w:val="003A749B"/>
    <w:rsid w:val="003B27C5"/>
    <w:rsid w:val="004468C5"/>
    <w:rsid w:val="00447074"/>
    <w:rsid w:val="00482B31"/>
    <w:rsid w:val="00507D7D"/>
    <w:rsid w:val="005102B0"/>
    <w:rsid w:val="00556A6F"/>
    <w:rsid w:val="005642FD"/>
    <w:rsid w:val="005838D1"/>
    <w:rsid w:val="0059103E"/>
    <w:rsid w:val="005C255B"/>
    <w:rsid w:val="005D32B5"/>
    <w:rsid w:val="00617FF8"/>
    <w:rsid w:val="00672895"/>
    <w:rsid w:val="00691F66"/>
    <w:rsid w:val="006A4D83"/>
    <w:rsid w:val="006B1D7E"/>
    <w:rsid w:val="006D1EBA"/>
    <w:rsid w:val="006F35A6"/>
    <w:rsid w:val="00700D10"/>
    <w:rsid w:val="00725837"/>
    <w:rsid w:val="00731FB4"/>
    <w:rsid w:val="00741F31"/>
    <w:rsid w:val="007471BF"/>
    <w:rsid w:val="00764C75"/>
    <w:rsid w:val="007933E9"/>
    <w:rsid w:val="00817AFF"/>
    <w:rsid w:val="0089701C"/>
    <w:rsid w:val="008A3F26"/>
    <w:rsid w:val="008B1778"/>
    <w:rsid w:val="0096725A"/>
    <w:rsid w:val="009865EE"/>
    <w:rsid w:val="009A5C2E"/>
    <w:rsid w:val="009D0DC0"/>
    <w:rsid w:val="009D2549"/>
    <w:rsid w:val="00A029D3"/>
    <w:rsid w:val="00A42294"/>
    <w:rsid w:val="00A576E9"/>
    <w:rsid w:val="00A63BF1"/>
    <w:rsid w:val="00AA3529"/>
    <w:rsid w:val="00AA61BA"/>
    <w:rsid w:val="00B6578D"/>
    <w:rsid w:val="00B6763B"/>
    <w:rsid w:val="00B977D5"/>
    <w:rsid w:val="00BA2F3A"/>
    <w:rsid w:val="00BC1D43"/>
    <w:rsid w:val="00BD3083"/>
    <w:rsid w:val="00BE09E7"/>
    <w:rsid w:val="00C03F12"/>
    <w:rsid w:val="00C04D14"/>
    <w:rsid w:val="00C450BE"/>
    <w:rsid w:val="00C5269E"/>
    <w:rsid w:val="00C871E0"/>
    <w:rsid w:val="00CD2E03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EE4412"/>
    <w:rsid w:val="00F95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66B2DA2C-4735-46F1-8533-8C9EA4EEC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paragraph" w:styleId="Prrafodelista">
    <w:name w:val="List Paragraph"/>
    <w:basedOn w:val="Normal"/>
    <w:uiPriority w:val="34"/>
    <w:qFormat/>
    <w:rsid w:val="00CD2E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87477-5E58-4E03-ABA0-D74C6E0F6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692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Linsi Daiana Sanchez Alarcon</dc:creator>
  <cp:keywords/>
  <dc:description/>
  <cp:lastModifiedBy>Linsi Daiana Sanchez Alarcon</cp:lastModifiedBy>
  <cp:revision>9</cp:revision>
  <cp:lastPrinted>2018-03-21T15:57:00Z</cp:lastPrinted>
  <dcterms:created xsi:type="dcterms:W3CDTF">2021-08-02T16:25:00Z</dcterms:created>
  <dcterms:modified xsi:type="dcterms:W3CDTF">2023-06-28T16:44:00Z</dcterms:modified>
</cp:coreProperties>
</file>