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01A7DE0" w:rsidP="00653629" w:rsidRDefault="001A7DE0" w14:paraId="61BF9964" w14:textId="77777777">
      <w:pPr>
        <w:spacing w:line="276" w:lineRule="auto"/>
        <w:ind w:left="708" w:hanging="708"/>
      </w:pPr>
      <w:r>
        <w:rPr>
          <w:noProof/>
          <w:lang w:eastAsia="es-CO"/>
        </w:rPr>
        <w:drawing>
          <wp:anchor distT="0" distB="0" distL="114300" distR="114300" simplePos="0" relativeHeight="251660288" behindDoc="1" locked="0" layoutInCell="1" allowOverlap="1" wp14:anchorId="08691860" wp14:editId="42D8DACA">
            <wp:simplePos x="0" y="0"/>
            <wp:positionH relativeFrom="page">
              <wp:align>left</wp:align>
            </wp:positionH>
            <wp:positionV relativeFrom="paragraph">
              <wp:posOffset>-902335</wp:posOffset>
            </wp:positionV>
            <wp:extent cx="7780020" cy="10067925"/>
            <wp:effectExtent l="0" t="0" r="0" b="9525"/>
            <wp:wrapNone/>
            <wp:docPr id="12728488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48882" name="Imagen 12728488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0020" cy="10067925"/>
                    </a:xfrm>
                    <a:prstGeom prst="rect">
                      <a:avLst/>
                    </a:prstGeom>
                  </pic:spPr>
                </pic:pic>
              </a:graphicData>
            </a:graphic>
            <wp14:sizeRelH relativeFrom="page">
              <wp14:pctWidth>0</wp14:pctWidth>
            </wp14:sizeRelH>
            <wp14:sizeRelV relativeFrom="page">
              <wp14:pctHeight>0</wp14:pctHeight>
            </wp14:sizeRelV>
          </wp:anchor>
        </w:drawing>
      </w:r>
    </w:p>
    <w:p w:rsidR="001A7DE0" w:rsidP="001C1A22" w:rsidRDefault="001A7DE0" w14:paraId="0E6C8146" w14:textId="77777777">
      <w:pPr>
        <w:spacing w:line="276" w:lineRule="auto"/>
      </w:pPr>
    </w:p>
    <w:p w:rsidR="001A7DE0" w:rsidP="001C1A22" w:rsidRDefault="001A7DE0" w14:paraId="73A81C24" w14:textId="77777777">
      <w:pPr>
        <w:spacing w:line="276" w:lineRule="auto"/>
      </w:pPr>
    </w:p>
    <w:p w:rsidR="001A7DE0" w:rsidP="001C1A22" w:rsidRDefault="001A7DE0" w14:paraId="134C7662" w14:textId="77777777">
      <w:pPr>
        <w:spacing w:line="276" w:lineRule="auto"/>
      </w:pPr>
    </w:p>
    <w:p w:rsidR="001A7DE0" w:rsidP="001C1A22" w:rsidRDefault="001A7DE0" w14:paraId="77665741" w14:textId="77777777">
      <w:pPr>
        <w:spacing w:line="276" w:lineRule="auto"/>
      </w:pPr>
    </w:p>
    <w:p w:rsidR="001A7DE0" w:rsidP="001C1A22" w:rsidRDefault="001A7DE0" w14:paraId="2C2E47A9" w14:textId="77777777">
      <w:pPr>
        <w:spacing w:line="276" w:lineRule="auto"/>
      </w:pPr>
    </w:p>
    <w:p w:rsidR="001A7DE0" w:rsidP="001C1A22" w:rsidRDefault="001A7DE0" w14:paraId="067FD95E" w14:textId="77777777">
      <w:pPr>
        <w:spacing w:line="276" w:lineRule="auto"/>
      </w:pPr>
    </w:p>
    <w:p w:rsidR="001A7DE0" w:rsidP="001C1A22" w:rsidRDefault="001A7DE0" w14:paraId="71C29CC0" w14:textId="77777777">
      <w:pPr>
        <w:spacing w:line="276" w:lineRule="auto"/>
      </w:pPr>
    </w:p>
    <w:p w:rsidR="001A7DE0" w:rsidP="001C1A22" w:rsidRDefault="001A7DE0" w14:paraId="52045507" w14:textId="77777777">
      <w:pPr>
        <w:spacing w:line="276" w:lineRule="auto"/>
      </w:pPr>
    </w:p>
    <w:p w:rsidR="001A7DE0" w:rsidP="001C1A22" w:rsidRDefault="001A7DE0" w14:paraId="0B3EE150" w14:textId="77777777">
      <w:pPr>
        <w:spacing w:line="276" w:lineRule="auto"/>
      </w:pPr>
    </w:p>
    <w:p w:rsidR="001A7DE0" w:rsidP="001C1A22" w:rsidRDefault="001A7DE0" w14:paraId="06565F88" w14:textId="77777777">
      <w:pPr>
        <w:spacing w:line="276" w:lineRule="auto"/>
      </w:pPr>
    </w:p>
    <w:p w:rsidR="001A7DE0" w:rsidP="001C1A22" w:rsidRDefault="001A7DE0" w14:paraId="3A9B90FD" w14:textId="77777777">
      <w:pPr>
        <w:spacing w:line="276" w:lineRule="auto"/>
      </w:pPr>
    </w:p>
    <w:p w:rsidR="001A7DE0" w:rsidP="001C1A22" w:rsidRDefault="001A7DE0" w14:paraId="7D1616AB" w14:textId="77777777">
      <w:pPr>
        <w:spacing w:line="276" w:lineRule="auto"/>
      </w:pPr>
    </w:p>
    <w:p w:rsidR="001A7DE0" w:rsidP="001C1A22" w:rsidRDefault="001A7DE0" w14:paraId="53709961" w14:textId="77777777">
      <w:pPr>
        <w:spacing w:line="276" w:lineRule="auto"/>
      </w:pPr>
      <w:r>
        <w:rPr>
          <w:noProof/>
          <w:lang w:eastAsia="es-CO"/>
        </w:rPr>
        <mc:AlternateContent>
          <mc:Choice Requires="wps">
            <w:drawing>
              <wp:anchor distT="0" distB="0" distL="114300" distR="114300" simplePos="0" relativeHeight="251659264" behindDoc="0" locked="0" layoutInCell="1" allowOverlap="1" wp14:anchorId="144E4EE7" wp14:editId="4E2DD529">
                <wp:simplePos x="0" y="0"/>
                <wp:positionH relativeFrom="column">
                  <wp:posOffset>396240</wp:posOffset>
                </wp:positionH>
                <wp:positionV relativeFrom="paragraph">
                  <wp:posOffset>81280</wp:posOffset>
                </wp:positionV>
                <wp:extent cx="4544906" cy="533400"/>
                <wp:effectExtent l="0" t="0" r="0" b="0"/>
                <wp:wrapNone/>
                <wp:docPr id="1108089257" name="Cuadro de texto 3"/>
                <wp:cNvGraphicFramePr/>
                <a:graphic xmlns:a="http://schemas.openxmlformats.org/drawingml/2006/main">
                  <a:graphicData uri="http://schemas.microsoft.com/office/word/2010/wordprocessingShape">
                    <wps:wsp>
                      <wps:cNvSpPr txBox="1"/>
                      <wps:spPr>
                        <a:xfrm>
                          <a:off x="0" y="0"/>
                          <a:ext cx="4544906" cy="533400"/>
                        </a:xfrm>
                        <a:prstGeom prst="rect">
                          <a:avLst/>
                        </a:prstGeom>
                        <a:noFill/>
                        <a:ln w="6350">
                          <a:noFill/>
                        </a:ln>
                      </wps:spPr>
                      <wps:txbx>
                        <w:txbxContent>
                          <w:p w:rsidRPr="0052031D" w:rsidR="001D1907" w:rsidP="0016241F" w:rsidRDefault="001D1907" w14:paraId="1C3BAFD3" w14:textId="5739628F">
                            <w:pPr>
                              <w:jc w:val="center"/>
                              <w:rPr>
                                <w:rFonts w:ascii="Tw Cen MT" w:hAnsi="Tw Cen MT"/>
                                <w:b/>
                                <w:color w:val="F7F2DD"/>
                                <w:sz w:val="40"/>
                                <w:szCs w:val="32"/>
                                <w:lang w:val="es-ES_tradnl"/>
                              </w:rPr>
                            </w:pPr>
                            <w:r w:rsidRPr="0052031D">
                              <w:rPr>
                                <w:rFonts w:ascii="Tw Cen MT" w:hAnsi="Tw Cen MT"/>
                                <w:b/>
                                <w:bCs/>
                                <w:color w:val="F7F2DD"/>
                                <w:sz w:val="40"/>
                                <w:szCs w:val="32"/>
                                <w:lang w:val="es-ES_tradnl"/>
                              </w:rPr>
                              <w:t>Secretaría</w:t>
                            </w:r>
                            <w:r w:rsidRPr="0052031D">
                              <w:rPr>
                                <w:rFonts w:ascii="Tw Cen MT" w:hAnsi="Tw Cen MT"/>
                                <w:b/>
                                <w:color w:val="F7F2DD"/>
                                <w:sz w:val="40"/>
                                <w:szCs w:val="32"/>
                                <w:lang w:val="es-ES_tradnl"/>
                              </w:rPr>
                              <w:t xml:space="preserve"> de Suministros y Servicios</w:t>
                            </w:r>
                          </w:p>
                          <w:p w:rsidR="001D1907" w:rsidP="0016241F" w:rsidRDefault="001D1907" w14:paraId="38D505A6" w14:textId="77777777">
                            <w:pPr>
                              <w:jc w:val="center"/>
                              <w:rPr>
                                <w:rFonts w:ascii="Tw Cen MT" w:hAnsi="Tw Cen MT"/>
                                <w:color w:val="F7F2DD"/>
                                <w:sz w:val="40"/>
                                <w:szCs w:val="32"/>
                                <w:lang w:val="es-ES_tradnl"/>
                              </w:rPr>
                            </w:pPr>
                          </w:p>
                          <w:p w:rsidR="001D1907" w:rsidP="0016241F" w:rsidRDefault="001D1907" w14:paraId="5F467C88" w14:textId="77777777">
                            <w:pPr>
                              <w:jc w:val="center"/>
                              <w:rPr>
                                <w:rFonts w:ascii="Tw Cen MT" w:hAnsi="Tw Cen MT"/>
                                <w:color w:val="F7F2DD"/>
                                <w:sz w:val="40"/>
                                <w:szCs w:val="32"/>
                                <w:lang w:val="es-ES_tradnl"/>
                              </w:rPr>
                            </w:pPr>
                          </w:p>
                          <w:p w:rsidRPr="001A7DE0" w:rsidR="001D1907" w:rsidP="0016241F" w:rsidRDefault="001D1907" w14:paraId="2E245555" w14:textId="2AE9741E">
                            <w:pPr>
                              <w:jc w:val="center"/>
                              <w:rPr>
                                <w:rFonts w:ascii="Tw Cen MT" w:hAnsi="Tw Cen MT"/>
                                <w:b/>
                                <w:color w:val="F7F2DD"/>
                                <w:sz w:val="56"/>
                                <w:szCs w:val="32"/>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144E4EE7">
                <v:stroke joinstyle="miter"/>
                <v:path gradientshapeok="t" o:connecttype="rect"/>
              </v:shapetype>
              <v:shape id="Cuadro de texto 3" style="position:absolute;margin-left:31.2pt;margin-top:6.4pt;width:357.85pt;height: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">
                <v:textbox>
                  <w:txbxContent>
                    <w:p w:rsidRPr="0052031D" w:rsidR="001D1907" w:rsidP="0016241F" w:rsidRDefault="001D1907" w14:paraId="1C3BAFD3" w14:textId="5739628F">
                      <w:pPr>
                        <w:jc w:val="center"/>
                        <w:rPr>
                          <w:rFonts w:ascii="Tw Cen MT" w:hAnsi="Tw Cen MT"/>
                          <w:b/>
                          <w:color w:val="F7F2DD"/>
                          <w:sz w:val="40"/>
                          <w:szCs w:val="32"/>
                          <w:lang w:val="es-ES_tradnl"/>
                        </w:rPr>
                      </w:pPr>
                      <w:r w:rsidRPr="0052031D">
                        <w:rPr>
                          <w:rFonts w:ascii="Tw Cen MT" w:hAnsi="Tw Cen MT"/>
                          <w:b/>
                          <w:bCs/>
                          <w:color w:val="F7F2DD"/>
                          <w:sz w:val="40"/>
                          <w:szCs w:val="32"/>
                          <w:lang w:val="es-ES_tradnl"/>
                        </w:rPr>
                        <w:t>Secretaría</w:t>
                      </w:r>
                      <w:r w:rsidRPr="0052031D">
                        <w:rPr>
                          <w:rFonts w:ascii="Tw Cen MT" w:hAnsi="Tw Cen MT"/>
                          <w:b/>
                          <w:color w:val="F7F2DD"/>
                          <w:sz w:val="40"/>
                          <w:szCs w:val="32"/>
                          <w:lang w:val="es-ES_tradnl"/>
                        </w:rPr>
                        <w:t xml:space="preserve"> de Suministros y Servicios</w:t>
                      </w:r>
                    </w:p>
                    <w:p w:rsidR="001D1907" w:rsidP="0016241F" w:rsidRDefault="001D1907" w14:paraId="38D505A6" w14:textId="77777777">
                      <w:pPr>
                        <w:jc w:val="center"/>
                        <w:rPr>
                          <w:rFonts w:ascii="Tw Cen MT" w:hAnsi="Tw Cen MT"/>
                          <w:color w:val="F7F2DD"/>
                          <w:sz w:val="40"/>
                          <w:szCs w:val="32"/>
                          <w:lang w:val="es-ES_tradnl"/>
                        </w:rPr>
                      </w:pPr>
                    </w:p>
                    <w:p w:rsidR="001D1907" w:rsidP="0016241F" w:rsidRDefault="001D1907" w14:paraId="5F467C88" w14:textId="77777777">
                      <w:pPr>
                        <w:jc w:val="center"/>
                        <w:rPr>
                          <w:rFonts w:ascii="Tw Cen MT" w:hAnsi="Tw Cen MT"/>
                          <w:color w:val="F7F2DD"/>
                          <w:sz w:val="40"/>
                          <w:szCs w:val="32"/>
                          <w:lang w:val="es-ES_tradnl"/>
                        </w:rPr>
                      </w:pPr>
                    </w:p>
                    <w:p w:rsidRPr="001A7DE0" w:rsidR="001D1907" w:rsidP="0016241F" w:rsidRDefault="001D1907" w14:paraId="2E245555" w14:textId="2AE9741E">
                      <w:pPr>
                        <w:jc w:val="center"/>
                        <w:rPr>
                          <w:rFonts w:ascii="Tw Cen MT" w:hAnsi="Tw Cen MT"/>
                          <w:b/>
                          <w:color w:val="F7F2DD"/>
                          <w:sz w:val="56"/>
                          <w:szCs w:val="32"/>
                          <w:lang w:val="es-ES_tradnl"/>
                        </w:rPr>
                      </w:pPr>
                    </w:p>
                  </w:txbxContent>
                </v:textbox>
              </v:shape>
            </w:pict>
          </mc:Fallback>
        </mc:AlternateContent>
      </w:r>
    </w:p>
    <w:p w:rsidR="001A7DE0" w:rsidP="001C1A22" w:rsidRDefault="001A7DE0" w14:paraId="21B8F070" w14:textId="77777777">
      <w:pPr>
        <w:spacing w:line="276" w:lineRule="auto"/>
      </w:pPr>
    </w:p>
    <w:p w:rsidR="001A7DE0" w:rsidP="001C1A22" w:rsidRDefault="001A7DE0" w14:paraId="4EECB621" w14:textId="77777777">
      <w:pPr>
        <w:spacing w:line="276" w:lineRule="auto"/>
      </w:pPr>
    </w:p>
    <w:p w:rsidR="001A7DE0" w:rsidP="001C1A22" w:rsidRDefault="001A7DE0" w14:paraId="6A13E7BA" w14:textId="77777777">
      <w:pPr>
        <w:spacing w:line="276" w:lineRule="auto"/>
      </w:pPr>
    </w:p>
    <w:p w:rsidR="001A7DE0" w:rsidP="001C1A22" w:rsidRDefault="001A7DE0" w14:paraId="18ADBF50" w14:textId="77777777">
      <w:pPr>
        <w:spacing w:line="276" w:lineRule="auto"/>
      </w:pPr>
    </w:p>
    <w:p w:rsidR="001A7DE0" w:rsidP="001C1A22" w:rsidRDefault="001A7DE0" w14:paraId="5C911363" w14:textId="77777777">
      <w:pPr>
        <w:spacing w:line="276" w:lineRule="auto"/>
      </w:pPr>
    </w:p>
    <w:p w:rsidR="001A7DE0" w:rsidP="001C1A22" w:rsidRDefault="001A7DE0" w14:paraId="44A1A710" w14:textId="77777777">
      <w:pPr>
        <w:spacing w:line="276" w:lineRule="auto"/>
      </w:pPr>
    </w:p>
    <w:p w:rsidR="001A7DE0" w:rsidP="001C1A22" w:rsidRDefault="001A7DE0" w14:paraId="0892F273" w14:textId="77777777">
      <w:pPr>
        <w:spacing w:line="276" w:lineRule="auto"/>
      </w:pPr>
    </w:p>
    <w:p w:rsidR="001A7DE0" w:rsidP="001C1A22" w:rsidRDefault="001A7DE0" w14:paraId="086BCCE5" w14:textId="77777777">
      <w:pPr>
        <w:spacing w:line="276" w:lineRule="auto"/>
      </w:pPr>
    </w:p>
    <w:p w:rsidR="001A7DE0" w:rsidP="001C1A22" w:rsidRDefault="001A7DE0" w14:paraId="2AA019A0" w14:textId="77777777">
      <w:pPr>
        <w:spacing w:line="276" w:lineRule="auto"/>
      </w:pPr>
    </w:p>
    <w:p w:rsidR="001A7DE0" w:rsidP="001C1A22" w:rsidRDefault="001A7DE0" w14:paraId="5B03DDF3" w14:textId="77777777">
      <w:pPr>
        <w:spacing w:line="276" w:lineRule="auto"/>
      </w:pPr>
    </w:p>
    <w:p w:rsidR="001A7DE0" w:rsidP="001C1A22" w:rsidRDefault="001A7DE0" w14:paraId="3E66906A" w14:textId="77777777">
      <w:pPr>
        <w:spacing w:line="276" w:lineRule="auto"/>
      </w:pPr>
    </w:p>
    <w:p w:rsidR="001A7DE0" w:rsidP="001C1A22" w:rsidRDefault="001A7DE0" w14:paraId="7FBF03E0" w14:textId="77777777">
      <w:pPr>
        <w:spacing w:line="276" w:lineRule="auto"/>
      </w:pPr>
    </w:p>
    <w:p w:rsidR="001A7DE0" w:rsidP="001C1A22" w:rsidRDefault="001A7DE0" w14:paraId="5E04B29E" w14:textId="77777777">
      <w:pPr>
        <w:spacing w:line="276" w:lineRule="auto"/>
      </w:pPr>
    </w:p>
    <w:p w:rsidR="001A7DE0" w:rsidP="001C1A22" w:rsidRDefault="001A7DE0" w14:paraId="7545362E" w14:textId="77777777">
      <w:pPr>
        <w:spacing w:line="276" w:lineRule="auto"/>
      </w:pPr>
    </w:p>
    <w:p w:rsidR="001A7DE0" w:rsidP="001C1A22" w:rsidRDefault="001A7DE0" w14:paraId="7B3C7A4B" w14:textId="77777777">
      <w:pPr>
        <w:spacing w:line="276" w:lineRule="auto"/>
      </w:pPr>
    </w:p>
    <w:p w:rsidR="001A7DE0" w:rsidP="001C1A22" w:rsidRDefault="001A7DE0" w14:paraId="5A2C8B8D" w14:textId="77777777">
      <w:pPr>
        <w:spacing w:line="276" w:lineRule="auto"/>
      </w:pPr>
    </w:p>
    <w:p w:rsidR="001A7DE0" w:rsidP="001C1A22" w:rsidRDefault="001A7DE0" w14:paraId="79F2873F" w14:textId="77777777">
      <w:pPr>
        <w:spacing w:line="276" w:lineRule="auto"/>
      </w:pPr>
    </w:p>
    <w:p w:rsidR="001A7DE0" w:rsidP="001C1A22" w:rsidRDefault="001A7DE0" w14:paraId="683B72B9" w14:textId="77777777">
      <w:pPr>
        <w:spacing w:line="276" w:lineRule="auto"/>
      </w:pPr>
    </w:p>
    <w:p w:rsidR="001A7DE0" w:rsidP="001C1A22" w:rsidRDefault="001A7DE0" w14:paraId="4BAD0058" w14:textId="77777777">
      <w:pPr>
        <w:spacing w:line="276" w:lineRule="auto"/>
      </w:pPr>
    </w:p>
    <w:p w:rsidR="001A7DE0" w:rsidP="001C1A22" w:rsidRDefault="001A7DE0" w14:paraId="46F30157" w14:textId="77777777">
      <w:pPr>
        <w:spacing w:line="276" w:lineRule="auto"/>
      </w:pPr>
    </w:p>
    <w:p w:rsidR="001A7DE0" w:rsidP="001C1A22" w:rsidRDefault="001A7DE0" w14:paraId="73874A7B" w14:textId="77777777">
      <w:pPr>
        <w:spacing w:line="276" w:lineRule="auto"/>
      </w:pPr>
    </w:p>
    <w:p w:rsidR="001A7DE0" w:rsidP="001C1A22" w:rsidRDefault="001A7DE0" w14:paraId="284155C2" w14:textId="77777777">
      <w:pPr>
        <w:spacing w:line="276" w:lineRule="auto"/>
      </w:pPr>
    </w:p>
    <w:p w:rsidR="001A7DE0" w:rsidP="001C1A22" w:rsidRDefault="001A7DE0" w14:paraId="6D83BDBA" w14:textId="77777777">
      <w:pPr>
        <w:spacing w:line="276" w:lineRule="auto"/>
      </w:pPr>
    </w:p>
    <w:p w:rsidR="001A7DE0" w:rsidP="001C1A22" w:rsidRDefault="001A7DE0" w14:paraId="721288FF" w14:textId="77777777">
      <w:pPr>
        <w:spacing w:line="276" w:lineRule="auto"/>
      </w:pPr>
    </w:p>
    <w:p w:rsidR="001C1A22" w:rsidP="001C1A22" w:rsidRDefault="001C1A22" w14:paraId="317A3649" w14:textId="77777777">
      <w:pPr>
        <w:spacing w:line="276" w:lineRule="auto"/>
        <w:rPr>
          <w:rFonts w:ascii="Arial" w:hAnsi="Arial" w:cs="Arial"/>
          <w:b/>
          <w:bCs/>
          <w:lang w:val="es-ES_tradnl"/>
        </w:rPr>
      </w:pPr>
    </w:p>
    <w:p w:rsidRPr="003951BE" w:rsidR="00F91858" w:rsidP="001C1A22" w:rsidRDefault="00F91858" w14:paraId="4C1E855D" w14:textId="6CE53DA1">
      <w:pPr>
        <w:spacing w:line="276" w:lineRule="auto"/>
        <w:rPr>
          <w:rFonts w:ascii="Arial" w:hAnsi="Arial" w:cs="Arial"/>
          <w:b/>
          <w:bCs/>
          <w:sz w:val="22"/>
          <w:szCs w:val="22"/>
          <w:lang w:val="es-ES_tradnl"/>
        </w:rPr>
      </w:pPr>
      <w:r w:rsidRPr="003951BE">
        <w:rPr>
          <w:rFonts w:ascii="Arial" w:hAnsi="Arial" w:cs="Arial"/>
          <w:b/>
          <w:bCs/>
          <w:sz w:val="22"/>
          <w:szCs w:val="22"/>
          <w:lang w:val="es-ES_tradnl"/>
        </w:rPr>
        <w:t>Índice</w:t>
      </w:r>
    </w:p>
    <w:p w:rsidRPr="003951BE" w:rsidR="001C1A22" w:rsidP="001C1A22" w:rsidRDefault="001C1A22" w14:paraId="0E159441" w14:textId="77777777">
      <w:pPr>
        <w:spacing w:line="276" w:lineRule="auto"/>
        <w:rPr>
          <w:rFonts w:ascii="Arial" w:hAnsi="Arial" w:cs="Arial"/>
          <w:b/>
          <w:bCs/>
          <w:sz w:val="22"/>
          <w:szCs w:val="22"/>
          <w:lang w:val="es-ES_tradnl"/>
        </w:rPr>
      </w:pPr>
    </w:p>
    <w:p w:rsidRPr="003951BE" w:rsidR="00BB0244" w:rsidP="392FA064" w:rsidRDefault="00BB0244" w14:paraId="03921870" w14:textId="0C3CE066">
      <w:pPr>
        <w:spacing w:line="276" w:lineRule="auto"/>
        <w:rPr>
          <w:rFonts w:ascii="Arial" w:hAnsi="Arial" w:cs="Arial"/>
          <w:b w:val="1"/>
          <w:bCs w:val="1"/>
          <w:sz w:val="22"/>
          <w:szCs w:val="22"/>
          <w:lang w:val="es-ES"/>
        </w:rPr>
      </w:pPr>
      <w:r w:rsidRPr="392FA064" w:rsidR="00BB0244">
        <w:rPr>
          <w:rFonts w:ascii="Arial" w:hAnsi="Arial" w:cs="Arial"/>
          <w:b w:val="1"/>
          <w:bCs w:val="1"/>
          <w:sz w:val="22"/>
          <w:szCs w:val="22"/>
          <w:lang w:val="es-ES"/>
        </w:rPr>
        <w:t xml:space="preserve">CAPÌTULO 1: </w:t>
      </w:r>
      <w:r w:rsidRPr="392FA064" w:rsidR="00CE67B9">
        <w:rPr>
          <w:rFonts w:ascii="Arial" w:hAnsi="Arial" w:cs="Arial"/>
          <w:b w:val="1"/>
          <w:bCs w:val="1"/>
          <w:sz w:val="22"/>
          <w:szCs w:val="22"/>
          <w:lang w:val="es-ES"/>
        </w:rPr>
        <w:t>LOGROS ESTRATÈ</w:t>
      </w:r>
      <w:r w:rsidRPr="392FA064" w:rsidR="009D7C20">
        <w:rPr>
          <w:rFonts w:ascii="Arial" w:hAnsi="Arial" w:cs="Arial"/>
          <w:b w:val="1"/>
          <w:bCs w:val="1"/>
          <w:sz w:val="22"/>
          <w:szCs w:val="22"/>
          <w:lang w:val="es-ES"/>
        </w:rPr>
        <w:t>GICOS</w:t>
      </w:r>
      <w:r w:rsidRPr="392FA064" w:rsidR="4FAB2888">
        <w:rPr>
          <w:rFonts w:ascii="Arial" w:hAnsi="Arial" w:cs="Arial"/>
          <w:b w:val="1"/>
          <w:bCs w:val="1"/>
          <w:sz w:val="22"/>
          <w:szCs w:val="22"/>
          <w:lang w:val="es-ES"/>
        </w:rPr>
        <w:t>s</w:t>
      </w:r>
    </w:p>
    <w:p w:rsidRPr="003951BE" w:rsidR="009D7C20" w:rsidP="001C1A22" w:rsidRDefault="009D7C20" w14:paraId="28709BB6" w14:textId="77777777">
      <w:pPr>
        <w:spacing w:line="276" w:lineRule="auto"/>
        <w:rPr>
          <w:rFonts w:ascii="Arial" w:hAnsi="Arial" w:cs="Arial"/>
          <w:b/>
          <w:bCs/>
          <w:sz w:val="22"/>
          <w:szCs w:val="22"/>
          <w:lang w:val="es-ES_tradnl"/>
        </w:rPr>
      </w:pPr>
    </w:p>
    <w:p w:rsidRPr="003951BE" w:rsidR="009D7C20" w:rsidP="001C1A22" w:rsidRDefault="009D7C20" w14:paraId="25F88279" w14:textId="49B230ED">
      <w:pPr>
        <w:spacing w:line="276" w:lineRule="auto"/>
        <w:rPr>
          <w:rFonts w:ascii="Arial" w:hAnsi="Arial" w:cs="Arial"/>
          <w:b/>
          <w:bCs/>
          <w:sz w:val="22"/>
          <w:szCs w:val="22"/>
          <w:lang w:val="es-ES_tradnl"/>
        </w:rPr>
      </w:pPr>
      <w:r w:rsidRPr="003951BE">
        <w:rPr>
          <w:rFonts w:ascii="Arial" w:hAnsi="Arial" w:cs="Arial"/>
          <w:b/>
          <w:bCs/>
          <w:sz w:val="22"/>
          <w:szCs w:val="22"/>
          <w:lang w:val="es-ES_tradnl"/>
        </w:rPr>
        <w:t>DESPACHO</w:t>
      </w:r>
    </w:p>
    <w:p w:rsidRPr="003951BE" w:rsidR="009D7C20" w:rsidP="00A2138E" w:rsidRDefault="009D7C20" w14:paraId="67A41B0B" w14:textId="77777777">
      <w:pPr>
        <w:pStyle w:val="Prrafodelista"/>
        <w:numPr>
          <w:ilvl w:val="0"/>
          <w:numId w:val="19"/>
        </w:numPr>
        <w:jc w:val="both"/>
        <w:rPr>
          <w:rFonts w:ascii="Arial" w:hAnsi="Arial" w:cs="Arial"/>
          <w:bCs/>
        </w:rPr>
      </w:pPr>
      <w:r w:rsidRPr="003951BE">
        <w:rPr>
          <w:rFonts w:ascii="Arial" w:hAnsi="Arial" w:cs="Arial"/>
          <w:bCs/>
        </w:rPr>
        <w:t>Defensa Jurídica</w:t>
      </w:r>
    </w:p>
    <w:p w:rsidRPr="003951BE" w:rsidR="009D7C20" w:rsidP="00A2138E" w:rsidRDefault="009D7C20" w14:paraId="1DAE5EF2" w14:textId="77777777">
      <w:pPr>
        <w:pStyle w:val="Prrafodelista"/>
        <w:numPr>
          <w:ilvl w:val="0"/>
          <w:numId w:val="19"/>
        </w:numPr>
        <w:jc w:val="both"/>
        <w:rPr>
          <w:rFonts w:ascii="Arial" w:hAnsi="Arial" w:cs="Arial"/>
          <w:bCs/>
        </w:rPr>
      </w:pPr>
      <w:r w:rsidRPr="003951BE">
        <w:rPr>
          <w:rFonts w:ascii="Arial" w:hAnsi="Arial" w:cs="Arial"/>
          <w:bCs/>
        </w:rPr>
        <w:t xml:space="preserve">Procesos administrativos sancionatorios </w:t>
      </w:r>
    </w:p>
    <w:p w:rsidRPr="003951BE" w:rsidR="009D7C20" w:rsidP="00A2138E" w:rsidRDefault="009D7C20" w14:paraId="457D3D9C" w14:textId="77777777">
      <w:pPr>
        <w:pStyle w:val="Prrafodelista"/>
        <w:numPr>
          <w:ilvl w:val="0"/>
          <w:numId w:val="19"/>
        </w:numPr>
        <w:jc w:val="both"/>
        <w:rPr>
          <w:rFonts w:ascii="Arial" w:hAnsi="Arial" w:cs="Arial"/>
          <w:bCs/>
        </w:rPr>
      </w:pPr>
      <w:r w:rsidRPr="003951BE">
        <w:rPr>
          <w:rFonts w:ascii="Arial" w:hAnsi="Arial" w:cs="Arial"/>
          <w:bCs/>
        </w:rPr>
        <w:t>Presupuesto (Servicios Públicos y Administraciones)</w:t>
      </w:r>
    </w:p>
    <w:p w:rsidRPr="003951BE" w:rsidR="009D7C20" w:rsidP="00A2138E" w:rsidRDefault="009D7C20" w14:paraId="70B15F63" w14:textId="77777777">
      <w:pPr>
        <w:pStyle w:val="Prrafodelista"/>
        <w:numPr>
          <w:ilvl w:val="0"/>
          <w:numId w:val="19"/>
        </w:numPr>
        <w:jc w:val="both"/>
        <w:rPr>
          <w:rFonts w:ascii="Arial" w:hAnsi="Arial" w:cs="Arial"/>
          <w:bCs/>
        </w:rPr>
      </w:pPr>
      <w:r w:rsidRPr="003951BE">
        <w:rPr>
          <w:rFonts w:ascii="Arial" w:hAnsi="Arial" w:cs="Arial"/>
          <w:bCs/>
        </w:rPr>
        <w:t>PQRS-Gestión del Gabinete</w:t>
      </w:r>
    </w:p>
    <w:p w:rsidRPr="003951BE" w:rsidR="009D7C20" w:rsidP="00A2138E" w:rsidRDefault="009D7C20" w14:paraId="5FA5515F" w14:textId="77777777">
      <w:pPr>
        <w:pStyle w:val="Prrafodelista"/>
        <w:numPr>
          <w:ilvl w:val="0"/>
          <w:numId w:val="19"/>
        </w:numPr>
        <w:jc w:val="both"/>
        <w:rPr>
          <w:rFonts w:ascii="Arial" w:hAnsi="Arial" w:cs="Arial"/>
          <w:bCs/>
        </w:rPr>
      </w:pPr>
      <w:r w:rsidRPr="003951BE">
        <w:rPr>
          <w:rFonts w:ascii="Arial" w:hAnsi="Arial" w:cs="Arial"/>
          <w:bCs/>
        </w:rPr>
        <w:t>Política de compra pública innovadora, sostenible y socialmente responsable</w:t>
      </w:r>
    </w:p>
    <w:p w:rsidRPr="003951BE" w:rsidR="009D7C20" w:rsidP="00A2138E" w:rsidRDefault="009D7C20" w14:paraId="642FA5D1" w14:textId="77777777">
      <w:pPr>
        <w:pStyle w:val="Prrafodelista"/>
        <w:numPr>
          <w:ilvl w:val="0"/>
          <w:numId w:val="19"/>
        </w:numPr>
        <w:jc w:val="both"/>
        <w:rPr>
          <w:rFonts w:ascii="Arial" w:hAnsi="Arial" w:cs="Arial"/>
          <w:bCs/>
        </w:rPr>
      </w:pPr>
      <w:r w:rsidRPr="003951BE">
        <w:rPr>
          <w:rFonts w:ascii="Arial" w:hAnsi="Arial" w:cs="Arial"/>
          <w:bCs/>
        </w:rPr>
        <w:t>Transición Municipio a Distrito</w:t>
      </w:r>
    </w:p>
    <w:p w:rsidRPr="003951BE" w:rsidR="009D7C20" w:rsidP="00A2138E" w:rsidRDefault="009D7C20" w14:paraId="12F929E1" w14:textId="77777777">
      <w:pPr>
        <w:pStyle w:val="Prrafodelista"/>
        <w:numPr>
          <w:ilvl w:val="0"/>
          <w:numId w:val="19"/>
        </w:numPr>
        <w:jc w:val="both"/>
        <w:rPr>
          <w:rFonts w:ascii="Arial" w:hAnsi="Arial" w:cs="Arial"/>
        </w:rPr>
      </w:pPr>
      <w:r w:rsidRPr="003951BE">
        <w:rPr>
          <w:rFonts w:ascii="Arial" w:hAnsi="Arial" w:cs="Arial"/>
        </w:rPr>
        <w:t>Comunicaciones</w:t>
      </w:r>
    </w:p>
    <w:p w:rsidRPr="003951BE" w:rsidR="009D7C20" w:rsidP="00A2138E" w:rsidRDefault="009D7C20" w14:paraId="7BC8663D" w14:textId="77777777">
      <w:pPr>
        <w:pStyle w:val="Prrafodelista"/>
        <w:numPr>
          <w:ilvl w:val="0"/>
          <w:numId w:val="19"/>
        </w:numPr>
        <w:jc w:val="both"/>
        <w:rPr>
          <w:rFonts w:ascii="Arial" w:hAnsi="Arial" w:cs="Arial"/>
          <w:b/>
        </w:rPr>
      </w:pPr>
      <w:r w:rsidRPr="003951BE">
        <w:rPr>
          <w:rFonts w:ascii="Arial" w:hAnsi="Arial" w:cs="Arial"/>
        </w:rPr>
        <w:t>Juntas-Consejos Directivos</w:t>
      </w:r>
    </w:p>
    <w:p w:rsidRPr="003951BE" w:rsidR="0068504E" w:rsidP="00A2138E" w:rsidRDefault="00780544" w14:paraId="75FED505" w14:textId="6593805D">
      <w:pPr>
        <w:pStyle w:val="Prrafodelista"/>
        <w:numPr>
          <w:ilvl w:val="0"/>
          <w:numId w:val="19"/>
        </w:numPr>
        <w:jc w:val="both"/>
        <w:rPr>
          <w:rFonts w:ascii="Arial" w:hAnsi="Arial" w:cs="Arial"/>
        </w:rPr>
      </w:pPr>
      <w:r w:rsidRPr="003951BE">
        <w:rPr>
          <w:rFonts w:ascii="Arial" w:hAnsi="Arial" w:cs="Arial"/>
        </w:rPr>
        <w:t>Centro integrado de transparencia</w:t>
      </w:r>
    </w:p>
    <w:p w:rsidRPr="003951BE" w:rsidR="009D7C20" w:rsidP="009D7C20" w:rsidRDefault="009D7C20" w14:paraId="2E292FD8" w14:textId="77777777">
      <w:pPr>
        <w:jc w:val="both"/>
        <w:rPr>
          <w:rFonts w:ascii="Arial" w:hAnsi="Arial" w:cs="Arial"/>
          <w:bCs/>
          <w:sz w:val="22"/>
          <w:szCs w:val="22"/>
        </w:rPr>
      </w:pPr>
    </w:p>
    <w:p w:rsidRPr="003951BE" w:rsidR="009D7C20" w:rsidP="009D7C20" w:rsidRDefault="009D7C20" w14:paraId="540BCD30" w14:textId="740BAE40">
      <w:pPr>
        <w:jc w:val="both"/>
        <w:rPr>
          <w:rFonts w:ascii="Arial" w:hAnsi="Arial" w:cs="Arial"/>
          <w:b/>
          <w:bCs/>
          <w:sz w:val="22"/>
          <w:szCs w:val="22"/>
        </w:rPr>
      </w:pPr>
      <w:r w:rsidRPr="003951BE">
        <w:rPr>
          <w:rFonts w:ascii="Arial" w:hAnsi="Arial" w:cs="Arial"/>
          <w:b/>
          <w:bCs/>
          <w:sz w:val="22"/>
          <w:szCs w:val="22"/>
        </w:rPr>
        <w:t>SUBSECRETARÍA DE PLANEACIÓN Y EVALUACIÓN</w:t>
      </w:r>
    </w:p>
    <w:p w:rsidRPr="003951BE" w:rsidR="009D7C20" w:rsidP="00A2138E" w:rsidRDefault="009D7C20" w14:paraId="7D1D3653" w14:textId="77777777">
      <w:pPr>
        <w:pStyle w:val="Prrafodelista"/>
        <w:numPr>
          <w:ilvl w:val="0"/>
          <w:numId w:val="19"/>
        </w:numPr>
        <w:jc w:val="both"/>
        <w:rPr>
          <w:rFonts w:ascii="Arial" w:hAnsi="Arial" w:cs="Arial"/>
          <w:bCs/>
        </w:rPr>
      </w:pPr>
      <w:r w:rsidRPr="003951BE">
        <w:rPr>
          <w:rFonts w:ascii="Arial" w:hAnsi="Arial" w:cs="Arial"/>
          <w:bCs/>
        </w:rPr>
        <w:t>Plan Anual de Adquisiciones, en adelante PAA</w:t>
      </w:r>
    </w:p>
    <w:p w:rsidRPr="003951BE" w:rsidR="009D7C20" w:rsidP="00A2138E" w:rsidRDefault="009D7C20" w14:paraId="64BA0B95" w14:textId="77777777">
      <w:pPr>
        <w:pStyle w:val="Prrafodelista"/>
        <w:numPr>
          <w:ilvl w:val="0"/>
          <w:numId w:val="19"/>
        </w:numPr>
        <w:jc w:val="both"/>
        <w:rPr>
          <w:rFonts w:ascii="Arial" w:hAnsi="Arial" w:cs="Arial"/>
          <w:bCs/>
        </w:rPr>
      </w:pPr>
      <w:r w:rsidRPr="003951BE">
        <w:rPr>
          <w:rFonts w:ascii="Arial" w:hAnsi="Arial" w:cs="Arial"/>
          <w:bCs/>
        </w:rPr>
        <w:t>Proceso Gestión de Compras Públicas Transparentes (Auditorías Internas y Externas de Calidad, administración de la documentación, acciones correctivas, preventivas y de mejora, autoevaluación de riesgos, medición de indicadores, salidas del proceso)</w:t>
      </w:r>
    </w:p>
    <w:p w:rsidRPr="003951BE" w:rsidR="009D7C20" w:rsidP="00A2138E" w:rsidRDefault="009D7C20" w14:paraId="505B2FAA" w14:textId="77777777">
      <w:pPr>
        <w:pStyle w:val="Prrafodelista"/>
        <w:numPr>
          <w:ilvl w:val="0"/>
          <w:numId w:val="19"/>
        </w:numPr>
        <w:jc w:val="both"/>
        <w:rPr>
          <w:rFonts w:ascii="Arial" w:hAnsi="Arial" w:cs="Arial"/>
          <w:bCs/>
        </w:rPr>
      </w:pPr>
      <w:r w:rsidRPr="003951BE">
        <w:rPr>
          <w:rFonts w:ascii="Arial" w:hAnsi="Arial" w:cs="Arial"/>
          <w:bCs/>
        </w:rPr>
        <w:t>Planes de Mejoramiento de la dependencia</w:t>
      </w:r>
    </w:p>
    <w:p w:rsidRPr="003951BE" w:rsidR="009D7C20" w:rsidP="00A2138E" w:rsidRDefault="009D7C20" w14:paraId="5540731C" w14:textId="77777777">
      <w:pPr>
        <w:pStyle w:val="Prrafodelista"/>
        <w:numPr>
          <w:ilvl w:val="0"/>
          <w:numId w:val="19"/>
        </w:numPr>
        <w:jc w:val="both"/>
        <w:rPr>
          <w:rFonts w:ascii="Arial" w:hAnsi="Arial" w:cs="Arial"/>
          <w:bCs/>
        </w:rPr>
      </w:pPr>
      <w:r w:rsidRPr="003951BE">
        <w:rPr>
          <w:rFonts w:ascii="Arial" w:hAnsi="Arial" w:cs="Arial"/>
          <w:bCs/>
        </w:rPr>
        <w:t>Informes a los entes de control (Contraloría General de la República y Contraloría Distrital de Medellín)</w:t>
      </w:r>
    </w:p>
    <w:p w:rsidRPr="003951BE" w:rsidR="009D7C20" w:rsidP="00A2138E" w:rsidRDefault="009D7C20" w14:paraId="248CD7A9" w14:textId="77777777">
      <w:pPr>
        <w:pStyle w:val="Prrafodelista"/>
        <w:numPr>
          <w:ilvl w:val="0"/>
          <w:numId w:val="19"/>
        </w:numPr>
        <w:jc w:val="both"/>
        <w:rPr>
          <w:rFonts w:ascii="Arial" w:hAnsi="Arial" w:cs="Arial"/>
          <w:bCs/>
        </w:rPr>
      </w:pPr>
      <w:r w:rsidRPr="003951BE">
        <w:rPr>
          <w:rFonts w:ascii="Arial" w:hAnsi="Arial" w:cs="Arial"/>
          <w:bCs/>
        </w:rPr>
        <w:t>Gestión de los contratistas en el Sistema de Información y Gestión del Empleo Público-SIGEP II</w:t>
      </w:r>
    </w:p>
    <w:p w:rsidRPr="003951BE" w:rsidR="009D7C20" w:rsidP="00A2138E" w:rsidRDefault="009D7C20" w14:paraId="4A3A23BE" w14:textId="77777777">
      <w:pPr>
        <w:pStyle w:val="Prrafodelista"/>
        <w:numPr>
          <w:ilvl w:val="0"/>
          <w:numId w:val="19"/>
        </w:numPr>
        <w:jc w:val="both"/>
        <w:rPr>
          <w:rFonts w:ascii="Arial" w:hAnsi="Arial" w:cs="Arial"/>
          <w:bCs/>
        </w:rPr>
      </w:pPr>
      <w:r w:rsidRPr="003951BE">
        <w:rPr>
          <w:rFonts w:ascii="Arial" w:hAnsi="Arial" w:cs="Arial"/>
          <w:bCs/>
        </w:rPr>
        <w:t>Sistema de Seguimiento a la Contratación (SAP)</w:t>
      </w:r>
    </w:p>
    <w:p w:rsidRPr="003951BE" w:rsidR="009D7C20" w:rsidP="00A2138E" w:rsidRDefault="009D7C20" w14:paraId="337A1674" w14:textId="77777777">
      <w:pPr>
        <w:pStyle w:val="Prrafodelista"/>
        <w:numPr>
          <w:ilvl w:val="0"/>
          <w:numId w:val="19"/>
        </w:numPr>
        <w:jc w:val="both"/>
        <w:rPr>
          <w:rFonts w:ascii="Arial" w:hAnsi="Arial" w:cs="Arial"/>
          <w:bCs/>
        </w:rPr>
      </w:pPr>
      <w:r w:rsidRPr="003951BE">
        <w:rPr>
          <w:rFonts w:ascii="Arial" w:hAnsi="Arial" w:cs="Arial"/>
          <w:bCs/>
        </w:rPr>
        <w:t>Plataformas como Sistema Electrónico para la Contratación Pública SECOP I, SECOP II y Tienda Virtual del Estado Colombiano TVEC</w:t>
      </w:r>
    </w:p>
    <w:p w:rsidRPr="003951BE" w:rsidR="009D7C20" w:rsidP="00A2138E" w:rsidRDefault="009D7C20" w14:paraId="6DBC1F3A" w14:textId="77777777">
      <w:pPr>
        <w:pStyle w:val="Prrafodelista"/>
        <w:numPr>
          <w:ilvl w:val="0"/>
          <w:numId w:val="19"/>
        </w:numPr>
        <w:jc w:val="both"/>
        <w:rPr>
          <w:rFonts w:ascii="Arial" w:hAnsi="Arial" w:cs="Arial"/>
          <w:bCs/>
        </w:rPr>
      </w:pPr>
      <w:r w:rsidRPr="003951BE">
        <w:rPr>
          <w:rFonts w:ascii="Arial" w:hAnsi="Arial" w:cs="Arial"/>
          <w:bCs/>
        </w:rPr>
        <w:t>Atención de PQRSD, actividad que realizan todas las Subsecretarías y otros informes que son solicitados por dependencias del nivel central del Distrito u otras entidades</w:t>
      </w:r>
    </w:p>
    <w:p w:rsidRPr="003951BE" w:rsidR="009D7C20" w:rsidP="00A2138E" w:rsidRDefault="009D7C20" w14:paraId="6506F206" w14:textId="77777777">
      <w:pPr>
        <w:pStyle w:val="Prrafodelista"/>
        <w:numPr>
          <w:ilvl w:val="0"/>
          <w:numId w:val="19"/>
        </w:numPr>
        <w:jc w:val="both"/>
        <w:rPr>
          <w:rFonts w:ascii="Arial" w:hAnsi="Arial" w:cs="Arial"/>
          <w:bCs/>
        </w:rPr>
      </w:pPr>
      <w:r w:rsidRPr="003951BE">
        <w:rPr>
          <w:rFonts w:ascii="Arial" w:hAnsi="Arial" w:cs="Arial"/>
          <w:bCs/>
        </w:rPr>
        <w:t xml:space="preserve">Gestión de los proyectos de inversión y presupuesto, temas que se ejecutan bajo los lineamientos dados por el Departamento Administrativo de Planeación y la Secretaría de Hacienda, respectivamente </w:t>
      </w:r>
    </w:p>
    <w:p w:rsidRPr="003951BE" w:rsidR="009D7C20" w:rsidP="00A2138E" w:rsidRDefault="009D7C20" w14:paraId="567FB70E" w14:textId="77777777">
      <w:pPr>
        <w:pStyle w:val="Prrafodelista"/>
        <w:numPr>
          <w:ilvl w:val="0"/>
          <w:numId w:val="19"/>
        </w:numPr>
        <w:jc w:val="both"/>
        <w:rPr>
          <w:rFonts w:ascii="Arial" w:hAnsi="Arial" w:cs="Arial"/>
          <w:bCs/>
        </w:rPr>
      </w:pPr>
      <w:r w:rsidRPr="003951BE">
        <w:rPr>
          <w:rFonts w:ascii="Arial" w:hAnsi="Arial" w:cs="Arial"/>
          <w:bCs/>
        </w:rPr>
        <w:t>Reporte en el Registro Único Empresarial y Social - RUES</w:t>
      </w:r>
    </w:p>
    <w:p w:rsidRPr="003951BE" w:rsidR="009D7C20" w:rsidP="00A2138E" w:rsidRDefault="009D7C20" w14:paraId="7C9E7CFB" w14:textId="77777777">
      <w:pPr>
        <w:pStyle w:val="Prrafodelista"/>
        <w:numPr>
          <w:ilvl w:val="0"/>
          <w:numId w:val="19"/>
        </w:numPr>
        <w:jc w:val="both"/>
        <w:rPr>
          <w:rFonts w:ascii="Arial" w:hAnsi="Arial" w:cs="Arial"/>
          <w:bCs/>
        </w:rPr>
      </w:pPr>
      <w:r w:rsidRPr="003951BE">
        <w:rPr>
          <w:rFonts w:ascii="Arial" w:hAnsi="Arial" w:cs="Arial"/>
          <w:bCs/>
        </w:rPr>
        <w:t>Plan Anticorrupción y de Atención al Ciudadano - componente contratación</w:t>
      </w:r>
    </w:p>
    <w:p w:rsidRPr="003951BE" w:rsidR="009D7C20" w:rsidP="00A2138E" w:rsidRDefault="009D7C20" w14:paraId="672DB4C6" w14:textId="77777777">
      <w:pPr>
        <w:pStyle w:val="Prrafodelista"/>
        <w:numPr>
          <w:ilvl w:val="0"/>
          <w:numId w:val="19"/>
        </w:numPr>
        <w:jc w:val="both"/>
        <w:rPr>
          <w:rFonts w:ascii="Arial" w:hAnsi="Arial" w:cs="Arial"/>
          <w:bCs/>
        </w:rPr>
      </w:pPr>
      <w:r w:rsidRPr="003951BE">
        <w:rPr>
          <w:rFonts w:ascii="Arial" w:hAnsi="Arial" w:cs="Arial"/>
          <w:bCs/>
        </w:rPr>
        <w:t>Proceso Gestión de la Información (liderado por el DAP, pero esta dependencia debe ejecutar algunas tareas en diferentes temas de este proceso), entre otras solicitudes e informes.</w:t>
      </w:r>
    </w:p>
    <w:p w:rsidRPr="003951BE" w:rsidR="009D7C20" w:rsidP="00A2138E" w:rsidRDefault="009D7C20" w14:paraId="5F7CF90D" w14:textId="77777777">
      <w:pPr>
        <w:pStyle w:val="Prrafodelista"/>
        <w:numPr>
          <w:ilvl w:val="0"/>
          <w:numId w:val="19"/>
        </w:numPr>
        <w:jc w:val="both"/>
        <w:rPr>
          <w:rFonts w:ascii="Arial" w:hAnsi="Arial" w:cs="Arial"/>
          <w:bCs/>
        </w:rPr>
      </w:pPr>
      <w:r w:rsidRPr="003951BE">
        <w:rPr>
          <w:rFonts w:ascii="Arial" w:hAnsi="Arial" w:cs="Arial"/>
          <w:bCs/>
        </w:rPr>
        <w:t xml:space="preserve">Plan de Desarrollo (lidera formulación y seguimiento, a través de los instrumentos de Plan de Acción, Plan Indicativo, Georreferenciación de la inversión y el </w:t>
      </w:r>
      <w:r w:rsidRPr="003951BE">
        <w:rPr>
          <w:rFonts w:ascii="Arial" w:hAnsi="Arial" w:cs="Arial"/>
          <w:bCs/>
        </w:rPr>
        <w:lastRenderedPageBreak/>
        <w:t>presupuesto de inversión por resultados y el Plan Operativo Anual de Inversiones-POAI)</w:t>
      </w:r>
    </w:p>
    <w:p w:rsidRPr="003951BE" w:rsidR="009D7C20" w:rsidP="00A2138E" w:rsidRDefault="009D7C20" w14:paraId="586B61DB" w14:textId="77777777">
      <w:pPr>
        <w:pStyle w:val="Prrafodelista"/>
        <w:numPr>
          <w:ilvl w:val="0"/>
          <w:numId w:val="19"/>
        </w:numPr>
        <w:jc w:val="both"/>
        <w:rPr>
          <w:rFonts w:ascii="Arial" w:hAnsi="Arial" w:cs="Arial"/>
          <w:bCs/>
        </w:rPr>
      </w:pPr>
      <w:r w:rsidRPr="003951BE">
        <w:rPr>
          <w:rFonts w:ascii="Arial" w:hAnsi="Arial" w:cs="Arial"/>
          <w:bCs/>
        </w:rPr>
        <w:t>Abastecimiento Estratégico</w:t>
      </w:r>
    </w:p>
    <w:p w:rsidRPr="003951BE" w:rsidR="009D7C20" w:rsidP="00A2138E" w:rsidRDefault="009D7C20" w14:paraId="2A95EB3F" w14:textId="77777777">
      <w:pPr>
        <w:pStyle w:val="Prrafodelista"/>
        <w:numPr>
          <w:ilvl w:val="0"/>
          <w:numId w:val="19"/>
        </w:numPr>
        <w:jc w:val="both"/>
        <w:rPr>
          <w:rFonts w:ascii="Arial" w:hAnsi="Arial" w:cs="Arial"/>
          <w:bCs/>
        </w:rPr>
      </w:pPr>
      <w:r w:rsidRPr="003951BE">
        <w:rPr>
          <w:rFonts w:ascii="Arial" w:hAnsi="Arial" w:cs="Arial"/>
          <w:bCs/>
        </w:rPr>
        <w:t>Pilar de Compras</w:t>
      </w:r>
    </w:p>
    <w:p w:rsidRPr="003951BE" w:rsidR="009D7C20" w:rsidP="009D7C20" w:rsidRDefault="009D7C20" w14:paraId="1174B579" w14:textId="77777777">
      <w:pPr>
        <w:pStyle w:val="Prrafodelista"/>
        <w:jc w:val="both"/>
        <w:rPr>
          <w:rFonts w:ascii="Arial" w:hAnsi="Arial" w:cs="Arial"/>
          <w:bCs/>
        </w:rPr>
      </w:pPr>
    </w:p>
    <w:p w:rsidRPr="003951BE" w:rsidR="009D7C20" w:rsidP="009D7C20" w:rsidRDefault="009D7C20" w14:paraId="5BC0687D" w14:textId="1EB9D946">
      <w:pPr>
        <w:jc w:val="both"/>
        <w:rPr>
          <w:rFonts w:ascii="Arial" w:hAnsi="Arial" w:cs="Arial"/>
          <w:bCs/>
          <w:sz w:val="22"/>
          <w:szCs w:val="22"/>
        </w:rPr>
      </w:pPr>
      <w:r w:rsidRPr="003951BE">
        <w:rPr>
          <w:rFonts w:ascii="Arial" w:hAnsi="Arial" w:cs="Arial"/>
          <w:b/>
          <w:bCs/>
          <w:sz w:val="22"/>
          <w:szCs w:val="22"/>
        </w:rPr>
        <w:t>SUBSECRETARÍA DE SELECCIÓN  Y GESTIÓN DE PROVEEDORES</w:t>
      </w:r>
    </w:p>
    <w:p w:rsidRPr="003951BE" w:rsidR="009D7C20" w:rsidP="00A2138E" w:rsidRDefault="009D7C20" w14:paraId="735CE48B" w14:textId="77777777">
      <w:pPr>
        <w:pStyle w:val="Prrafodelista"/>
        <w:numPr>
          <w:ilvl w:val="0"/>
          <w:numId w:val="21"/>
        </w:numPr>
        <w:jc w:val="both"/>
        <w:rPr>
          <w:rFonts w:ascii="Arial" w:hAnsi="Arial" w:cs="Arial"/>
          <w:bCs/>
        </w:rPr>
      </w:pPr>
      <w:r w:rsidRPr="003951BE">
        <w:rPr>
          <w:rFonts w:ascii="Arial" w:hAnsi="Arial" w:cs="Arial"/>
          <w:bCs/>
        </w:rPr>
        <w:t>Criterios de la política en los procesos de contratación</w:t>
      </w:r>
    </w:p>
    <w:p w:rsidRPr="003951BE" w:rsidR="009D7C20" w:rsidP="00A2138E" w:rsidRDefault="009D7C20" w14:paraId="4DB8A1A8" w14:textId="77777777">
      <w:pPr>
        <w:pStyle w:val="Prrafodelista"/>
        <w:numPr>
          <w:ilvl w:val="0"/>
          <w:numId w:val="21"/>
        </w:numPr>
        <w:jc w:val="both"/>
        <w:rPr>
          <w:rFonts w:ascii="Arial" w:hAnsi="Arial" w:cs="Arial"/>
          <w:bCs/>
        </w:rPr>
      </w:pPr>
      <w:r w:rsidRPr="003951BE">
        <w:rPr>
          <w:rFonts w:ascii="Arial" w:hAnsi="Arial" w:cs="Arial"/>
          <w:bCs/>
        </w:rPr>
        <w:t>Audiencias</w:t>
      </w:r>
    </w:p>
    <w:p w:rsidRPr="003951BE" w:rsidR="009D7C20" w:rsidP="00A2138E" w:rsidRDefault="009D7C20" w14:paraId="3F1E78EE" w14:textId="77777777">
      <w:pPr>
        <w:pStyle w:val="Prrafodelista"/>
        <w:numPr>
          <w:ilvl w:val="0"/>
          <w:numId w:val="21"/>
        </w:numPr>
        <w:jc w:val="both"/>
        <w:rPr>
          <w:rFonts w:ascii="Arial" w:hAnsi="Arial" w:cs="Arial"/>
          <w:bCs/>
        </w:rPr>
      </w:pPr>
      <w:r w:rsidRPr="003951BE">
        <w:rPr>
          <w:rFonts w:ascii="Arial" w:hAnsi="Arial" w:cs="Arial"/>
          <w:bCs/>
        </w:rPr>
        <w:t>Escuela de Compras Públicas Transparentes</w:t>
      </w:r>
    </w:p>
    <w:p w:rsidRPr="003951BE" w:rsidR="009D7C20" w:rsidP="00A2138E" w:rsidRDefault="009D7C20" w14:paraId="0F122692" w14:textId="77777777">
      <w:pPr>
        <w:pStyle w:val="Prrafodelista"/>
        <w:numPr>
          <w:ilvl w:val="0"/>
          <w:numId w:val="21"/>
        </w:numPr>
        <w:jc w:val="both"/>
        <w:rPr>
          <w:rFonts w:ascii="Arial" w:hAnsi="Arial" w:cs="Arial"/>
          <w:bCs/>
        </w:rPr>
      </w:pPr>
      <w:r w:rsidRPr="003951BE">
        <w:rPr>
          <w:rFonts w:ascii="Arial" w:hAnsi="Arial" w:cs="Arial"/>
          <w:bCs/>
        </w:rPr>
        <w:t>Escuela de Proveedores</w:t>
      </w:r>
    </w:p>
    <w:p w:rsidRPr="003951BE" w:rsidR="009D7C20" w:rsidP="00A2138E" w:rsidRDefault="009D7C20" w14:paraId="465E55ED" w14:textId="77777777">
      <w:pPr>
        <w:pStyle w:val="Prrafodelista"/>
        <w:numPr>
          <w:ilvl w:val="0"/>
          <w:numId w:val="21"/>
        </w:numPr>
        <w:jc w:val="both"/>
        <w:rPr>
          <w:rFonts w:ascii="Arial" w:hAnsi="Arial" w:cs="Arial"/>
          <w:bCs/>
        </w:rPr>
      </w:pPr>
      <w:r w:rsidRPr="003951BE">
        <w:rPr>
          <w:rFonts w:ascii="Arial" w:hAnsi="Arial" w:cs="Arial"/>
          <w:bCs/>
        </w:rPr>
        <w:t>PQRS (Seguimiento)</w:t>
      </w:r>
    </w:p>
    <w:p w:rsidRPr="003951BE" w:rsidR="009D7C20" w:rsidP="00A2138E" w:rsidRDefault="009D7C20" w14:paraId="2C13495A" w14:textId="77777777">
      <w:pPr>
        <w:pStyle w:val="Prrafodelista"/>
        <w:numPr>
          <w:ilvl w:val="0"/>
          <w:numId w:val="21"/>
        </w:numPr>
        <w:jc w:val="both"/>
        <w:rPr>
          <w:rFonts w:ascii="Arial" w:hAnsi="Arial" w:cs="Arial"/>
          <w:bCs/>
        </w:rPr>
      </w:pPr>
      <w:r w:rsidRPr="003951BE">
        <w:rPr>
          <w:rFonts w:ascii="Arial" w:hAnsi="Arial" w:cs="Arial"/>
          <w:bCs/>
        </w:rPr>
        <w:t>Decretos</w:t>
      </w:r>
    </w:p>
    <w:p w:rsidRPr="003951BE" w:rsidR="009D7C20" w:rsidP="00A2138E" w:rsidRDefault="009D7C20" w14:paraId="7AF1DCE1" w14:textId="77777777">
      <w:pPr>
        <w:pStyle w:val="Prrafodelista"/>
        <w:numPr>
          <w:ilvl w:val="0"/>
          <w:numId w:val="21"/>
        </w:numPr>
        <w:jc w:val="both"/>
        <w:rPr>
          <w:rFonts w:ascii="Arial" w:hAnsi="Arial" w:cs="Arial"/>
          <w:bCs/>
        </w:rPr>
      </w:pPr>
      <w:r w:rsidRPr="003951BE">
        <w:rPr>
          <w:rFonts w:ascii="Arial" w:hAnsi="Arial" w:cs="Arial"/>
          <w:bCs/>
        </w:rPr>
        <w:t>Manual de Contratación</w:t>
      </w:r>
    </w:p>
    <w:p w:rsidRPr="003951BE" w:rsidR="009D7C20" w:rsidP="00A2138E" w:rsidRDefault="009D7C20" w14:paraId="2BB3A61D" w14:textId="77777777">
      <w:pPr>
        <w:pStyle w:val="Prrafodelista"/>
        <w:numPr>
          <w:ilvl w:val="0"/>
          <w:numId w:val="21"/>
        </w:numPr>
        <w:jc w:val="both"/>
        <w:rPr>
          <w:rFonts w:ascii="Arial" w:hAnsi="Arial" w:cs="Arial"/>
          <w:bCs/>
        </w:rPr>
      </w:pPr>
      <w:r w:rsidRPr="003951BE">
        <w:rPr>
          <w:rFonts w:ascii="Arial" w:hAnsi="Arial" w:cs="Arial"/>
          <w:bCs/>
        </w:rPr>
        <w:t>Documentos (Instructivo y Formatos)</w:t>
      </w:r>
    </w:p>
    <w:p w:rsidRPr="003951BE" w:rsidR="009D7C20" w:rsidP="009D7C20" w:rsidRDefault="009D7C20" w14:paraId="45629E3A" w14:textId="77777777">
      <w:pPr>
        <w:pStyle w:val="Prrafodelista"/>
        <w:jc w:val="both"/>
        <w:rPr>
          <w:rFonts w:ascii="Arial" w:hAnsi="Arial" w:cs="Arial"/>
          <w:bCs/>
        </w:rPr>
      </w:pPr>
    </w:p>
    <w:p w:rsidRPr="003951BE" w:rsidR="009D7C20" w:rsidP="009D7C20" w:rsidRDefault="009D7C20" w14:paraId="2D3A3C54" w14:textId="484605F5">
      <w:pPr>
        <w:jc w:val="both"/>
        <w:rPr>
          <w:rFonts w:ascii="Arial" w:hAnsi="Arial" w:cs="Arial"/>
          <w:b/>
          <w:sz w:val="22"/>
          <w:szCs w:val="22"/>
        </w:rPr>
      </w:pPr>
      <w:r w:rsidRPr="003951BE">
        <w:rPr>
          <w:rFonts w:ascii="Arial" w:hAnsi="Arial" w:cs="Arial"/>
          <w:b/>
          <w:bCs/>
          <w:sz w:val="22"/>
          <w:szCs w:val="22"/>
        </w:rPr>
        <w:t>SUBSECRETARÍA DE EJECUCIÓN DE LA CONTRATACIÒN</w:t>
      </w:r>
    </w:p>
    <w:p w:rsidRPr="003951BE" w:rsidR="009D7C20" w:rsidP="00A2138E" w:rsidRDefault="009D7C20" w14:paraId="0338DA49" w14:textId="77777777">
      <w:pPr>
        <w:pStyle w:val="Prrafodelista"/>
        <w:numPr>
          <w:ilvl w:val="0"/>
          <w:numId w:val="22"/>
        </w:numPr>
        <w:rPr>
          <w:rFonts w:ascii="Arial" w:hAnsi="Arial" w:cs="Arial"/>
          <w:bCs/>
        </w:rPr>
      </w:pPr>
      <w:r w:rsidRPr="003951BE">
        <w:rPr>
          <w:rFonts w:ascii="Arial" w:hAnsi="Arial" w:cs="Arial"/>
          <w:bCs/>
        </w:rPr>
        <w:t>Entrenamiento en supervisión</w:t>
      </w:r>
    </w:p>
    <w:p w:rsidRPr="003951BE" w:rsidR="009D7C20" w:rsidP="00A2138E" w:rsidRDefault="009D7C20" w14:paraId="371AC3CA" w14:textId="77777777">
      <w:pPr>
        <w:pStyle w:val="Prrafodelista"/>
        <w:numPr>
          <w:ilvl w:val="0"/>
          <w:numId w:val="22"/>
        </w:numPr>
        <w:rPr>
          <w:rFonts w:ascii="Arial" w:hAnsi="Arial" w:cs="Arial"/>
          <w:bCs/>
        </w:rPr>
      </w:pPr>
      <w:r w:rsidRPr="003951BE">
        <w:rPr>
          <w:rFonts w:ascii="Arial" w:hAnsi="Arial" w:cs="Arial"/>
          <w:bCs/>
        </w:rPr>
        <w:t>Plan Anual de Supervisión e Interventoría-PASI</w:t>
      </w:r>
    </w:p>
    <w:p w:rsidRPr="003951BE" w:rsidR="009D7C20" w:rsidP="00A2138E" w:rsidRDefault="009D7C20" w14:paraId="18D5E8BD" w14:textId="77777777">
      <w:pPr>
        <w:pStyle w:val="Prrafodelista"/>
        <w:numPr>
          <w:ilvl w:val="0"/>
          <w:numId w:val="22"/>
        </w:numPr>
        <w:rPr>
          <w:rFonts w:ascii="Arial" w:hAnsi="Arial" w:cs="Arial"/>
          <w:bCs/>
        </w:rPr>
      </w:pPr>
      <w:r w:rsidRPr="003951BE">
        <w:rPr>
          <w:rFonts w:ascii="Arial" w:hAnsi="Arial" w:cs="Arial"/>
          <w:bCs/>
        </w:rPr>
        <w:t>Liquidación de contratos</w:t>
      </w:r>
    </w:p>
    <w:p w:rsidRPr="003951BE" w:rsidR="009D7C20" w:rsidP="00A2138E" w:rsidRDefault="009D7C20" w14:paraId="614E68A9" w14:textId="77777777">
      <w:pPr>
        <w:pStyle w:val="Prrafodelista"/>
        <w:numPr>
          <w:ilvl w:val="0"/>
          <w:numId w:val="22"/>
        </w:numPr>
        <w:rPr>
          <w:rFonts w:ascii="Arial" w:hAnsi="Arial" w:cs="Arial"/>
          <w:bCs/>
        </w:rPr>
      </w:pPr>
      <w:r w:rsidRPr="003951BE">
        <w:rPr>
          <w:rFonts w:ascii="Arial" w:hAnsi="Arial" w:cs="Arial"/>
          <w:bCs/>
        </w:rPr>
        <w:t>Evaluación proveedores externos</w:t>
      </w:r>
    </w:p>
    <w:p w:rsidRPr="003951BE" w:rsidR="009D7C20" w:rsidP="00A2138E" w:rsidRDefault="009D7C20" w14:paraId="1811F89C" w14:textId="77777777">
      <w:pPr>
        <w:pStyle w:val="Prrafodelista"/>
        <w:numPr>
          <w:ilvl w:val="0"/>
          <w:numId w:val="22"/>
        </w:numPr>
        <w:rPr>
          <w:rFonts w:ascii="Arial" w:hAnsi="Arial" w:cs="Arial"/>
          <w:bCs/>
        </w:rPr>
      </w:pPr>
      <w:r w:rsidRPr="003951BE">
        <w:rPr>
          <w:rFonts w:ascii="Arial" w:hAnsi="Arial" w:cs="Arial"/>
          <w:bCs/>
        </w:rPr>
        <w:t>Adquisición de Bienes Inmuebles y otras responsabilidades de la Unidad de Adquisición de Bienes Inmuebles</w:t>
      </w:r>
    </w:p>
    <w:p w:rsidRPr="003951BE" w:rsidR="009D7C20" w:rsidP="00A2138E" w:rsidRDefault="009D7C20" w14:paraId="047B2AA7" w14:textId="77777777">
      <w:pPr>
        <w:pStyle w:val="Prrafodelista"/>
        <w:numPr>
          <w:ilvl w:val="0"/>
          <w:numId w:val="22"/>
        </w:numPr>
        <w:rPr>
          <w:rFonts w:ascii="Arial" w:hAnsi="Arial" w:cs="Arial"/>
          <w:bCs/>
        </w:rPr>
      </w:pPr>
      <w:r w:rsidRPr="003951BE">
        <w:rPr>
          <w:rFonts w:ascii="Arial" w:hAnsi="Arial" w:cs="Arial"/>
          <w:bCs/>
        </w:rPr>
        <w:t>Política Pública de Protección a Moradores y Actividades Económicas (PPPMAE)</w:t>
      </w:r>
    </w:p>
    <w:p w:rsidRPr="003951BE" w:rsidR="009D7C20" w:rsidP="001C1A22" w:rsidRDefault="009D7C20" w14:paraId="7576BBD4" w14:textId="77777777">
      <w:pPr>
        <w:spacing w:line="276" w:lineRule="auto"/>
        <w:rPr>
          <w:rFonts w:ascii="Arial" w:hAnsi="Arial" w:cs="Arial"/>
          <w:b/>
          <w:bCs/>
          <w:sz w:val="22"/>
          <w:szCs w:val="22"/>
          <w:lang w:val="es-ES_tradnl"/>
        </w:rPr>
      </w:pPr>
    </w:p>
    <w:p w:rsidRPr="003951BE" w:rsidR="009D7C20" w:rsidP="001C1A22" w:rsidRDefault="009D7C20" w14:paraId="04200211" w14:textId="0676C3E2">
      <w:pPr>
        <w:spacing w:line="276" w:lineRule="auto"/>
        <w:rPr>
          <w:rFonts w:ascii="Arial" w:hAnsi="Arial" w:cs="Arial"/>
          <w:b/>
          <w:bCs/>
          <w:sz w:val="22"/>
          <w:szCs w:val="22"/>
          <w:lang w:val="es-ES_tradnl"/>
        </w:rPr>
      </w:pPr>
      <w:r w:rsidRPr="003951BE">
        <w:rPr>
          <w:rFonts w:ascii="Arial" w:hAnsi="Arial" w:cs="Arial"/>
          <w:b/>
          <w:bCs/>
          <w:sz w:val="22"/>
          <w:szCs w:val="22"/>
          <w:lang w:val="es-ES_tradnl"/>
        </w:rPr>
        <w:t>SUBSECRETARÍA DE GESTIÓN DE BIENES</w:t>
      </w:r>
    </w:p>
    <w:p w:rsidRPr="003951BE" w:rsidR="00FD6B0D" w:rsidP="00F96FDB" w:rsidRDefault="00FD6B0D" w14:paraId="14231AB8"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Cartera en línea</w:t>
      </w:r>
    </w:p>
    <w:p w:rsidRPr="003951BE" w:rsidR="00FD6B0D" w:rsidP="00F96FDB" w:rsidRDefault="00FD6B0D" w14:paraId="12C14CE4"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Cartera de arrendamientos</w:t>
      </w:r>
    </w:p>
    <w:p w:rsidRPr="003951BE" w:rsidR="00FD6B0D" w:rsidP="00F96FDB" w:rsidRDefault="00FD6B0D" w14:paraId="0059F9E0"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Administración de bienes inmuebles (</w:t>
      </w:r>
      <w:r w:rsidRPr="003951BE">
        <w:rPr>
          <w:rFonts w:ascii="Arial" w:hAnsi="Arial" w:cs="Arial"/>
        </w:rPr>
        <w:t>saneamiento, disposición, georreferenciación, protección, control y disposición)</w:t>
      </w:r>
    </w:p>
    <w:p w:rsidRPr="003951BE" w:rsidR="00FD6B0D" w:rsidP="00F96FDB" w:rsidRDefault="00FD6B0D" w14:paraId="7C440F9A"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Cerro Nutibara</w:t>
      </w:r>
    </w:p>
    <w:p w:rsidRPr="003951BE" w:rsidR="00FD6B0D" w:rsidP="00F96FDB" w:rsidRDefault="00FD6B0D" w14:paraId="414E1FE7"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Centros Comerciales Populares</w:t>
      </w:r>
    </w:p>
    <w:p w:rsidRPr="003951BE" w:rsidR="00FD6B0D" w:rsidP="00F96FDB" w:rsidRDefault="00FD6B0D" w14:paraId="1BC2B496"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Plazas de Mercado</w:t>
      </w:r>
    </w:p>
    <w:p w:rsidRPr="003951BE" w:rsidR="00F96FDB" w:rsidP="00F96FDB" w:rsidRDefault="00F96FDB" w14:paraId="081E86C0" w14:textId="47CBB2BF">
      <w:pPr>
        <w:pStyle w:val="Prrafodelista"/>
        <w:numPr>
          <w:ilvl w:val="0"/>
          <w:numId w:val="34"/>
        </w:numPr>
        <w:jc w:val="both"/>
        <w:rPr>
          <w:rFonts w:ascii="Arial" w:hAnsi="Arial" w:cs="Arial"/>
          <w:bCs/>
          <w:lang w:val="es-ES_tradnl"/>
        </w:rPr>
      </w:pPr>
      <w:r w:rsidRPr="003951BE">
        <w:rPr>
          <w:rFonts w:ascii="Arial" w:hAnsi="Arial" w:cs="Arial"/>
          <w:bCs/>
          <w:lang w:val="es-ES_tradnl"/>
        </w:rPr>
        <w:t>El Cortado</w:t>
      </w:r>
    </w:p>
    <w:p w:rsidRPr="003951BE" w:rsidR="00A22E68" w:rsidP="00F96FDB" w:rsidRDefault="00A22E68" w14:paraId="37D202B0" w14:textId="29AAFA8B">
      <w:pPr>
        <w:pStyle w:val="Prrafodelista"/>
        <w:numPr>
          <w:ilvl w:val="0"/>
          <w:numId w:val="34"/>
        </w:numPr>
        <w:jc w:val="both"/>
        <w:rPr>
          <w:rFonts w:ascii="Arial" w:hAnsi="Arial" w:cs="Arial"/>
          <w:bCs/>
          <w:lang w:val="es-ES_tradnl"/>
        </w:rPr>
      </w:pPr>
      <w:r w:rsidRPr="003951BE">
        <w:rPr>
          <w:rFonts w:ascii="Arial" w:hAnsi="Arial" w:cs="Arial"/>
          <w:bCs/>
          <w:lang w:val="es-ES_tradnl"/>
        </w:rPr>
        <w:t>Archivo</w:t>
      </w:r>
    </w:p>
    <w:p w:rsidRPr="003951BE" w:rsidR="00FD6B0D" w:rsidP="00F96FDB" w:rsidRDefault="00FD6B0D" w14:paraId="701F722F" w14:textId="695688FB">
      <w:pPr>
        <w:pStyle w:val="Prrafodelista"/>
        <w:numPr>
          <w:ilvl w:val="0"/>
          <w:numId w:val="34"/>
        </w:numPr>
        <w:jc w:val="both"/>
        <w:rPr>
          <w:rFonts w:ascii="Arial" w:hAnsi="Arial" w:cs="Arial"/>
          <w:bCs/>
          <w:lang w:val="es-ES_tradnl"/>
        </w:rPr>
      </w:pPr>
      <w:r w:rsidRPr="003951BE">
        <w:rPr>
          <w:rFonts w:ascii="Arial" w:hAnsi="Arial" w:cs="Arial"/>
          <w:bCs/>
          <w:lang w:val="es-ES_tradnl"/>
        </w:rPr>
        <w:t xml:space="preserve">Plan de Manejo Integral de Residuos </w:t>
      </w:r>
      <w:r w:rsidRPr="003951BE" w:rsidR="00A22E68">
        <w:rPr>
          <w:rFonts w:ascii="Arial" w:hAnsi="Arial" w:cs="Arial"/>
          <w:bCs/>
          <w:lang w:val="es-ES_tradnl"/>
        </w:rPr>
        <w:t>Sólidos</w:t>
      </w:r>
      <w:r w:rsidRPr="003951BE">
        <w:rPr>
          <w:rFonts w:ascii="Arial" w:hAnsi="Arial" w:cs="Arial"/>
          <w:bCs/>
          <w:lang w:val="es-ES_tradnl"/>
        </w:rPr>
        <w:t xml:space="preserve"> – PMIRS</w:t>
      </w:r>
    </w:p>
    <w:p w:rsidRPr="003951BE" w:rsidR="00FD6B0D" w:rsidP="00F96FDB" w:rsidRDefault="00FD6B0D" w14:paraId="137E954C" w14:textId="0D40200E">
      <w:pPr>
        <w:pStyle w:val="Prrafodelista"/>
        <w:numPr>
          <w:ilvl w:val="0"/>
          <w:numId w:val="34"/>
        </w:numPr>
        <w:jc w:val="both"/>
        <w:rPr>
          <w:rFonts w:ascii="Arial" w:hAnsi="Arial" w:cs="Arial"/>
          <w:bCs/>
          <w:lang w:val="es-ES_tradnl"/>
        </w:rPr>
      </w:pPr>
      <w:r w:rsidRPr="003951BE">
        <w:rPr>
          <w:rFonts w:ascii="Arial" w:hAnsi="Arial" w:cs="Arial"/>
          <w:bCs/>
          <w:lang w:val="es-ES_tradnl"/>
        </w:rPr>
        <w:t>Sistema de Gestión Ambiental Institucional - SIGAMI</w:t>
      </w:r>
    </w:p>
    <w:p w:rsidRPr="003951BE" w:rsidR="00FD6B0D" w:rsidP="00F96FDB" w:rsidRDefault="00FD6B0D" w14:paraId="13DB67BE"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Certificaciones en Gestión Ambiental</w:t>
      </w:r>
    </w:p>
    <w:p w:rsidRPr="003951BE" w:rsidR="009D7C20" w:rsidP="00F96FDB" w:rsidRDefault="00FD6B0D" w14:paraId="49D83504" w14:textId="24BC42E8">
      <w:pPr>
        <w:pStyle w:val="Prrafodelista"/>
        <w:numPr>
          <w:ilvl w:val="0"/>
          <w:numId w:val="34"/>
        </w:numPr>
        <w:jc w:val="both"/>
        <w:rPr>
          <w:rFonts w:ascii="Arial" w:hAnsi="Arial" w:cs="Arial"/>
          <w:bCs/>
          <w:lang w:val="es-ES_tradnl"/>
        </w:rPr>
      </w:pPr>
      <w:r w:rsidRPr="003951BE">
        <w:rPr>
          <w:rFonts w:ascii="Arial" w:hAnsi="Arial" w:cs="Arial"/>
          <w:bCs/>
          <w:lang w:val="es-ES_tradnl"/>
        </w:rPr>
        <w:t>Política de Sostenibilidad del Distrito de Medellín</w:t>
      </w:r>
    </w:p>
    <w:p w:rsidRPr="003951BE" w:rsidR="00FD6B0D" w:rsidP="00F96FDB" w:rsidRDefault="00FD6B0D" w14:paraId="6D5659B4" w14:textId="02961668">
      <w:pPr>
        <w:pStyle w:val="Prrafodelista"/>
        <w:numPr>
          <w:ilvl w:val="0"/>
          <w:numId w:val="34"/>
        </w:numPr>
        <w:jc w:val="both"/>
        <w:rPr>
          <w:rFonts w:ascii="Arial" w:hAnsi="Arial" w:cs="Arial"/>
          <w:bCs/>
          <w:lang w:val="es-ES_tradnl"/>
        </w:rPr>
      </w:pPr>
      <w:r w:rsidRPr="003951BE">
        <w:rPr>
          <w:rFonts w:ascii="Arial" w:hAnsi="Arial" w:cs="Arial"/>
          <w:bCs/>
          <w:lang w:val="es-ES_tradnl"/>
        </w:rPr>
        <w:t xml:space="preserve">Gestión </w:t>
      </w:r>
      <w:r w:rsidRPr="003951BE" w:rsidR="00A22E68">
        <w:rPr>
          <w:rFonts w:ascii="Arial" w:hAnsi="Arial" w:cs="Arial"/>
          <w:bCs/>
          <w:lang w:val="es-ES_tradnl"/>
        </w:rPr>
        <w:t>Energética</w:t>
      </w:r>
    </w:p>
    <w:p w:rsidR="00442EE7" w:rsidP="00442EE7" w:rsidRDefault="00442EE7" w14:paraId="490DD3AE" w14:textId="77777777">
      <w:pPr>
        <w:pStyle w:val="Prrafodelista"/>
        <w:numPr>
          <w:ilvl w:val="0"/>
          <w:numId w:val="34"/>
        </w:numPr>
        <w:jc w:val="both"/>
        <w:rPr>
          <w:rFonts w:ascii="Arial" w:hAnsi="Arial" w:cs="Arial"/>
          <w:bCs/>
          <w:lang w:val="es-ES_tradnl"/>
        </w:rPr>
      </w:pPr>
      <w:r>
        <w:rPr>
          <w:rFonts w:ascii="Arial" w:hAnsi="Arial" w:cs="Arial"/>
          <w:bCs/>
        </w:rPr>
        <w:t>J</w:t>
      </w:r>
      <w:r w:rsidRPr="00FB1695">
        <w:rPr>
          <w:rFonts w:ascii="Arial" w:hAnsi="Arial" w:cs="Arial"/>
          <w:bCs/>
        </w:rPr>
        <w:t>ardines verticales </w:t>
      </w:r>
      <w:r>
        <w:rPr>
          <w:rFonts w:ascii="Arial" w:hAnsi="Arial" w:cs="Arial"/>
          <w:bCs/>
          <w:lang w:val="es-ES_tradnl"/>
        </w:rPr>
        <w:t xml:space="preserve"> </w:t>
      </w:r>
    </w:p>
    <w:p w:rsidRPr="003951BE" w:rsidR="00FD6B0D" w:rsidP="00F96FDB" w:rsidRDefault="00FD6B0D" w14:paraId="150869B1" w14:textId="55B22066">
      <w:pPr>
        <w:pStyle w:val="Prrafodelista"/>
        <w:numPr>
          <w:ilvl w:val="0"/>
          <w:numId w:val="34"/>
        </w:numPr>
        <w:jc w:val="both"/>
        <w:rPr>
          <w:rFonts w:ascii="Arial" w:hAnsi="Arial" w:cs="Arial"/>
          <w:bCs/>
          <w:lang w:val="es-ES_tradnl"/>
        </w:rPr>
      </w:pPr>
      <w:r w:rsidRPr="003951BE">
        <w:rPr>
          <w:rFonts w:ascii="Arial" w:hAnsi="Arial" w:cs="Arial"/>
          <w:bCs/>
          <w:lang w:val="es-ES_tradnl"/>
        </w:rPr>
        <w:t>Servicios de aseo y vigilancia</w:t>
      </w:r>
    </w:p>
    <w:p w:rsidRPr="003951BE" w:rsidR="00FD6B0D" w:rsidP="00F96FDB" w:rsidRDefault="00FD6B0D" w14:paraId="1814168F" w14:textId="58EC135D">
      <w:pPr>
        <w:pStyle w:val="Prrafodelista"/>
        <w:numPr>
          <w:ilvl w:val="0"/>
          <w:numId w:val="34"/>
        </w:numPr>
        <w:jc w:val="both"/>
        <w:rPr>
          <w:rFonts w:ascii="Arial" w:hAnsi="Arial" w:cs="Arial"/>
          <w:bCs/>
          <w:lang w:val="es-ES_tradnl"/>
        </w:rPr>
      </w:pPr>
      <w:r w:rsidRPr="003951BE">
        <w:rPr>
          <w:rFonts w:ascii="Arial" w:hAnsi="Arial" w:cs="Arial"/>
          <w:bCs/>
          <w:lang w:val="es-ES_tradnl"/>
        </w:rPr>
        <w:t>Parque automotor</w:t>
      </w:r>
    </w:p>
    <w:p w:rsidRPr="003951BE" w:rsidR="00EA2988" w:rsidP="00F96FDB" w:rsidRDefault="00EA2988" w14:paraId="375B8D8F" w14:textId="3D22935F">
      <w:pPr>
        <w:pStyle w:val="Prrafodelista"/>
        <w:numPr>
          <w:ilvl w:val="0"/>
          <w:numId w:val="34"/>
        </w:numPr>
        <w:jc w:val="both"/>
        <w:rPr>
          <w:rFonts w:ascii="Arial" w:hAnsi="Arial" w:cs="Arial"/>
          <w:bCs/>
          <w:lang w:val="es-ES_tradnl"/>
        </w:rPr>
      </w:pPr>
      <w:r w:rsidRPr="003951BE">
        <w:rPr>
          <w:rFonts w:ascii="Arial" w:hAnsi="Arial" w:cs="Arial"/>
          <w:bCs/>
          <w:lang w:val="es-ES_tradnl"/>
        </w:rPr>
        <w:t>Mantenimiento de bienes muebles e inmuebles</w:t>
      </w:r>
    </w:p>
    <w:p w:rsidRPr="003951BE" w:rsidR="009D7C20" w:rsidP="001C1A22" w:rsidRDefault="009D7C20" w14:paraId="15455805" w14:textId="77777777">
      <w:pPr>
        <w:spacing w:line="276" w:lineRule="auto"/>
        <w:rPr>
          <w:rFonts w:ascii="Arial" w:hAnsi="Arial" w:cs="Arial"/>
          <w:b/>
          <w:bCs/>
          <w:sz w:val="22"/>
          <w:szCs w:val="22"/>
          <w:lang w:val="es-ES_tradnl"/>
        </w:rPr>
      </w:pPr>
    </w:p>
    <w:p w:rsidRPr="003951BE" w:rsidR="009D7C20" w:rsidP="001C1A22" w:rsidRDefault="009D7C20" w14:paraId="204E8405" w14:textId="2FBD9392">
      <w:pPr>
        <w:spacing w:line="276" w:lineRule="auto"/>
        <w:rPr>
          <w:rFonts w:ascii="Arial" w:hAnsi="Arial" w:cs="Arial"/>
          <w:b/>
          <w:bCs/>
          <w:sz w:val="22"/>
          <w:szCs w:val="22"/>
          <w:lang w:val="es-ES_tradnl"/>
        </w:rPr>
      </w:pPr>
      <w:r w:rsidRPr="003951BE">
        <w:rPr>
          <w:rFonts w:ascii="Arial" w:hAnsi="Arial" w:cs="Arial"/>
          <w:b/>
          <w:bCs/>
          <w:sz w:val="22"/>
          <w:szCs w:val="22"/>
          <w:lang w:val="es-ES_tradnl"/>
        </w:rPr>
        <w:lastRenderedPageBreak/>
        <w:t>CAPÍTULO 2: RECURSOS FINANCIEROS</w:t>
      </w:r>
    </w:p>
    <w:p w:rsidRPr="003951BE" w:rsidR="00143BB2" w:rsidP="00143BB2" w:rsidRDefault="00143BB2" w14:paraId="70C56C2B" w14:textId="1DBD38ED">
      <w:pPr>
        <w:spacing w:line="276" w:lineRule="auto"/>
        <w:rPr>
          <w:rFonts w:ascii="Arial" w:hAnsi="Arial" w:cs="Arial"/>
          <w:b/>
          <w:bCs/>
          <w:sz w:val="22"/>
          <w:szCs w:val="22"/>
          <w:lang w:val="es-ES_tradnl"/>
        </w:rPr>
      </w:pPr>
      <w:r w:rsidRPr="003951BE">
        <w:rPr>
          <w:rFonts w:ascii="Arial" w:hAnsi="Arial" w:cs="Arial"/>
          <w:b/>
          <w:bCs/>
          <w:sz w:val="22"/>
          <w:szCs w:val="22"/>
          <w:lang w:val="es-ES_tradnl"/>
        </w:rPr>
        <w:t>CAPÍTULO 3: RECURSOS FÍSICOS</w:t>
      </w:r>
    </w:p>
    <w:p w:rsidRPr="003951BE" w:rsidR="00143BB2" w:rsidP="00143BB2" w:rsidRDefault="00143BB2" w14:paraId="2F8BB576" w14:textId="0A8EDC4B">
      <w:pPr>
        <w:spacing w:line="276" w:lineRule="auto"/>
        <w:rPr>
          <w:rFonts w:ascii="Arial" w:hAnsi="Arial" w:cs="Arial"/>
          <w:b/>
          <w:bCs/>
          <w:sz w:val="22"/>
          <w:szCs w:val="22"/>
          <w:lang w:val="es-ES_tradnl"/>
        </w:rPr>
      </w:pPr>
      <w:r w:rsidRPr="003951BE">
        <w:rPr>
          <w:rFonts w:ascii="Arial" w:hAnsi="Arial" w:cs="Arial"/>
          <w:b/>
          <w:bCs/>
          <w:sz w:val="22"/>
          <w:szCs w:val="22"/>
          <w:lang w:val="es-ES_tradnl"/>
        </w:rPr>
        <w:t>CAPÍTULO 4: RECURSOS HUMANOS</w:t>
      </w:r>
    </w:p>
    <w:p w:rsidRPr="003951BE" w:rsidR="00143BB2" w:rsidP="00143BB2" w:rsidRDefault="00143BB2" w14:paraId="6CB5D6B0" w14:textId="13606878">
      <w:pPr>
        <w:spacing w:line="276" w:lineRule="auto"/>
        <w:rPr>
          <w:rFonts w:ascii="Arial" w:hAnsi="Arial" w:cs="Arial"/>
          <w:b/>
          <w:bCs/>
          <w:sz w:val="22"/>
          <w:szCs w:val="22"/>
          <w:lang w:val="es-ES_tradnl"/>
        </w:rPr>
      </w:pPr>
      <w:r w:rsidRPr="003951BE">
        <w:rPr>
          <w:rFonts w:ascii="Arial" w:hAnsi="Arial" w:cs="Arial"/>
          <w:b/>
          <w:bCs/>
          <w:sz w:val="22"/>
          <w:szCs w:val="22"/>
          <w:lang w:val="es-ES_tradnl"/>
        </w:rPr>
        <w:t>CAPÍTULO 5: PROGRAMAS Y PROYECTOS EJECUTADOS</w:t>
      </w:r>
    </w:p>
    <w:p w:rsidRPr="003951BE" w:rsidR="00143BB2" w:rsidP="00143BB2" w:rsidRDefault="00143BB2" w14:paraId="4CEBBBC2" w14:textId="059E23D6">
      <w:pPr>
        <w:spacing w:line="276" w:lineRule="auto"/>
        <w:rPr>
          <w:rFonts w:ascii="Arial" w:hAnsi="Arial" w:cs="Arial"/>
          <w:b/>
          <w:bCs/>
          <w:sz w:val="22"/>
          <w:szCs w:val="22"/>
          <w:lang w:val="es-ES_tradnl"/>
        </w:rPr>
      </w:pPr>
      <w:r w:rsidRPr="003951BE">
        <w:rPr>
          <w:rFonts w:ascii="Arial" w:hAnsi="Arial" w:cs="Arial"/>
          <w:b/>
          <w:bCs/>
          <w:sz w:val="22"/>
          <w:szCs w:val="22"/>
          <w:lang w:val="es-ES_tradnl"/>
        </w:rPr>
        <w:t>CAPÍTULO 6: DEFENSA JURÍDICA</w:t>
      </w:r>
    </w:p>
    <w:p w:rsidRPr="003951BE" w:rsidR="00143BB2" w:rsidP="00143BB2" w:rsidRDefault="00143BB2" w14:paraId="749470D9" w14:textId="2A81731D">
      <w:pPr>
        <w:spacing w:line="276" w:lineRule="auto"/>
        <w:rPr>
          <w:rFonts w:ascii="Arial" w:hAnsi="Arial" w:cs="Arial"/>
          <w:b/>
          <w:bCs/>
          <w:sz w:val="22"/>
          <w:szCs w:val="22"/>
          <w:lang w:val="es-ES_tradnl"/>
        </w:rPr>
      </w:pPr>
      <w:r w:rsidRPr="003951BE">
        <w:rPr>
          <w:rFonts w:ascii="Arial" w:hAnsi="Arial" w:cs="Arial"/>
          <w:b/>
          <w:bCs/>
          <w:sz w:val="22"/>
          <w:szCs w:val="22"/>
          <w:lang w:val="es-ES_tradnl"/>
        </w:rPr>
        <w:t>CAPÍTULO 7: ORGANIZACIÓN Y PROCEDIMIENTOS DEL SISTEMA INTEGRAL DE GESTIÓN</w:t>
      </w:r>
    </w:p>
    <w:p w:rsidRPr="003951BE" w:rsidR="00143BB2" w:rsidP="00143BB2" w:rsidRDefault="00143BB2" w14:paraId="3896547C" w14:textId="05937FDA">
      <w:pPr>
        <w:spacing w:line="276" w:lineRule="auto"/>
        <w:rPr>
          <w:rFonts w:ascii="Arial" w:hAnsi="Arial" w:cs="Arial"/>
          <w:b/>
          <w:bCs/>
          <w:sz w:val="22"/>
          <w:szCs w:val="22"/>
          <w:lang w:val="es-ES_tradnl"/>
        </w:rPr>
      </w:pPr>
      <w:r w:rsidRPr="003951BE">
        <w:rPr>
          <w:rFonts w:ascii="Arial" w:hAnsi="Arial" w:cs="Arial"/>
          <w:b/>
          <w:bCs/>
          <w:sz w:val="22"/>
          <w:szCs w:val="22"/>
          <w:lang w:val="es-ES_tradnl"/>
        </w:rPr>
        <w:t>CAPÍTULO 8: POLÍTICAS PÚBLICAS Y APUESTAS SECTORIALES</w:t>
      </w:r>
    </w:p>
    <w:p w:rsidRPr="003951BE" w:rsidR="000B32AF" w:rsidP="001C1A22" w:rsidRDefault="00143BB2" w14:paraId="2DEA4A66" w14:textId="198D8CC0">
      <w:pPr>
        <w:spacing w:line="276" w:lineRule="auto"/>
        <w:rPr>
          <w:rFonts w:ascii="Arial" w:hAnsi="Arial" w:cs="Arial"/>
          <w:b/>
          <w:bCs/>
          <w:sz w:val="22"/>
          <w:szCs w:val="22"/>
          <w:lang w:val="es-ES_tradnl"/>
        </w:rPr>
      </w:pPr>
      <w:r w:rsidRPr="003951BE">
        <w:rPr>
          <w:rFonts w:ascii="Arial" w:hAnsi="Arial" w:cs="Arial"/>
          <w:b/>
          <w:bCs/>
          <w:sz w:val="22"/>
          <w:szCs w:val="22"/>
          <w:lang w:val="es-ES_tradnl"/>
        </w:rPr>
        <w:t>CAPÍTULO 9: CONCLUSIONES Y RECOMENDACIÓNES</w:t>
      </w:r>
    </w:p>
    <w:p w:rsidRPr="003951BE" w:rsidR="00143BB2" w:rsidP="001C1A22" w:rsidRDefault="00143BB2" w14:paraId="78220B5C" w14:textId="7648EE68">
      <w:pPr>
        <w:spacing w:line="276" w:lineRule="auto"/>
        <w:rPr>
          <w:rFonts w:ascii="Arial" w:hAnsi="Arial" w:cs="Arial"/>
          <w:b/>
          <w:bCs/>
          <w:sz w:val="22"/>
          <w:szCs w:val="22"/>
          <w:lang w:val="es-ES_tradnl"/>
        </w:rPr>
      </w:pPr>
      <w:r w:rsidRPr="003951BE">
        <w:rPr>
          <w:rFonts w:ascii="Arial" w:hAnsi="Arial" w:cs="Arial"/>
          <w:b/>
          <w:bCs/>
          <w:sz w:val="22"/>
          <w:szCs w:val="22"/>
          <w:lang w:val="es-ES_tradnl"/>
        </w:rPr>
        <w:t>CAPÍTULO 10: LECCIONES APRENDIDAS EN DESARROLLO DE LA GESTIÓN</w:t>
      </w:r>
    </w:p>
    <w:p w:rsidRPr="003951BE" w:rsidR="00143BB2" w:rsidP="001C1A22" w:rsidRDefault="00143BB2" w14:paraId="63EE9499" w14:textId="66EF10A1">
      <w:pPr>
        <w:spacing w:line="276" w:lineRule="auto"/>
        <w:rPr>
          <w:rFonts w:ascii="Arial" w:hAnsi="Arial" w:cs="Arial"/>
          <w:b/>
          <w:bCs/>
          <w:sz w:val="22"/>
          <w:szCs w:val="22"/>
          <w:lang w:val="es-ES_tradnl"/>
        </w:rPr>
      </w:pPr>
      <w:r w:rsidRPr="003951BE">
        <w:rPr>
          <w:rFonts w:ascii="Arial" w:hAnsi="Arial" w:cs="Arial"/>
          <w:b/>
          <w:bCs/>
          <w:sz w:val="22"/>
          <w:szCs w:val="22"/>
          <w:lang w:val="es-ES_tradnl"/>
        </w:rPr>
        <w:t>CAPÍTULO 11: DIFICULTADES</w:t>
      </w:r>
    </w:p>
    <w:p w:rsidRPr="003951BE" w:rsidR="00143BB2" w:rsidP="001C1A22" w:rsidRDefault="00143BB2" w14:paraId="10553623" w14:textId="665D5479">
      <w:pPr>
        <w:spacing w:line="276" w:lineRule="auto"/>
        <w:rPr>
          <w:rFonts w:ascii="Arial" w:hAnsi="Arial" w:cs="Arial"/>
          <w:b/>
          <w:bCs/>
          <w:sz w:val="22"/>
          <w:szCs w:val="22"/>
          <w:lang w:val="es-ES_tradnl"/>
        </w:rPr>
      </w:pPr>
      <w:r w:rsidRPr="003951BE">
        <w:rPr>
          <w:rFonts w:ascii="Arial" w:hAnsi="Arial" w:cs="Arial"/>
          <w:b/>
          <w:bCs/>
          <w:sz w:val="22"/>
          <w:szCs w:val="22"/>
          <w:lang w:val="es-ES_tradnl"/>
        </w:rPr>
        <w:t>CAPÍTULO 12: ANEXOS</w:t>
      </w:r>
    </w:p>
    <w:p w:rsidRPr="003951BE" w:rsidR="000B32AF" w:rsidP="001C1A22" w:rsidRDefault="000B32AF" w14:paraId="1034F649" w14:textId="77777777">
      <w:pPr>
        <w:spacing w:line="276" w:lineRule="auto"/>
        <w:rPr>
          <w:rFonts w:ascii="Arial" w:hAnsi="Arial" w:cs="Arial"/>
          <w:b/>
          <w:bCs/>
          <w:sz w:val="22"/>
          <w:szCs w:val="22"/>
          <w:lang w:val="es-ES_tradnl"/>
        </w:rPr>
      </w:pPr>
    </w:p>
    <w:p w:rsidRPr="003951BE" w:rsidR="000B32AF" w:rsidP="001C1A22" w:rsidRDefault="00DF4D5C" w14:paraId="5AD91015" w14:textId="0C81F409">
      <w:pPr>
        <w:spacing w:line="276" w:lineRule="auto"/>
        <w:rPr>
          <w:rFonts w:ascii="Arial" w:hAnsi="Arial" w:cs="Arial"/>
          <w:b/>
          <w:bCs/>
          <w:sz w:val="22"/>
          <w:szCs w:val="22"/>
          <w:lang w:val="es-ES_tradnl"/>
        </w:rPr>
      </w:pPr>
      <w:r w:rsidRPr="003951BE">
        <w:rPr>
          <w:rFonts w:ascii="Arial" w:hAnsi="Arial" w:cs="Arial"/>
          <w:b/>
          <w:bCs/>
          <w:sz w:val="22"/>
          <w:szCs w:val="22"/>
          <w:lang w:val="es-ES_tradnl"/>
        </w:rPr>
        <w:t>Índice de Tablas</w:t>
      </w:r>
    </w:p>
    <w:p w:rsidRPr="003951BE" w:rsidR="000B32AF" w:rsidP="001C1A22" w:rsidRDefault="000B32AF" w14:paraId="544ACCFF" w14:textId="77777777">
      <w:pPr>
        <w:spacing w:line="276" w:lineRule="auto"/>
        <w:rPr>
          <w:rFonts w:ascii="Arial" w:hAnsi="Arial" w:cs="Arial"/>
          <w:b/>
          <w:bCs/>
          <w:sz w:val="22"/>
          <w:szCs w:val="22"/>
          <w:lang w:val="es-ES_tradnl"/>
        </w:rPr>
      </w:pPr>
    </w:p>
    <w:p w:rsidRPr="003951BE" w:rsidR="00DF4D5C" w:rsidP="00DF4D5C" w:rsidRDefault="00DF4D5C" w14:paraId="184F5773" w14:textId="77777777">
      <w:pPr>
        <w:pBdr>
          <w:top w:val="nil"/>
          <w:left w:val="nil"/>
          <w:bottom w:val="nil"/>
          <w:right w:val="nil"/>
          <w:between w:val="nil"/>
        </w:pBdr>
        <w:shd w:val="clear" w:color="auto" w:fill="FFFFFF" w:themeFill="background1"/>
        <w:spacing w:line="252" w:lineRule="auto"/>
        <w:jc w:val="both"/>
        <w:rPr>
          <w:rFonts w:ascii="Arial" w:hAnsi="Arial" w:cs="Arial"/>
          <w:sz w:val="22"/>
          <w:szCs w:val="22"/>
        </w:rPr>
      </w:pPr>
      <w:r w:rsidRPr="003951BE">
        <w:rPr>
          <w:rFonts w:ascii="Arial" w:hAnsi="Arial" w:cs="Arial"/>
          <w:sz w:val="22"/>
          <w:szCs w:val="22"/>
        </w:rPr>
        <w:t>Tabla 1. Procesos Sancionatorios adelantados en la vigencia 2020-2023</w:t>
      </w:r>
    </w:p>
    <w:p w:rsidRPr="003951BE" w:rsidR="00DF4D5C" w:rsidP="00DF4D5C" w:rsidRDefault="00DF4D5C" w14:paraId="36DA8B4E" w14:textId="77777777">
      <w:pPr>
        <w:pBdr>
          <w:top w:val="nil"/>
          <w:left w:val="nil"/>
          <w:bottom w:val="nil"/>
          <w:right w:val="nil"/>
          <w:between w:val="nil"/>
        </w:pBdr>
        <w:shd w:val="clear" w:color="auto" w:fill="FFFFFF" w:themeFill="background1"/>
        <w:spacing w:line="252" w:lineRule="auto"/>
        <w:jc w:val="both"/>
        <w:rPr>
          <w:rFonts w:ascii="Arial" w:hAnsi="Arial" w:cs="Arial"/>
          <w:sz w:val="22"/>
          <w:szCs w:val="22"/>
        </w:rPr>
      </w:pPr>
      <w:r w:rsidRPr="003951BE">
        <w:rPr>
          <w:rFonts w:ascii="Arial" w:hAnsi="Arial" w:cs="Arial"/>
          <w:sz w:val="22"/>
          <w:szCs w:val="22"/>
        </w:rPr>
        <w:t>Tabla 2. Distribución de necesidades del Plan Anual de Adquisiciones por modalidad contractual</w:t>
      </w:r>
    </w:p>
    <w:p w:rsidRPr="003951BE" w:rsidR="00DF4D5C" w:rsidP="00DF4D5C" w:rsidRDefault="00DF4D5C" w14:paraId="791EEF79" w14:textId="77777777">
      <w:pPr>
        <w:pBdr>
          <w:top w:val="nil"/>
          <w:left w:val="nil"/>
          <w:bottom w:val="nil"/>
          <w:right w:val="nil"/>
          <w:between w:val="nil"/>
        </w:pBdr>
        <w:shd w:val="clear" w:color="auto" w:fill="FFFFFF" w:themeFill="background1"/>
        <w:spacing w:line="252" w:lineRule="auto"/>
        <w:jc w:val="both"/>
        <w:rPr>
          <w:rFonts w:ascii="Arial" w:hAnsi="Arial" w:cs="Arial"/>
          <w:sz w:val="22"/>
          <w:szCs w:val="22"/>
        </w:rPr>
      </w:pPr>
      <w:r w:rsidRPr="003951BE">
        <w:rPr>
          <w:rFonts w:ascii="Arial" w:hAnsi="Arial" w:cs="Arial"/>
          <w:sz w:val="22"/>
          <w:szCs w:val="22"/>
        </w:rPr>
        <w:t>Tabla 3. Capacitaciones y soportes técnicos en SECOP y TVEC años 2020 a 2023</w:t>
      </w:r>
    </w:p>
    <w:p w:rsidRPr="003951BE" w:rsidR="00DF4D5C" w:rsidP="00DF4D5C" w:rsidRDefault="00DF4D5C" w14:paraId="32D5E161" w14:textId="77777777">
      <w:pPr>
        <w:shd w:val="clear" w:color="auto" w:fill="FFFFFF" w:themeFill="background1"/>
        <w:jc w:val="both"/>
        <w:rPr>
          <w:rFonts w:ascii="Arial" w:hAnsi="Arial" w:cs="Arial"/>
          <w:sz w:val="22"/>
          <w:szCs w:val="22"/>
        </w:rPr>
      </w:pPr>
      <w:r w:rsidRPr="003951BE">
        <w:rPr>
          <w:rFonts w:ascii="Arial" w:hAnsi="Arial" w:cs="Arial"/>
          <w:sz w:val="22"/>
          <w:szCs w:val="22"/>
        </w:rPr>
        <w:t>Tabla 4. Ahorros del cuatrienio</w:t>
      </w:r>
    </w:p>
    <w:p w:rsidRPr="003951BE" w:rsidR="00DF4D5C" w:rsidP="00DF4D5C" w:rsidRDefault="00DF4D5C" w14:paraId="523419C8" w14:textId="77777777">
      <w:pPr>
        <w:pStyle w:val="Prrafodelista"/>
        <w:shd w:val="clear" w:color="auto" w:fill="FFFFFF" w:themeFill="background1"/>
        <w:ind w:left="0"/>
        <w:jc w:val="both"/>
        <w:rPr>
          <w:rFonts w:ascii="Arial" w:hAnsi="Arial" w:cs="Arial"/>
        </w:rPr>
      </w:pPr>
      <w:r w:rsidRPr="003951BE">
        <w:rPr>
          <w:rFonts w:ascii="Arial" w:hAnsi="Arial" w:cs="Arial"/>
          <w:bCs/>
        </w:rPr>
        <w:t>Tabla 5. Asistentes Escuela de Proveedores 2016-2023</w:t>
      </w:r>
    </w:p>
    <w:p w:rsidRPr="003951BE" w:rsidR="00DF4D5C" w:rsidP="00DF4D5C" w:rsidRDefault="00DF4D5C" w14:paraId="33CDFBCD" w14:textId="77777777">
      <w:pPr>
        <w:pStyle w:val="Prrafodelista"/>
        <w:shd w:val="clear" w:color="auto" w:fill="FFFFFF" w:themeFill="background1"/>
        <w:ind w:left="0"/>
        <w:jc w:val="both"/>
        <w:rPr>
          <w:rFonts w:ascii="Arial" w:hAnsi="Arial" w:cs="Arial"/>
          <w:u w:val="single"/>
        </w:rPr>
      </w:pPr>
      <w:r w:rsidRPr="003951BE">
        <w:rPr>
          <w:rFonts w:ascii="Arial" w:hAnsi="Arial" w:cs="Arial"/>
          <w:bCs/>
        </w:rPr>
        <w:t>Tabla 6. Asistentes Mesas de Abastecimiento Estratégico 2022-2023</w:t>
      </w:r>
    </w:p>
    <w:p w:rsidRPr="003951BE" w:rsidR="00DF4D5C" w:rsidP="00DF4D5C" w:rsidRDefault="00DF4D5C" w14:paraId="0041C1C4" w14:textId="77777777">
      <w:pPr>
        <w:shd w:val="clear" w:color="auto" w:fill="FFFFFF" w:themeFill="background1"/>
        <w:jc w:val="both"/>
        <w:rPr>
          <w:rFonts w:ascii="Arial" w:hAnsi="Arial" w:cs="Arial"/>
          <w:sz w:val="22"/>
          <w:szCs w:val="22"/>
        </w:rPr>
      </w:pPr>
      <w:r w:rsidRPr="003951BE">
        <w:rPr>
          <w:rFonts w:ascii="Arial" w:hAnsi="Arial" w:cs="Arial"/>
          <w:sz w:val="22"/>
          <w:szCs w:val="22"/>
        </w:rPr>
        <w:t>Tabla 7. Inmuebles adquiridos cuatrienio</w:t>
      </w:r>
    </w:p>
    <w:p w:rsidRPr="003951BE" w:rsidR="00DF4D5C" w:rsidP="00DF4D5C" w:rsidRDefault="00DF4D5C" w14:paraId="75B32AF5" w14:textId="112F7B8E">
      <w:pPr>
        <w:pStyle w:val="titulo2"/>
        <w:shd w:val="clear" w:color="auto" w:fill="FFFFFF" w:themeFill="background1"/>
        <w:jc w:val="both"/>
        <w:rPr>
          <w:rFonts w:ascii="Arial" w:hAnsi="Arial" w:cs="Arial"/>
          <w:sz w:val="22"/>
          <w:szCs w:val="22"/>
        </w:rPr>
      </w:pPr>
      <w:r w:rsidRPr="003951BE">
        <w:rPr>
          <w:rFonts w:ascii="Arial" w:hAnsi="Arial" w:cs="Arial"/>
          <w:sz w:val="22"/>
          <w:szCs w:val="22"/>
        </w:rPr>
        <w:t xml:space="preserve">Tabla 8. </w:t>
      </w:r>
      <w:r w:rsidRPr="000B3C7C" w:rsidR="000B3C7C">
        <w:rPr>
          <w:rFonts w:ascii="Arial" w:hAnsi="Arial" w:cs="Arial"/>
          <w:sz w:val="22"/>
          <w:szCs w:val="22"/>
        </w:rPr>
        <w:t>Parque automotor Distrito de Medel</w:t>
      </w:r>
      <w:r w:rsidR="000B3C7C">
        <w:rPr>
          <w:rFonts w:ascii="Arial" w:hAnsi="Arial" w:cs="Arial"/>
          <w:sz w:val="22"/>
          <w:szCs w:val="22"/>
        </w:rPr>
        <w:t>lín por Gestor de Mantenimiento</w:t>
      </w:r>
    </w:p>
    <w:p w:rsidRPr="003951BE" w:rsidR="00DF4D5C" w:rsidP="00DF4D5C" w:rsidRDefault="00DF4D5C" w14:paraId="7583E007" w14:textId="77777777">
      <w:pPr>
        <w:pStyle w:val="titulo2"/>
        <w:shd w:val="clear" w:color="auto" w:fill="FFFFFF" w:themeFill="background1"/>
        <w:jc w:val="both"/>
        <w:rPr>
          <w:rFonts w:ascii="Arial" w:hAnsi="Arial" w:cs="Arial"/>
          <w:sz w:val="22"/>
          <w:szCs w:val="22"/>
        </w:rPr>
      </w:pPr>
      <w:r w:rsidRPr="003951BE">
        <w:rPr>
          <w:rFonts w:ascii="Arial" w:hAnsi="Arial" w:cs="Arial"/>
          <w:sz w:val="22"/>
          <w:szCs w:val="22"/>
        </w:rPr>
        <w:t>Tabla 9. Consumo de Combustible</w:t>
      </w:r>
    </w:p>
    <w:p w:rsidRPr="003951BE" w:rsidR="00DF4D5C" w:rsidP="00DF4D5C" w:rsidRDefault="00DF4D5C" w14:paraId="5F3671D7" w14:textId="77777777">
      <w:pPr>
        <w:pStyle w:val="titulo2"/>
        <w:shd w:val="clear" w:color="auto" w:fill="FFFFFF" w:themeFill="background1"/>
        <w:jc w:val="both"/>
        <w:rPr>
          <w:rFonts w:ascii="Arial" w:hAnsi="Arial" w:cs="Arial"/>
          <w:sz w:val="22"/>
          <w:szCs w:val="22"/>
          <w:bdr w:val="none" w:color="auto" w:sz="0" w:space="0" w:frame="1"/>
        </w:rPr>
      </w:pPr>
      <w:r w:rsidRPr="003951BE">
        <w:rPr>
          <w:rFonts w:ascii="Arial" w:hAnsi="Arial" w:cs="Arial"/>
          <w:sz w:val="22"/>
          <w:szCs w:val="22"/>
          <w:bdr w:val="none" w:color="auto" w:sz="0" w:space="0" w:frame="1"/>
        </w:rPr>
        <w:t>Tabla 10. Resumen de los contratos ejecutados en el periodo 01/01/2020 a 31/08/2023, por modalidad.</w:t>
      </w:r>
    </w:p>
    <w:p w:rsidRPr="003951BE" w:rsidR="00DF4D5C" w:rsidP="00DF4D5C" w:rsidRDefault="00DF4D5C" w14:paraId="46BA2457" w14:textId="77777777">
      <w:pPr>
        <w:pStyle w:val="NormalWeb"/>
        <w:shd w:val="clear" w:color="auto" w:fill="FFFFFF" w:themeFill="background1"/>
        <w:spacing w:before="0" w:beforeAutospacing="0" w:after="0" w:afterAutospacing="0"/>
        <w:jc w:val="both"/>
        <w:textAlignment w:val="baseline"/>
        <w:rPr>
          <w:rFonts w:ascii="Arial" w:hAnsi="Arial" w:cs="Arial"/>
          <w:sz w:val="22"/>
          <w:szCs w:val="22"/>
        </w:rPr>
      </w:pPr>
      <w:r w:rsidRPr="003951BE">
        <w:rPr>
          <w:rFonts w:ascii="Arial" w:hAnsi="Arial" w:cs="Arial"/>
          <w:sz w:val="22"/>
          <w:szCs w:val="22"/>
          <w:bdr w:val="none" w:color="auto" w:sz="0" w:space="0" w:frame="1"/>
        </w:rPr>
        <w:t>Tabla 11. Contratos de Obra Pública con recursos de la Secretaría de Suministros y Servicios. </w:t>
      </w:r>
    </w:p>
    <w:p w:rsidRPr="003951BE" w:rsidR="00DF4D5C" w:rsidP="00DF4D5C" w:rsidRDefault="00DF4D5C" w14:paraId="6E10F246" w14:textId="77777777">
      <w:pPr>
        <w:shd w:val="clear" w:color="auto" w:fill="FFFFFF" w:themeFill="background1"/>
        <w:jc w:val="both"/>
        <w:textAlignment w:val="baseline"/>
        <w:rPr>
          <w:rFonts w:ascii="Arial" w:hAnsi="Arial" w:eastAsia="Times New Roman" w:cs="Arial"/>
          <w:kern w:val="0"/>
          <w:sz w:val="22"/>
          <w:szCs w:val="22"/>
          <w:lang w:eastAsia="es-CO"/>
          <w14:ligatures w14:val="none"/>
        </w:rPr>
      </w:pPr>
      <w:r w:rsidRPr="003951BE">
        <w:rPr>
          <w:rFonts w:ascii="Arial" w:hAnsi="Arial" w:eastAsia="Times New Roman" w:cs="Arial"/>
          <w:kern w:val="0"/>
          <w:sz w:val="22"/>
          <w:szCs w:val="22"/>
          <w:lang w:eastAsia="es-CO"/>
          <w14:ligatures w14:val="none"/>
        </w:rPr>
        <w:t>Tabla 12. Estado de liquidaciones</w:t>
      </w:r>
    </w:p>
    <w:p w:rsidRPr="003951BE" w:rsidR="00DF4D5C" w:rsidP="00DF4D5C" w:rsidRDefault="00DF4D5C" w14:paraId="1B2B4B03" w14:textId="77777777">
      <w:pPr>
        <w:shd w:val="clear" w:color="auto" w:fill="FFFFFF" w:themeFill="background1"/>
        <w:jc w:val="both"/>
        <w:textAlignment w:val="baseline"/>
        <w:rPr>
          <w:rFonts w:ascii="Arial" w:hAnsi="Arial" w:eastAsia="Times New Roman" w:cs="Arial"/>
          <w:kern w:val="0"/>
          <w:sz w:val="22"/>
          <w:szCs w:val="22"/>
          <w:lang w:eastAsia="es-CO"/>
          <w14:ligatures w14:val="none"/>
        </w:rPr>
      </w:pPr>
      <w:r w:rsidRPr="003951BE">
        <w:rPr>
          <w:rFonts w:ascii="Arial" w:hAnsi="Arial" w:eastAsia="Times New Roman" w:cs="Arial"/>
          <w:kern w:val="0"/>
          <w:sz w:val="22"/>
          <w:szCs w:val="22"/>
          <w:lang w:eastAsia="es-CO"/>
          <w14:ligatures w14:val="none"/>
        </w:rPr>
        <w:t>Tabla 13. Estado de los contratos en ejecución</w:t>
      </w:r>
    </w:p>
    <w:p w:rsidRPr="003951BE" w:rsidR="00DF4D5C" w:rsidP="00DF4D5C" w:rsidRDefault="00DF4D5C" w14:paraId="66E97500" w14:textId="77777777">
      <w:pPr>
        <w:shd w:val="clear" w:color="auto" w:fill="FFFFFF" w:themeFill="background1"/>
        <w:jc w:val="both"/>
        <w:textAlignment w:val="baseline"/>
        <w:rPr>
          <w:rFonts w:ascii="Arial" w:hAnsi="Arial" w:eastAsia="Times New Roman" w:cs="Arial"/>
          <w:kern w:val="0"/>
          <w:sz w:val="22"/>
          <w:szCs w:val="22"/>
          <w:lang w:eastAsia="es-CO"/>
          <w14:ligatures w14:val="none"/>
        </w:rPr>
      </w:pPr>
      <w:r w:rsidRPr="003951BE">
        <w:rPr>
          <w:rFonts w:ascii="Arial" w:hAnsi="Arial" w:eastAsia="Times New Roman" w:cs="Arial"/>
          <w:kern w:val="0"/>
          <w:sz w:val="22"/>
          <w:szCs w:val="22"/>
          <w:lang w:eastAsia="es-CO"/>
          <w14:ligatures w14:val="none"/>
        </w:rPr>
        <w:t>Tabla 14. Estado de informes de supervisión – Expedientes contractuales</w:t>
      </w:r>
    </w:p>
    <w:p w:rsidRPr="003951BE" w:rsidR="00DF4D5C" w:rsidP="00DF4D5C" w:rsidRDefault="00DF4D5C" w14:paraId="253A62B5" w14:textId="77777777">
      <w:pPr>
        <w:shd w:val="clear" w:color="auto" w:fill="FFFFFF" w:themeFill="background1"/>
        <w:jc w:val="both"/>
        <w:textAlignment w:val="baseline"/>
        <w:rPr>
          <w:rFonts w:ascii="Arial" w:hAnsi="Arial" w:eastAsia="Times New Roman" w:cs="Arial"/>
          <w:kern w:val="0"/>
          <w:sz w:val="22"/>
          <w:szCs w:val="22"/>
          <w:lang w:eastAsia="es-CO"/>
          <w14:ligatures w14:val="none"/>
        </w:rPr>
      </w:pPr>
      <w:r w:rsidRPr="003951BE">
        <w:rPr>
          <w:rFonts w:ascii="Arial" w:hAnsi="Arial" w:eastAsia="Times New Roman" w:cs="Arial"/>
          <w:kern w:val="0"/>
          <w:sz w:val="22"/>
          <w:szCs w:val="22"/>
          <w:lang w:eastAsia="es-CO"/>
          <w14:ligatures w14:val="none"/>
        </w:rPr>
        <w:t>Tabla 15. Procesos en ejecución que pasan de vigencia</w:t>
      </w:r>
    </w:p>
    <w:p w:rsidRPr="003951BE" w:rsidR="00DF4D5C" w:rsidP="00DF4D5C" w:rsidRDefault="00DF4D5C" w14:paraId="4BE98E33" w14:textId="77777777">
      <w:pPr>
        <w:shd w:val="clear" w:color="auto" w:fill="FFFFFF" w:themeFill="background1"/>
        <w:jc w:val="both"/>
        <w:rPr>
          <w:rFonts w:ascii="Arial" w:hAnsi="Arial" w:eastAsia="Times New Roman" w:cs="Arial"/>
          <w:kern w:val="0"/>
          <w:sz w:val="22"/>
          <w:szCs w:val="22"/>
          <w:bdr w:val="none" w:color="auto" w:sz="0" w:space="0" w:frame="1"/>
          <w:lang w:eastAsia="es-CO"/>
          <w14:ligatures w14:val="none"/>
        </w:rPr>
      </w:pPr>
      <w:r w:rsidRPr="003951BE">
        <w:rPr>
          <w:rFonts w:ascii="Arial" w:hAnsi="Arial" w:eastAsia="Times New Roman" w:cs="Arial"/>
          <w:kern w:val="0"/>
          <w:sz w:val="22"/>
          <w:szCs w:val="22"/>
          <w:lang w:eastAsia="es-CO"/>
          <w14:ligatures w14:val="none"/>
        </w:rPr>
        <w:t xml:space="preserve">Tabla 16. </w:t>
      </w:r>
      <w:r w:rsidRPr="003951BE">
        <w:rPr>
          <w:rFonts w:ascii="Arial" w:hAnsi="Arial" w:eastAsia="Times New Roman" w:cs="Arial"/>
          <w:kern w:val="0"/>
          <w:sz w:val="22"/>
          <w:szCs w:val="22"/>
          <w:bdr w:val="none" w:color="auto" w:sz="0" w:space="0" w:frame="1"/>
          <w:lang w:eastAsia="es-CO"/>
          <w14:ligatures w14:val="none"/>
        </w:rPr>
        <w:t>Contratos que finalizan en el 2023 y afectan el servicio</w:t>
      </w:r>
    </w:p>
    <w:p w:rsidRPr="003951BE" w:rsidR="00DF4D5C" w:rsidP="00DF4D5C" w:rsidRDefault="00DF4D5C" w14:paraId="5A010933" w14:textId="77777777">
      <w:pPr>
        <w:shd w:val="clear" w:color="auto" w:fill="FFFFFF" w:themeFill="background1"/>
        <w:jc w:val="both"/>
        <w:rPr>
          <w:rFonts w:ascii="Arial" w:hAnsi="Arial" w:eastAsia="Times New Roman" w:cs="Arial"/>
          <w:kern w:val="0"/>
          <w:sz w:val="22"/>
          <w:szCs w:val="22"/>
          <w:bdr w:val="none" w:color="auto" w:sz="0" w:space="0" w:frame="1"/>
          <w:lang w:eastAsia="es-CO"/>
          <w14:ligatures w14:val="none"/>
        </w:rPr>
      </w:pPr>
      <w:r w:rsidRPr="003951BE">
        <w:rPr>
          <w:rFonts w:ascii="Arial" w:hAnsi="Arial" w:eastAsia="Times New Roman" w:cs="Arial"/>
          <w:kern w:val="0"/>
          <w:sz w:val="22"/>
          <w:szCs w:val="22"/>
          <w:lang w:eastAsia="es-CO"/>
          <w14:ligatures w14:val="none"/>
        </w:rPr>
        <w:t xml:space="preserve">Tabla 17. </w:t>
      </w:r>
      <w:r w:rsidRPr="003951BE">
        <w:rPr>
          <w:rFonts w:ascii="Arial" w:hAnsi="Arial" w:eastAsia="Times New Roman" w:cs="Arial"/>
          <w:kern w:val="0"/>
          <w:sz w:val="22"/>
          <w:szCs w:val="22"/>
          <w:bdr w:val="none" w:color="auto" w:sz="0" w:space="0" w:frame="1"/>
          <w:lang w:eastAsia="es-CO"/>
          <w14:ligatures w14:val="none"/>
        </w:rPr>
        <w:t>Recursos Humanos inicio y fin periodo 2020 a 2023</w:t>
      </w:r>
    </w:p>
    <w:p w:rsidRPr="003951BE" w:rsidR="00DF4D5C" w:rsidP="00DF4D5C" w:rsidRDefault="00DF4D5C" w14:paraId="74CADF16" w14:textId="77777777">
      <w:pPr>
        <w:shd w:val="clear" w:color="auto" w:fill="FFFFFF" w:themeFill="background1"/>
        <w:jc w:val="both"/>
        <w:rPr>
          <w:rFonts w:ascii="Arial" w:hAnsi="Arial" w:cs="Arial"/>
          <w:sz w:val="22"/>
          <w:szCs w:val="22"/>
        </w:rPr>
      </w:pPr>
      <w:r w:rsidRPr="003951BE">
        <w:rPr>
          <w:rFonts w:ascii="Arial" w:hAnsi="Arial" w:cs="Arial"/>
          <w:sz w:val="22"/>
          <w:szCs w:val="22"/>
        </w:rPr>
        <w:t>Tabla 18. Resumen documentos del proceso GECO</w:t>
      </w:r>
    </w:p>
    <w:p w:rsidRPr="003951BE" w:rsidR="00DF4D5C" w:rsidP="00DF4D5C" w:rsidRDefault="00DF4D5C" w14:paraId="25DD4EF9" w14:textId="77777777">
      <w:pPr>
        <w:shd w:val="clear" w:color="auto" w:fill="FFFFFF" w:themeFill="background1"/>
        <w:jc w:val="both"/>
        <w:rPr>
          <w:rFonts w:ascii="Arial" w:hAnsi="Arial" w:cs="Arial"/>
          <w:sz w:val="22"/>
          <w:szCs w:val="22"/>
        </w:rPr>
      </w:pPr>
      <w:r w:rsidRPr="003951BE">
        <w:rPr>
          <w:rFonts w:ascii="Arial" w:hAnsi="Arial" w:cs="Arial"/>
          <w:sz w:val="22"/>
          <w:szCs w:val="22"/>
        </w:rPr>
        <w:t>Tabla 19. Documentos del proceso GECO</w:t>
      </w:r>
    </w:p>
    <w:p w:rsidRPr="003951BE" w:rsidR="00DF4D5C" w:rsidP="00DF4D5C" w:rsidRDefault="00DF4D5C" w14:paraId="362B633A" w14:textId="77777777">
      <w:pPr>
        <w:shd w:val="clear" w:color="auto" w:fill="FFFFFF" w:themeFill="background1"/>
        <w:jc w:val="both"/>
        <w:rPr>
          <w:rFonts w:ascii="Arial" w:hAnsi="Arial" w:cs="Arial"/>
          <w:sz w:val="22"/>
          <w:szCs w:val="22"/>
        </w:rPr>
      </w:pPr>
      <w:r w:rsidRPr="003951BE">
        <w:rPr>
          <w:rFonts w:ascii="Arial" w:hAnsi="Arial" w:cs="Arial"/>
          <w:sz w:val="22"/>
          <w:szCs w:val="22"/>
        </w:rPr>
        <w:t>Tabla 20. Resumen documentos del proceso ADMI</w:t>
      </w:r>
    </w:p>
    <w:p w:rsidRPr="003951BE" w:rsidR="00DF4D5C" w:rsidP="00DF4D5C" w:rsidRDefault="00DF4D5C" w14:paraId="398A6776" w14:textId="77777777">
      <w:pPr>
        <w:shd w:val="clear" w:color="auto" w:fill="FFFFFF" w:themeFill="background1"/>
        <w:jc w:val="both"/>
        <w:rPr>
          <w:rFonts w:ascii="Arial" w:hAnsi="Arial" w:cs="Arial"/>
          <w:sz w:val="22"/>
          <w:szCs w:val="22"/>
        </w:rPr>
      </w:pPr>
      <w:r w:rsidRPr="003951BE">
        <w:rPr>
          <w:rFonts w:ascii="Arial" w:hAnsi="Arial" w:cs="Arial"/>
          <w:sz w:val="22"/>
          <w:szCs w:val="22"/>
        </w:rPr>
        <w:t>Tabla 21. Documentos del proceso ADMI</w:t>
      </w:r>
    </w:p>
    <w:p w:rsidRPr="003951BE" w:rsidR="00DF4D5C" w:rsidP="00DF4D5C" w:rsidRDefault="00DF4D5C" w14:paraId="0DAFE6F9" w14:textId="77777777">
      <w:pPr>
        <w:shd w:val="clear" w:color="auto" w:fill="FFFFFF" w:themeFill="background1"/>
        <w:jc w:val="both"/>
        <w:rPr>
          <w:rFonts w:ascii="Arial" w:hAnsi="Arial" w:cs="Arial"/>
          <w:sz w:val="22"/>
          <w:szCs w:val="22"/>
        </w:rPr>
      </w:pPr>
      <w:r w:rsidRPr="003951BE">
        <w:rPr>
          <w:rFonts w:ascii="Arial" w:hAnsi="Arial" w:cs="Arial"/>
          <w:sz w:val="22"/>
          <w:szCs w:val="22"/>
        </w:rPr>
        <w:t>Tabla 22. Resumen documentos del proceso MBMI</w:t>
      </w:r>
    </w:p>
    <w:p w:rsidRPr="003951BE" w:rsidR="00DF4D5C" w:rsidP="00DF4D5C" w:rsidRDefault="00DF4D5C" w14:paraId="303C8E6A" w14:textId="77777777">
      <w:pPr>
        <w:shd w:val="clear" w:color="auto" w:fill="FFFFFF" w:themeFill="background1"/>
        <w:jc w:val="both"/>
        <w:rPr>
          <w:rFonts w:ascii="Arial" w:hAnsi="Arial" w:cs="Arial"/>
          <w:sz w:val="22"/>
          <w:szCs w:val="22"/>
        </w:rPr>
      </w:pPr>
      <w:r w:rsidRPr="003951BE">
        <w:rPr>
          <w:rFonts w:ascii="Arial" w:hAnsi="Arial" w:cs="Arial"/>
          <w:sz w:val="22"/>
          <w:szCs w:val="22"/>
        </w:rPr>
        <w:t>Tabla 23. Documentos del proceso MBMI</w:t>
      </w:r>
      <w:r w:rsidRPr="003951BE">
        <w:rPr>
          <w:rFonts w:ascii="Arial" w:hAnsi="Arial" w:eastAsia="Calibri" w:cs="Arial"/>
          <w:sz w:val="22"/>
          <w:szCs w:val="22"/>
        </w:rPr>
        <w:t xml:space="preserve"> </w:t>
      </w:r>
    </w:p>
    <w:p w:rsidRPr="003951BE" w:rsidR="00DF4D5C" w:rsidP="00DF4D5C" w:rsidRDefault="00DF4D5C" w14:paraId="1E303594" w14:textId="77777777">
      <w:pPr>
        <w:shd w:val="clear" w:color="auto" w:fill="FFFFFF" w:themeFill="background1"/>
        <w:jc w:val="both"/>
        <w:rPr>
          <w:rFonts w:ascii="Arial" w:hAnsi="Arial" w:cs="Arial"/>
          <w:bCs/>
          <w:iCs/>
          <w:sz w:val="22"/>
          <w:szCs w:val="22"/>
        </w:rPr>
      </w:pPr>
      <w:r w:rsidRPr="003951BE">
        <w:rPr>
          <w:rFonts w:ascii="Arial" w:hAnsi="Arial" w:cs="Arial"/>
          <w:bCs/>
          <w:iCs/>
          <w:sz w:val="22"/>
          <w:szCs w:val="22"/>
        </w:rPr>
        <w:t>Tabla 24. Criterios incorporados en el cuatrienio de administración (2020-hasta septiembre del 2023), según los lineamientos estipulados en el acuerdo 016 del  2020.</w:t>
      </w:r>
    </w:p>
    <w:p w:rsidRPr="003951BE" w:rsidR="00DF4D5C" w:rsidP="00DF4D5C" w:rsidRDefault="00DF4D5C" w14:paraId="3A8423AA" w14:textId="77777777">
      <w:pPr>
        <w:shd w:val="clear" w:color="auto" w:fill="FFFFFF" w:themeFill="background1"/>
        <w:jc w:val="both"/>
        <w:rPr>
          <w:rFonts w:ascii="Arial" w:hAnsi="Arial" w:cs="Arial"/>
          <w:sz w:val="22"/>
          <w:szCs w:val="22"/>
        </w:rPr>
      </w:pPr>
      <w:r w:rsidRPr="003951BE">
        <w:rPr>
          <w:rFonts w:ascii="Arial" w:hAnsi="Arial" w:cs="Arial"/>
          <w:sz w:val="22"/>
          <w:szCs w:val="22"/>
        </w:rPr>
        <w:lastRenderedPageBreak/>
        <w:t>Tabla 25. Reintegros</w:t>
      </w:r>
    </w:p>
    <w:p w:rsidRPr="003951BE" w:rsidR="00DF4D5C" w:rsidP="00DF4D5C" w:rsidRDefault="00DF4D5C" w14:paraId="7A5913BC" w14:textId="77777777">
      <w:pPr>
        <w:shd w:val="clear" w:color="auto" w:fill="FFFFFF" w:themeFill="background1"/>
        <w:jc w:val="both"/>
        <w:rPr>
          <w:rFonts w:ascii="Arial" w:hAnsi="Arial" w:cs="Arial"/>
          <w:sz w:val="22"/>
          <w:szCs w:val="22"/>
          <w:lang w:eastAsia="es-CO"/>
        </w:rPr>
      </w:pPr>
      <w:r w:rsidRPr="003951BE">
        <w:rPr>
          <w:rFonts w:ascii="Arial" w:hAnsi="Arial" w:cs="Arial"/>
          <w:sz w:val="22"/>
          <w:szCs w:val="22"/>
          <w:lang w:eastAsia="es-CO"/>
        </w:rPr>
        <w:t>Tabla 26. Adquisición de Vehículos Nuevos</w:t>
      </w:r>
    </w:p>
    <w:p w:rsidRPr="003951BE" w:rsidR="00C6434C" w:rsidP="00DF4D5C" w:rsidRDefault="00C6434C" w14:paraId="4904FFEB" w14:textId="77777777">
      <w:pPr>
        <w:shd w:val="clear" w:color="auto" w:fill="FFFFFF" w:themeFill="background1"/>
        <w:jc w:val="both"/>
        <w:rPr>
          <w:rFonts w:ascii="Arial" w:hAnsi="Arial" w:cs="Arial"/>
          <w:sz w:val="22"/>
          <w:szCs w:val="22"/>
        </w:rPr>
      </w:pPr>
    </w:p>
    <w:p w:rsidRPr="003951BE" w:rsidR="000B32AF" w:rsidP="001C1A22" w:rsidRDefault="00C6434C" w14:paraId="54A72488" w14:textId="513611E1">
      <w:pPr>
        <w:spacing w:line="276" w:lineRule="auto"/>
        <w:rPr>
          <w:rFonts w:ascii="Arial" w:hAnsi="Arial" w:cs="Arial"/>
          <w:b/>
          <w:bCs/>
          <w:sz w:val="22"/>
          <w:szCs w:val="22"/>
          <w:lang w:val="es-ES_tradnl"/>
        </w:rPr>
      </w:pPr>
      <w:r w:rsidRPr="003951BE">
        <w:rPr>
          <w:rFonts w:ascii="Arial" w:hAnsi="Arial" w:cs="Arial"/>
          <w:b/>
          <w:bCs/>
          <w:sz w:val="22"/>
          <w:szCs w:val="22"/>
          <w:lang w:val="es-ES_tradnl"/>
        </w:rPr>
        <w:t xml:space="preserve">Índice de </w:t>
      </w:r>
      <w:r w:rsidRPr="003951BE" w:rsidR="00CE67B9">
        <w:rPr>
          <w:rFonts w:ascii="Arial" w:hAnsi="Arial" w:cs="Arial"/>
          <w:b/>
          <w:bCs/>
          <w:sz w:val="22"/>
          <w:szCs w:val="22"/>
          <w:lang w:val="es-ES_tradnl"/>
        </w:rPr>
        <w:t>Gráficos</w:t>
      </w:r>
    </w:p>
    <w:p w:rsidRPr="003951BE" w:rsidR="000B32AF" w:rsidP="001C1A22" w:rsidRDefault="000B32AF" w14:paraId="2B3163B4" w14:textId="77777777">
      <w:pPr>
        <w:spacing w:line="276" w:lineRule="auto"/>
        <w:rPr>
          <w:rFonts w:ascii="Arial" w:hAnsi="Arial" w:cs="Arial"/>
          <w:b/>
          <w:bCs/>
          <w:sz w:val="22"/>
          <w:szCs w:val="22"/>
          <w:lang w:val="es-ES_tradnl"/>
        </w:rPr>
      </w:pPr>
    </w:p>
    <w:p w:rsidRPr="003951BE" w:rsidR="00C6434C" w:rsidP="00C6434C" w:rsidRDefault="00C6434C" w14:paraId="17A714E4" w14:textId="0C18C05A">
      <w:pPr>
        <w:shd w:val="clear" w:color="auto" w:fill="FFFFFF" w:themeFill="background1"/>
        <w:jc w:val="both"/>
        <w:rPr>
          <w:rFonts w:ascii="Arial" w:hAnsi="Arial" w:cs="Arial"/>
          <w:bCs/>
          <w:iCs/>
          <w:sz w:val="22"/>
          <w:szCs w:val="22"/>
        </w:rPr>
      </w:pPr>
      <w:r w:rsidRPr="003951BE">
        <w:rPr>
          <w:rFonts w:ascii="Arial" w:hAnsi="Arial" w:cs="Arial"/>
          <w:bCs/>
          <w:iCs/>
          <w:sz w:val="22"/>
          <w:szCs w:val="22"/>
        </w:rPr>
        <w:t xml:space="preserve">Gráfico </w:t>
      </w:r>
      <w:r w:rsidR="009C7E6E">
        <w:rPr>
          <w:rFonts w:ascii="Arial" w:hAnsi="Arial" w:cs="Arial"/>
          <w:bCs/>
          <w:iCs/>
          <w:sz w:val="22"/>
          <w:szCs w:val="22"/>
        </w:rPr>
        <w:t>1</w:t>
      </w:r>
      <w:r w:rsidRPr="003951BE">
        <w:rPr>
          <w:rFonts w:ascii="Arial" w:hAnsi="Arial" w:cs="Arial"/>
          <w:bCs/>
          <w:iCs/>
          <w:sz w:val="22"/>
          <w:szCs w:val="22"/>
        </w:rPr>
        <w:t>. Estructura Secretaría de Suministros y Servicios</w:t>
      </w:r>
    </w:p>
    <w:p w:rsidRPr="003951BE" w:rsidR="000B32AF" w:rsidP="001C1A22" w:rsidRDefault="000B32AF" w14:paraId="20CAB241" w14:textId="77777777">
      <w:pPr>
        <w:spacing w:line="276" w:lineRule="auto"/>
        <w:rPr>
          <w:rFonts w:ascii="Arial" w:hAnsi="Arial" w:cs="Arial"/>
          <w:b/>
          <w:bCs/>
          <w:sz w:val="22"/>
          <w:szCs w:val="22"/>
          <w:lang w:val="es-ES_tradnl"/>
        </w:rPr>
      </w:pPr>
    </w:p>
    <w:p w:rsidRPr="003951BE" w:rsidR="000B32AF" w:rsidP="001C1A22" w:rsidRDefault="000B32AF" w14:paraId="1B25347E" w14:textId="77777777">
      <w:pPr>
        <w:spacing w:line="276" w:lineRule="auto"/>
        <w:rPr>
          <w:rFonts w:ascii="Arial" w:hAnsi="Arial" w:cs="Arial"/>
          <w:b/>
          <w:bCs/>
          <w:sz w:val="22"/>
          <w:szCs w:val="22"/>
          <w:lang w:val="es-ES_tradnl"/>
        </w:rPr>
      </w:pPr>
    </w:p>
    <w:p w:rsidR="000B32AF" w:rsidP="001C1A22" w:rsidRDefault="000B32AF" w14:paraId="7D5B872F" w14:textId="77777777">
      <w:pPr>
        <w:spacing w:line="276" w:lineRule="auto"/>
        <w:rPr>
          <w:rFonts w:ascii="Arial" w:hAnsi="Arial" w:cs="Arial"/>
          <w:b/>
          <w:bCs/>
          <w:lang w:val="es-ES_tradnl"/>
        </w:rPr>
      </w:pPr>
    </w:p>
    <w:p w:rsidR="000B32AF" w:rsidP="001C1A22" w:rsidRDefault="000B32AF" w14:paraId="3B5E05DE" w14:textId="77777777">
      <w:pPr>
        <w:spacing w:line="276" w:lineRule="auto"/>
        <w:rPr>
          <w:rFonts w:ascii="Arial" w:hAnsi="Arial" w:cs="Arial"/>
          <w:b/>
          <w:bCs/>
          <w:lang w:val="es-ES_tradnl"/>
        </w:rPr>
      </w:pPr>
    </w:p>
    <w:p w:rsidR="000B32AF" w:rsidP="001C1A22" w:rsidRDefault="000B32AF" w14:paraId="2113EFCA" w14:textId="77777777">
      <w:pPr>
        <w:spacing w:line="276" w:lineRule="auto"/>
        <w:rPr>
          <w:rFonts w:ascii="Arial" w:hAnsi="Arial" w:cs="Arial"/>
          <w:b/>
          <w:bCs/>
          <w:lang w:val="es-ES_tradnl"/>
        </w:rPr>
      </w:pPr>
    </w:p>
    <w:p w:rsidR="000B32AF" w:rsidP="001C1A22" w:rsidRDefault="000B32AF" w14:paraId="14E2DF91" w14:textId="77777777">
      <w:pPr>
        <w:spacing w:line="276" w:lineRule="auto"/>
        <w:rPr>
          <w:rFonts w:ascii="Arial" w:hAnsi="Arial" w:cs="Arial"/>
          <w:b/>
          <w:bCs/>
          <w:lang w:val="es-ES_tradnl"/>
        </w:rPr>
      </w:pPr>
    </w:p>
    <w:p w:rsidR="00CE67B9" w:rsidP="001C1A22" w:rsidRDefault="00CE67B9" w14:paraId="2258BB22" w14:textId="77777777">
      <w:pPr>
        <w:spacing w:line="276" w:lineRule="auto"/>
        <w:rPr>
          <w:rFonts w:ascii="Arial" w:hAnsi="Arial" w:cs="Arial"/>
          <w:b/>
          <w:bCs/>
          <w:lang w:val="es-ES_tradnl"/>
        </w:rPr>
      </w:pPr>
    </w:p>
    <w:p w:rsidR="00CE67B9" w:rsidP="001C1A22" w:rsidRDefault="00CE67B9" w14:paraId="410FCB63" w14:textId="77777777">
      <w:pPr>
        <w:spacing w:line="276" w:lineRule="auto"/>
        <w:rPr>
          <w:rFonts w:ascii="Arial" w:hAnsi="Arial" w:cs="Arial"/>
          <w:b/>
          <w:bCs/>
          <w:lang w:val="es-ES_tradnl"/>
        </w:rPr>
      </w:pPr>
    </w:p>
    <w:p w:rsidR="00CE67B9" w:rsidP="001C1A22" w:rsidRDefault="00CE67B9" w14:paraId="15FA6C1C" w14:textId="77777777">
      <w:pPr>
        <w:spacing w:line="276" w:lineRule="auto"/>
        <w:rPr>
          <w:rFonts w:ascii="Arial" w:hAnsi="Arial" w:cs="Arial"/>
          <w:b/>
          <w:bCs/>
          <w:lang w:val="es-ES_tradnl"/>
        </w:rPr>
      </w:pPr>
    </w:p>
    <w:p w:rsidR="00CE67B9" w:rsidP="001C1A22" w:rsidRDefault="00CE67B9" w14:paraId="43122B2A" w14:textId="77777777">
      <w:pPr>
        <w:spacing w:line="276" w:lineRule="auto"/>
        <w:rPr>
          <w:rFonts w:ascii="Arial" w:hAnsi="Arial" w:cs="Arial"/>
          <w:b/>
          <w:bCs/>
          <w:lang w:val="es-ES_tradnl"/>
        </w:rPr>
      </w:pPr>
    </w:p>
    <w:p w:rsidR="00CE67B9" w:rsidP="001C1A22" w:rsidRDefault="00CE67B9" w14:paraId="2B0EBE8E" w14:textId="77777777">
      <w:pPr>
        <w:spacing w:line="276" w:lineRule="auto"/>
        <w:rPr>
          <w:rFonts w:ascii="Arial" w:hAnsi="Arial" w:cs="Arial"/>
          <w:b/>
          <w:bCs/>
          <w:lang w:val="es-ES_tradnl"/>
        </w:rPr>
      </w:pPr>
    </w:p>
    <w:p w:rsidR="00CE67B9" w:rsidP="001C1A22" w:rsidRDefault="00CE67B9" w14:paraId="6FB10E52" w14:textId="77777777">
      <w:pPr>
        <w:spacing w:line="276" w:lineRule="auto"/>
        <w:rPr>
          <w:rFonts w:ascii="Arial" w:hAnsi="Arial" w:cs="Arial"/>
          <w:b/>
          <w:bCs/>
          <w:lang w:val="es-ES_tradnl"/>
        </w:rPr>
      </w:pPr>
    </w:p>
    <w:p w:rsidR="00CE67B9" w:rsidP="001C1A22" w:rsidRDefault="00CE67B9" w14:paraId="767F5D97" w14:textId="77777777">
      <w:pPr>
        <w:spacing w:line="276" w:lineRule="auto"/>
        <w:rPr>
          <w:rFonts w:ascii="Arial" w:hAnsi="Arial" w:cs="Arial"/>
          <w:b/>
          <w:bCs/>
          <w:lang w:val="es-ES_tradnl"/>
        </w:rPr>
      </w:pPr>
    </w:p>
    <w:p w:rsidR="00CE67B9" w:rsidP="001C1A22" w:rsidRDefault="00CE67B9" w14:paraId="0F366929" w14:textId="77777777">
      <w:pPr>
        <w:spacing w:line="276" w:lineRule="auto"/>
        <w:rPr>
          <w:rFonts w:ascii="Arial" w:hAnsi="Arial" w:cs="Arial"/>
          <w:b/>
          <w:bCs/>
          <w:lang w:val="es-ES_tradnl"/>
        </w:rPr>
      </w:pPr>
    </w:p>
    <w:p w:rsidR="000B32AF" w:rsidP="001C1A22" w:rsidRDefault="000B32AF" w14:paraId="5EA78694" w14:textId="77777777">
      <w:pPr>
        <w:spacing w:line="276" w:lineRule="auto"/>
        <w:rPr>
          <w:rFonts w:ascii="Arial" w:hAnsi="Arial" w:cs="Arial"/>
          <w:b/>
          <w:bCs/>
          <w:lang w:val="es-ES_tradnl"/>
        </w:rPr>
      </w:pPr>
    </w:p>
    <w:p w:rsidR="000B32AF" w:rsidP="001C1A22" w:rsidRDefault="000B32AF" w14:paraId="5BE2D1DA" w14:textId="77777777">
      <w:pPr>
        <w:spacing w:line="276" w:lineRule="auto"/>
        <w:rPr>
          <w:rFonts w:ascii="Arial" w:hAnsi="Arial" w:cs="Arial"/>
          <w:b/>
          <w:bCs/>
          <w:lang w:val="es-ES_tradnl"/>
        </w:rPr>
      </w:pPr>
    </w:p>
    <w:p w:rsidR="000B32AF" w:rsidP="001C1A22" w:rsidRDefault="000B32AF" w14:paraId="27997C3A" w14:textId="77777777">
      <w:pPr>
        <w:spacing w:line="276" w:lineRule="auto"/>
        <w:rPr>
          <w:rFonts w:ascii="Arial" w:hAnsi="Arial" w:cs="Arial"/>
          <w:b/>
          <w:bCs/>
          <w:lang w:val="es-ES_tradnl"/>
        </w:rPr>
      </w:pPr>
    </w:p>
    <w:p w:rsidR="000B32AF" w:rsidP="001C1A22" w:rsidRDefault="000B32AF" w14:paraId="463F835A" w14:textId="77777777">
      <w:pPr>
        <w:spacing w:line="276" w:lineRule="auto"/>
        <w:rPr>
          <w:rFonts w:ascii="Arial" w:hAnsi="Arial" w:cs="Arial"/>
          <w:b/>
          <w:bCs/>
          <w:lang w:val="es-ES_tradnl"/>
        </w:rPr>
      </w:pPr>
    </w:p>
    <w:p w:rsidR="000B32AF" w:rsidP="001C1A22" w:rsidRDefault="000B32AF" w14:paraId="0D9EFC13" w14:textId="77777777">
      <w:pPr>
        <w:spacing w:line="276" w:lineRule="auto"/>
        <w:rPr>
          <w:rFonts w:ascii="Arial" w:hAnsi="Arial" w:cs="Arial"/>
          <w:b/>
          <w:bCs/>
          <w:lang w:val="es-ES_tradnl"/>
        </w:rPr>
      </w:pPr>
    </w:p>
    <w:p w:rsidR="000B32AF" w:rsidP="001C1A22" w:rsidRDefault="000B32AF" w14:paraId="2739195B" w14:textId="77777777">
      <w:pPr>
        <w:spacing w:line="276" w:lineRule="auto"/>
        <w:rPr>
          <w:rFonts w:ascii="Arial" w:hAnsi="Arial" w:cs="Arial"/>
          <w:b/>
          <w:bCs/>
          <w:lang w:val="es-ES_tradnl"/>
        </w:rPr>
      </w:pPr>
    </w:p>
    <w:p w:rsidR="000B32AF" w:rsidP="001C1A22" w:rsidRDefault="000B32AF" w14:paraId="548E713A" w14:textId="77777777">
      <w:pPr>
        <w:spacing w:line="276" w:lineRule="auto"/>
        <w:rPr>
          <w:rFonts w:ascii="Arial" w:hAnsi="Arial" w:cs="Arial"/>
          <w:b/>
          <w:bCs/>
          <w:lang w:val="es-ES_tradnl"/>
        </w:rPr>
      </w:pPr>
    </w:p>
    <w:p w:rsidR="000B32AF" w:rsidP="001C1A22" w:rsidRDefault="000B32AF" w14:paraId="779AAE9C" w14:textId="77777777">
      <w:pPr>
        <w:spacing w:line="276" w:lineRule="auto"/>
        <w:rPr>
          <w:rFonts w:ascii="Arial" w:hAnsi="Arial" w:cs="Arial"/>
          <w:b/>
          <w:bCs/>
          <w:lang w:val="es-ES_tradnl"/>
        </w:rPr>
      </w:pPr>
    </w:p>
    <w:p w:rsidR="000B32AF" w:rsidP="001C1A22" w:rsidRDefault="000B32AF" w14:paraId="04299022" w14:textId="77777777">
      <w:pPr>
        <w:spacing w:line="276" w:lineRule="auto"/>
        <w:rPr>
          <w:rFonts w:ascii="Arial" w:hAnsi="Arial" w:cs="Arial"/>
          <w:b/>
          <w:bCs/>
          <w:lang w:val="es-ES_tradnl"/>
        </w:rPr>
      </w:pPr>
    </w:p>
    <w:p w:rsidR="000B32AF" w:rsidP="001C1A22" w:rsidRDefault="000B32AF" w14:paraId="498B2CC3" w14:textId="77777777">
      <w:pPr>
        <w:spacing w:line="276" w:lineRule="auto"/>
        <w:rPr>
          <w:rFonts w:ascii="Arial" w:hAnsi="Arial" w:cs="Arial"/>
          <w:b/>
          <w:bCs/>
          <w:lang w:val="es-ES_tradnl"/>
        </w:rPr>
      </w:pPr>
    </w:p>
    <w:p w:rsidR="000B32AF" w:rsidP="001C1A22" w:rsidRDefault="000B32AF" w14:paraId="7B410875" w14:textId="77777777">
      <w:pPr>
        <w:spacing w:line="276" w:lineRule="auto"/>
        <w:rPr>
          <w:rFonts w:ascii="Arial" w:hAnsi="Arial" w:cs="Arial"/>
          <w:b/>
          <w:bCs/>
          <w:lang w:val="es-ES_tradnl"/>
        </w:rPr>
      </w:pPr>
    </w:p>
    <w:p w:rsidR="000B32AF" w:rsidP="001C1A22" w:rsidRDefault="000B32AF" w14:paraId="08EE659F" w14:textId="77777777">
      <w:pPr>
        <w:spacing w:line="276" w:lineRule="auto"/>
        <w:rPr>
          <w:rFonts w:ascii="Arial" w:hAnsi="Arial" w:cs="Arial"/>
          <w:b/>
          <w:bCs/>
          <w:lang w:val="es-ES_tradnl"/>
        </w:rPr>
      </w:pPr>
    </w:p>
    <w:p w:rsidR="003C5821" w:rsidP="001C1A22" w:rsidRDefault="003C5821" w14:paraId="0F345C45" w14:textId="77777777">
      <w:pPr>
        <w:spacing w:line="276" w:lineRule="auto"/>
        <w:rPr>
          <w:rFonts w:ascii="Arial" w:hAnsi="Arial" w:cs="Arial"/>
          <w:b/>
          <w:bCs/>
          <w:lang w:val="es-ES_tradnl"/>
        </w:rPr>
      </w:pPr>
    </w:p>
    <w:p w:rsidR="003C5821" w:rsidP="001C1A22" w:rsidRDefault="003C5821" w14:paraId="66C46FA6" w14:textId="77777777">
      <w:pPr>
        <w:spacing w:line="276" w:lineRule="auto"/>
        <w:rPr>
          <w:rFonts w:ascii="Arial" w:hAnsi="Arial" w:cs="Arial"/>
          <w:b/>
          <w:bCs/>
          <w:lang w:val="es-ES_tradnl"/>
        </w:rPr>
      </w:pPr>
    </w:p>
    <w:p w:rsidR="003C5821" w:rsidP="001C1A22" w:rsidRDefault="003C5821" w14:paraId="18FC1012" w14:textId="77777777">
      <w:pPr>
        <w:spacing w:line="276" w:lineRule="auto"/>
        <w:rPr>
          <w:rFonts w:ascii="Arial" w:hAnsi="Arial" w:cs="Arial"/>
          <w:b/>
          <w:bCs/>
          <w:lang w:val="es-ES_tradnl"/>
        </w:rPr>
      </w:pPr>
    </w:p>
    <w:p w:rsidR="000B32AF" w:rsidP="001C1A22" w:rsidRDefault="000B32AF" w14:paraId="3CBD34A4" w14:textId="77777777">
      <w:pPr>
        <w:spacing w:line="276" w:lineRule="auto"/>
        <w:rPr>
          <w:rFonts w:ascii="Arial" w:hAnsi="Arial" w:cs="Arial"/>
          <w:b/>
          <w:bCs/>
          <w:lang w:val="es-ES_tradnl"/>
        </w:rPr>
      </w:pPr>
    </w:p>
    <w:p w:rsidRPr="000102A2" w:rsidR="00F91858" w:rsidP="000102A2" w:rsidRDefault="000102A2" w14:paraId="750B3BBA" w14:textId="7DB934BA">
      <w:pPr>
        <w:pStyle w:val="NormalWeb"/>
        <w:shd w:val="clear" w:color="auto" w:fill="ED6C6E"/>
        <w:spacing w:after="225" w:line="276" w:lineRule="auto"/>
        <w:rPr>
          <w:rFonts w:ascii="Isidora Sans" w:hAnsi="Isidora Sans" w:cs="Rubik Light"/>
          <w:color w:val="F6F2DD"/>
          <w:sz w:val="40"/>
          <w:szCs w:val="40"/>
          <w:lang w:eastAsia="en-US"/>
        </w:rPr>
      </w:pPr>
      <w:r>
        <w:rPr>
          <w:rFonts w:ascii="Isidora Sans" w:hAnsi="Isidora Sans" w:cs="Rubik Light"/>
          <w:color w:val="F6F2DD"/>
          <w:sz w:val="40"/>
          <w:szCs w:val="40"/>
          <w:lang w:eastAsia="en-US"/>
        </w:rPr>
        <w:lastRenderedPageBreak/>
        <w:t>CAPÍTULO 1: LOGROS ESTRATÉGICOS</w:t>
      </w:r>
    </w:p>
    <w:p w:rsidRPr="009853F5" w:rsidR="00F55CD9" w:rsidP="00F55CD9" w:rsidRDefault="00F55CD9" w14:paraId="62BDFDD9" w14:textId="709ACB88">
      <w:pPr>
        <w:tabs>
          <w:tab w:val="left" w:pos="284"/>
          <w:tab w:val="left" w:pos="851"/>
        </w:tabs>
        <w:jc w:val="both"/>
        <w:rPr>
          <w:rFonts w:ascii="Arial" w:hAnsi="Arial" w:cs="Arial"/>
          <w:b/>
        </w:rPr>
      </w:pPr>
      <w:r w:rsidRPr="000102A2">
        <w:rPr>
          <w:rFonts w:ascii="Isidora Sans" w:hAnsi="Isidora Sans" w:eastAsia="Times New Roman" w:cs="Rubik"/>
          <w:b/>
          <w:bCs/>
          <w:color w:val="404040" w:themeColor="text1" w:themeTint="BF"/>
          <w:kern w:val="0"/>
          <w:sz w:val="26"/>
          <w:szCs w:val="26"/>
          <w14:ligatures w14:val="none"/>
        </w:rPr>
        <w:t>Resumen ejecutivo de la gestión</w:t>
      </w:r>
      <w:r w:rsidRPr="000102A2" w:rsidR="00EF0308">
        <w:rPr>
          <w:rFonts w:ascii="Isidora Sans" w:hAnsi="Isidora Sans" w:eastAsia="Times New Roman" w:cs="Rubik"/>
          <w:b/>
          <w:bCs/>
          <w:color w:val="404040" w:themeColor="text1" w:themeTint="BF"/>
          <w:kern w:val="0"/>
          <w:sz w:val="26"/>
          <w:szCs w:val="26"/>
          <w14:ligatures w14:val="none"/>
        </w:rPr>
        <w:t>:</w:t>
      </w:r>
    </w:p>
    <w:p w:rsidR="00F55CD9" w:rsidP="00F55CD9" w:rsidRDefault="00F55CD9" w14:paraId="2DC049C5" w14:textId="77777777">
      <w:pPr>
        <w:jc w:val="both"/>
        <w:rPr>
          <w:rFonts w:ascii="Arial" w:hAnsi="Arial" w:cs="Arial"/>
          <w:bCs/>
        </w:rPr>
      </w:pPr>
    </w:p>
    <w:p w:rsidRPr="003951BE" w:rsidR="00200589" w:rsidP="00200589" w:rsidRDefault="00F70DAC" w14:paraId="64C97489" w14:textId="5A633532">
      <w:pPr>
        <w:jc w:val="both"/>
        <w:rPr>
          <w:rFonts w:ascii="Arial" w:hAnsi="Arial" w:cs="Arial"/>
          <w:sz w:val="22"/>
          <w:szCs w:val="22"/>
        </w:rPr>
      </w:pPr>
      <w:r w:rsidRPr="003951BE">
        <w:rPr>
          <w:rFonts w:ascii="Arial" w:hAnsi="Arial" w:cs="Arial"/>
          <w:sz w:val="22"/>
          <w:szCs w:val="22"/>
        </w:rPr>
        <w:t xml:space="preserve">La Secretaría de Suministros y Servicios </w:t>
      </w:r>
      <w:r w:rsidRPr="003951BE" w:rsidR="00200589">
        <w:rPr>
          <w:rFonts w:ascii="Arial" w:hAnsi="Arial" w:cs="Arial"/>
          <w:sz w:val="22"/>
          <w:szCs w:val="22"/>
        </w:rPr>
        <w:t xml:space="preserve">de acuerdo con lo establecido en el Decreto Municipal 883 de 2015 direcciona tres (3) procesos del nivel de apoyo, </w:t>
      </w:r>
      <w:r w:rsidRPr="003951BE" w:rsidR="007D20ED">
        <w:rPr>
          <w:rFonts w:ascii="Arial" w:hAnsi="Arial" w:cs="Arial"/>
          <w:sz w:val="22"/>
          <w:szCs w:val="22"/>
        </w:rPr>
        <w:t xml:space="preserve">a saber 1) </w:t>
      </w:r>
      <w:r w:rsidRPr="003951BE" w:rsidR="00200589">
        <w:rPr>
          <w:rFonts w:ascii="Arial" w:hAnsi="Arial" w:cs="Arial"/>
          <w:sz w:val="22"/>
          <w:szCs w:val="22"/>
        </w:rPr>
        <w:t xml:space="preserve">Gestión de Compras Públicas Transparentes (antes Adquisición de Bienes y Servicios), </w:t>
      </w:r>
      <w:r w:rsidRPr="003951BE" w:rsidR="007D20ED">
        <w:rPr>
          <w:rFonts w:ascii="Arial" w:hAnsi="Arial" w:cs="Arial"/>
          <w:sz w:val="22"/>
          <w:szCs w:val="22"/>
        </w:rPr>
        <w:t xml:space="preserve">2) </w:t>
      </w:r>
      <w:r w:rsidRPr="003951BE" w:rsidR="00200589">
        <w:rPr>
          <w:rFonts w:ascii="Arial" w:hAnsi="Arial" w:cs="Arial"/>
          <w:sz w:val="22"/>
          <w:szCs w:val="22"/>
        </w:rPr>
        <w:t xml:space="preserve">Administración de Bienes Muebles e Inmuebles y </w:t>
      </w:r>
      <w:r w:rsidRPr="003951BE" w:rsidR="007D20ED">
        <w:rPr>
          <w:rFonts w:ascii="Arial" w:hAnsi="Arial" w:cs="Arial"/>
          <w:sz w:val="22"/>
          <w:szCs w:val="22"/>
        </w:rPr>
        <w:t xml:space="preserve">3) </w:t>
      </w:r>
      <w:r w:rsidRPr="003951BE" w:rsidR="00200589">
        <w:rPr>
          <w:rFonts w:ascii="Arial" w:hAnsi="Arial" w:cs="Arial"/>
          <w:sz w:val="22"/>
          <w:szCs w:val="22"/>
        </w:rPr>
        <w:t>Mantenimiento de Bienes Muebles e Inmuebles.</w:t>
      </w:r>
    </w:p>
    <w:p w:rsidRPr="003951BE" w:rsidR="00200589" w:rsidP="00200589" w:rsidRDefault="00200589" w14:paraId="1F888D2E" w14:textId="77777777">
      <w:pPr>
        <w:jc w:val="both"/>
        <w:rPr>
          <w:rFonts w:ascii="Arial" w:hAnsi="Arial" w:cs="Arial"/>
          <w:sz w:val="22"/>
          <w:szCs w:val="22"/>
        </w:rPr>
      </w:pPr>
    </w:p>
    <w:p w:rsidRPr="003951BE" w:rsidR="00200589" w:rsidP="00200589" w:rsidRDefault="00200589" w14:paraId="549CD648" w14:textId="089ABFBF">
      <w:pPr>
        <w:jc w:val="both"/>
        <w:rPr>
          <w:rFonts w:ascii="Arial" w:hAnsi="Arial" w:cs="Arial"/>
          <w:sz w:val="22"/>
          <w:szCs w:val="22"/>
        </w:rPr>
      </w:pPr>
      <w:r w:rsidRPr="003951BE">
        <w:rPr>
          <w:rFonts w:ascii="Arial" w:hAnsi="Arial" w:cs="Arial"/>
          <w:sz w:val="22"/>
          <w:szCs w:val="22"/>
        </w:rPr>
        <w:t xml:space="preserve">La Secretaría de Suministros y Servicios está conformada por cuatro (4) Subsecretarías, artículo 126 Decreto 883 de 2015, de las cuales </w:t>
      </w:r>
      <w:r w:rsidRPr="003951BE" w:rsidR="007D20ED">
        <w:rPr>
          <w:rFonts w:ascii="Arial" w:hAnsi="Arial" w:cs="Arial"/>
          <w:sz w:val="22"/>
          <w:szCs w:val="22"/>
        </w:rPr>
        <w:t xml:space="preserve">tres (3) </w:t>
      </w:r>
      <w:r w:rsidRPr="003951BE">
        <w:rPr>
          <w:rFonts w:ascii="Arial" w:hAnsi="Arial" w:cs="Arial"/>
          <w:sz w:val="22"/>
          <w:szCs w:val="22"/>
        </w:rPr>
        <w:t>cumplen funciones asociadas al proceso de Gestión de Compras Públicas Transparentes, estás son:</w:t>
      </w:r>
    </w:p>
    <w:p w:rsidRPr="003951BE" w:rsidR="00200589" w:rsidP="00200589" w:rsidRDefault="00200589" w14:paraId="1FD56751" w14:textId="77777777">
      <w:pPr>
        <w:jc w:val="both"/>
        <w:rPr>
          <w:rFonts w:ascii="Arial" w:hAnsi="Arial" w:cs="Arial"/>
          <w:sz w:val="22"/>
          <w:szCs w:val="22"/>
        </w:rPr>
      </w:pPr>
    </w:p>
    <w:p w:rsidRPr="003951BE" w:rsidR="00200589" w:rsidP="00A2138E" w:rsidRDefault="00200589" w14:paraId="58E95C20" w14:textId="77777777">
      <w:pPr>
        <w:pStyle w:val="Prrafodelista"/>
        <w:numPr>
          <w:ilvl w:val="0"/>
          <w:numId w:val="13"/>
        </w:numPr>
        <w:jc w:val="both"/>
        <w:rPr>
          <w:rFonts w:ascii="Arial" w:hAnsi="Arial" w:cs="Arial"/>
        </w:rPr>
      </w:pPr>
      <w:r w:rsidRPr="003951BE">
        <w:rPr>
          <w:rFonts w:ascii="Arial" w:hAnsi="Arial" w:cs="Arial"/>
        </w:rPr>
        <w:t>Subsecretaría de Planeación y Evaluación</w:t>
      </w:r>
    </w:p>
    <w:p w:rsidRPr="003951BE" w:rsidR="00200589" w:rsidP="00A2138E" w:rsidRDefault="00200589" w14:paraId="0B801F54" w14:textId="77777777">
      <w:pPr>
        <w:pStyle w:val="Prrafodelista"/>
        <w:numPr>
          <w:ilvl w:val="0"/>
          <w:numId w:val="13"/>
        </w:numPr>
        <w:jc w:val="both"/>
        <w:rPr>
          <w:rFonts w:ascii="Arial" w:hAnsi="Arial" w:cs="Arial"/>
        </w:rPr>
      </w:pPr>
      <w:r w:rsidRPr="003951BE">
        <w:rPr>
          <w:rFonts w:ascii="Arial" w:hAnsi="Arial" w:cs="Arial"/>
        </w:rPr>
        <w:t>Subsecretaría de Selección y Gestión de Proveedores</w:t>
      </w:r>
    </w:p>
    <w:p w:rsidRPr="003951BE" w:rsidR="00200589" w:rsidP="00A2138E" w:rsidRDefault="00200589" w14:paraId="4D3E9BFA" w14:textId="77777777">
      <w:pPr>
        <w:pStyle w:val="Prrafodelista"/>
        <w:numPr>
          <w:ilvl w:val="0"/>
          <w:numId w:val="13"/>
        </w:numPr>
        <w:jc w:val="both"/>
        <w:rPr>
          <w:rFonts w:ascii="Arial" w:hAnsi="Arial" w:cs="Arial"/>
        </w:rPr>
      </w:pPr>
      <w:r w:rsidRPr="003951BE">
        <w:rPr>
          <w:rFonts w:ascii="Arial" w:hAnsi="Arial" w:cs="Arial"/>
        </w:rPr>
        <w:t>Subsecretaría de Ejecución de la Contratación</w:t>
      </w:r>
    </w:p>
    <w:p w:rsidRPr="003951BE" w:rsidR="00FB2ED1" w:rsidP="00F55CD9" w:rsidRDefault="00FB2ED1" w14:paraId="4D0F5069" w14:textId="4B26C120">
      <w:pPr>
        <w:jc w:val="both"/>
        <w:rPr>
          <w:rFonts w:ascii="Arial" w:hAnsi="Arial" w:cs="Arial"/>
          <w:bCs/>
          <w:sz w:val="22"/>
          <w:szCs w:val="22"/>
        </w:rPr>
      </w:pPr>
    </w:p>
    <w:p w:rsidRPr="003951BE" w:rsidR="00FB2ED1" w:rsidP="00F55CD9" w:rsidRDefault="007D20ED" w14:paraId="5F8CAC5A" w14:textId="3CC1CE59">
      <w:pPr>
        <w:jc w:val="both"/>
        <w:rPr>
          <w:rFonts w:ascii="Arial" w:hAnsi="Arial" w:cs="Arial"/>
          <w:sz w:val="22"/>
          <w:szCs w:val="22"/>
        </w:rPr>
      </w:pPr>
      <w:r w:rsidRPr="003951BE">
        <w:rPr>
          <w:rFonts w:ascii="Arial" w:hAnsi="Arial" w:cs="Arial"/>
          <w:bCs/>
          <w:sz w:val="22"/>
          <w:szCs w:val="22"/>
        </w:rPr>
        <w:t>La cuarta S</w:t>
      </w:r>
      <w:r w:rsidRPr="003951BE" w:rsidR="00200589">
        <w:rPr>
          <w:rFonts w:ascii="Arial" w:hAnsi="Arial" w:cs="Arial"/>
          <w:bCs/>
          <w:sz w:val="22"/>
          <w:szCs w:val="22"/>
        </w:rPr>
        <w:t xml:space="preserve">ubsecretaría que corresponde a Gestión de Bienes direcciona los procesos de </w:t>
      </w:r>
      <w:r w:rsidRPr="003951BE" w:rsidR="00200589">
        <w:rPr>
          <w:rFonts w:ascii="Arial" w:hAnsi="Arial" w:cs="Arial"/>
          <w:sz w:val="22"/>
          <w:szCs w:val="22"/>
        </w:rPr>
        <w:t>Administración de Bienes Muebles e Inmuebles y Mantenimiento de Bienes Muebles e Inmuebles.</w:t>
      </w:r>
    </w:p>
    <w:p w:rsidRPr="003951BE" w:rsidR="00594B0F" w:rsidP="00F55CD9" w:rsidRDefault="00594B0F" w14:paraId="34E9B409" w14:textId="77777777">
      <w:pPr>
        <w:jc w:val="both"/>
        <w:rPr>
          <w:rFonts w:ascii="Arial" w:hAnsi="Arial" w:cs="Arial"/>
          <w:b/>
          <w:sz w:val="22"/>
          <w:szCs w:val="22"/>
        </w:rPr>
      </w:pPr>
    </w:p>
    <w:p w:rsidRPr="003951BE" w:rsidR="003756AD" w:rsidP="00F55CD9" w:rsidRDefault="003756AD" w14:paraId="2CAAA496" w14:textId="36FEDBE6">
      <w:pPr>
        <w:jc w:val="both"/>
        <w:rPr>
          <w:rFonts w:ascii="Arial" w:hAnsi="Arial" w:cs="Arial"/>
          <w:bCs/>
          <w:sz w:val="22"/>
          <w:szCs w:val="22"/>
        </w:rPr>
      </w:pPr>
      <w:r w:rsidRPr="003951BE">
        <w:rPr>
          <w:rFonts w:ascii="Arial" w:hAnsi="Arial" w:cs="Arial"/>
          <w:sz w:val="22"/>
          <w:szCs w:val="22"/>
        </w:rPr>
        <w:t>Asi</w:t>
      </w:r>
      <w:r w:rsidRPr="003951BE" w:rsidR="00594B0F">
        <w:rPr>
          <w:rFonts w:ascii="Arial" w:hAnsi="Arial" w:cs="Arial"/>
          <w:sz w:val="22"/>
          <w:szCs w:val="22"/>
        </w:rPr>
        <w:t xml:space="preserve">mismo, y bajo los lineamientos </w:t>
      </w:r>
      <w:r w:rsidR="00BC6A57">
        <w:rPr>
          <w:rFonts w:ascii="Arial" w:hAnsi="Arial" w:cs="Arial"/>
          <w:sz w:val="22"/>
          <w:szCs w:val="22"/>
        </w:rPr>
        <w:t>establecidos desde</w:t>
      </w:r>
      <w:r w:rsidRPr="003951BE">
        <w:rPr>
          <w:rFonts w:ascii="Arial" w:hAnsi="Arial" w:cs="Arial"/>
          <w:sz w:val="22"/>
          <w:szCs w:val="22"/>
        </w:rPr>
        <w:t xml:space="preserve"> el Modelo de Operación por Procesos del Distrito de Medel</w:t>
      </w:r>
      <w:r w:rsidRPr="003951BE" w:rsidR="00594B0F">
        <w:rPr>
          <w:rFonts w:ascii="Arial" w:hAnsi="Arial" w:cs="Arial"/>
          <w:sz w:val="22"/>
          <w:szCs w:val="22"/>
        </w:rPr>
        <w:t xml:space="preserve">lín, </w:t>
      </w:r>
      <w:r w:rsidR="00BC6A57">
        <w:rPr>
          <w:rFonts w:ascii="Arial" w:hAnsi="Arial" w:cs="Arial"/>
          <w:sz w:val="22"/>
          <w:szCs w:val="22"/>
        </w:rPr>
        <w:t xml:space="preserve">el direccionamiento del proceso de apoyo </w:t>
      </w:r>
      <w:r w:rsidRPr="003951BE" w:rsidR="00594B0F">
        <w:rPr>
          <w:rFonts w:ascii="Arial" w:hAnsi="Arial" w:cs="Arial"/>
          <w:sz w:val="22"/>
          <w:szCs w:val="22"/>
        </w:rPr>
        <w:t xml:space="preserve">Gestión de Compras Públicas Transparentes está en cabeza de la Secretaria de despacho de Suministros y Servicios y para el caso de los procesos </w:t>
      </w:r>
      <w:r w:rsidRPr="003951BE" w:rsidR="00BC6A57">
        <w:rPr>
          <w:rFonts w:ascii="Arial" w:hAnsi="Arial" w:cs="Arial"/>
          <w:sz w:val="22"/>
          <w:szCs w:val="22"/>
        </w:rPr>
        <w:t xml:space="preserve">Administración de Bienes Muebles e Inmuebles y Mantenimiento de Bienes Muebles e Inmuebles </w:t>
      </w:r>
      <w:r w:rsidRPr="003951BE" w:rsidR="00594B0F">
        <w:rPr>
          <w:rFonts w:ascii="Arial" w:hAnsi="Arial" w:cs="Arial"/>
          <w:sz w:val="22"/>
          <w:szCs w:val="22"/>
        </w:rPr>
        <w:t xml:space="preserve">que direcciona la </w:t>
      </w:r>
      <w:r w:rsidRPr="003951BE" w:rsidR="00594B0F">
        <w:rPr>
          <w:rFonts w:ascii="Arial" w:hAnsi="Arial" w:cs="Arial"/>
          <w:bCs/>
          <w:sz w:val="22"/>
          <w:szCs w:val="22"/>
        </w:rPr>
        <w:t>Subsecretaría de Gestión de Bienes, el responsable direccionador es el Subsecretario de despacho.</w:t>
      </w:r>
    </w:p>
    <w:p w:rsidRPr="003951BE" w:rsidR="00594B0F" w:rsidP="00F55CD9" w:rsidRDefault="00594B0F" w14:paraId="38638E56" w14:textId="7A254494">
      <w:pPr>
        <w:jc w:val="both"/>
        <w:rPr>
          <w:rFonts w:ascii="Arial" w:hAnsi="Arial" w:cs="Arial"/>
          <w:bCs/>
          <w:sz w:val="22"/>
          <w:szCs w:val="22"/>
        </w:rPr>
      </w:pPr>
    </w:p>
    <w:p w:rsidRPr="003951BE" w:rsidR="00594B0F" w:rsidP="00F55CD9" w:rsidRDefault="00594B0F" w14:paraId="02C4D9BB" w14:textId="684003FB">
      <w:pPr>
        <w:jc w:val="both"/>
        <w:rPr>
          <w:rFonts w:ascii="Arial" w:hAnsi="Arial" w:cs="Arial"/>
          <w:bCs/>
          <w:sz w:val="22"/>
          <w:szCs w:val="22"/>
        </w:rPr>
      </w:pPr>
      <w:r w:rsidRPr="003951BE">
        <w:rPr>
          <w:rFonts w:ascii="Arial" w:hAnsi="Arial" w:cs="Arial"/>
          <w:bCs/>
          <w:sz w:val="22"/>
          <w:szCs w:val="22"/>
        </w:rPr>
        <w:t>Algunos de los temas que se lideran y coordinan directamente por el despacho son:</w:t>
      </w:r>
    </w:p>
    <w:p w:rsidRPr="003951BE" w:rsidR="00594B0F" w:rsidP="00F55CD9" w:rsidRDefault="00594B0F" w14:paraId="7AE5918A" w14:textId="77777777">
      <w:pPr>
        <w:jc w:val="both"/>
        <w:rPr>
          <w:rFonts w:ascii="Arial" w:hAnsi="Arial" w:cs="Arial"/>
          <w:bCs/>
          <w:sz w:val="22"/>
          <w:szCs w:val="22"/>
        </w:rPr>
      </w:pPr>
    </w:p>
    <w:p w:rsidRPr="003951BE" w:rsidR="00594B0F" w:rsidP="00A2138E" w:rsidRDefault="00594B0F" w14:paraId="540D67C6" w14:textId="4EB3703C">
      <w:pPr>
        <w:pStyle w:val="Prrafodelista"/>
        <w:numPr>
          <w:ilvl w:val="0"/>
          <w:numId w:val="19"/>
        </w:numPr>
        <w:jc w:val="both"/>
        <w:rPr>
          <w:rFonts w:ascii="Arial" w:hAnsi="Arial" w:cs="Arial"/>
          <w:bCs/>
        </w:rPr>
      </w:pPr>
      <w:r w:rsidRPr="003951BE">
        <w:rPr>
          <w:rFonts w:ascii="Arial" w:hAnsi="Arial" w:cs="Arial"/>
          <w:bCs/>
        </w:rPr>
        <w:t>Defensa Jurídica</w:t>
      </w:r>
    </w:p>
    <w:p w:rsidRPr="003951BE" w:rsidR="009C596D" w:rsidP="00A2138E" w:rsidRDefault="009C596D" w14:paraId="379428D3" w14:textId="77777777">
      <w:pPr>
        <w:pStyle w:val="Prrafodelista"/>
        <w:numPr>
          <w:ilvl w:val="0"/>
          <w:numId w:val="19"/>
        </w:numPr>
        <w:jc w:val="both"/>
        <w:rPr>
          <w:rFonts w:ascii="Arial" w:hAnsi="Arial" w:cs="Arial"/>
          <w:bCs/>
        </w:rPr>
      </w:pPr>
      <w:r w:rsidRPr="003951BE">
        <w:rPr>
          <w:rFonts w:ascii="Arial" w:hAnsi="Arial" w:cs="Arial"/>
          <w:bCs/>
        </w:rPr>
        <w:t xml:space="preserve">Procesos administrativos sancionatorios </w:t>
      </w:r>
    </w:p>
    <w:p w:rsidRPr="003951BE" w:rsidR="00594B0F" w:rsidP="00A2138E" w:rsidRDefault="00594B0F" w14:paraId="049429C3" w14:textId="49EEF819">
      <w:pPr>
        <w:pStyle w:val="Prrafodelista"/>
        <w:numPr>
          <w:ilvl w:val="0"/>
          <w:numId w:val="19"/>
        </w:numPr>
        <w:jc w:val="both"/>
        <w:rPr>
          <w:rFonts w:ascii="Arial" w:hAnsi="Arial" w:cs="Arial"/>
          <w:bCs/>
        </w:rPr>
      </w:pPr>
      <w:r w:rsidRPr="003951BE">
        <w:rPr>
          <w:rFonts w:ascii="Arial" w:hAnsi="Arial" w:cs="Arial"/>
          <w:bCs/>
        </w:rPr>
        <w:t>Presupuesto (Servicios Públicos y Administraciones)</w:t>
      </w:r>
    </w:p>
    <w:p w:rsidRPr="003951BE" w:rsidR="00594B0F" w:rsidP="00A2138E" w:rsidRDefault="00594B0F" w14:paraId="5DCB7724" w14:textId="1374C81A">
      <w:pPr>
        <w:pStyle w:val="Prrafodelista"/>
        <w:numPr>
          <w:ilvl w:val="0"/>
          <w:numId w:val="19"/>
        </w:numPr>
        <w:jc w:val="both"/>
        <w:rPr>
          <w:rFonts w:ascii="Arial" w:hAnsi="Arial" w:cs="Arial"/>
          <w:bCs/>
        </w:rPr>
      </w:pPr>
      <w:r w:rsidRPr="003951BE">
        <w:rPr>
          <w:rFonts w:ascii="Arial" w:hAnsi="Arial" w:cs="Arial"/>
          <w:bCs/>
        </w:rPr>
        <w:t>PQRS-Gestión del Gabinete</w:t>
      </w:r>
    </w:p>
    <w:p w:rsidRPr="003951BE" w:rsidR="00594B0F" w:rsidP="00A2138E" w:rsidRDefault="00594B0F" w14:paraId="1FB651E6" w14:textId="6A54D585">
      <w:pPr>
        <w:pStyle w:val="Prrafodelista"/>
        <w:numPr>
          <w:ilvl w:val="0"/>
          <w:numId w:val="19"/>
        </w:numPr>
        <w:jc w:val="both"/>
        <w:rPr>
          <w:rFonts w:ascii="Arial" w:hAnsi="Arial" w:cs="Arial"/>
          <w:bCs/>
        </w:rPr>
      </w:pPr>
      <w:r w:rsidRPr="003951BE">
        <w:rPr>
          <w:rFonts w:ascii="Arial" w:hAnsi="Arial" w:cs="Arial"/>
          <w:bCs/>
        </w:rPr>
        <w:t>Política de compra pública innovadora, sostenible y socialmente responsable</w:t>
      </w:r>
    </w:p>
    <w:p w:rsidRPr="003951BE" w:rsidR="009C596D" w:rsidP="00A2138E" w:rsidRDefault="009C596D" w14:paraId="76236B25" w14:textId="239704F4">
      <w:pPr>
        <w:pStyle w:val="Prrafodelista"/>
        <w:numPr>
          <w:ilvl w:val="0"/>
          <w:numId w:val="19"/>
        </w:numPr>
        <w:jc w:val="both"/>
        <w:rPr>
          <w:rFonts w:ascii="Arial" w:hAnsi="Arial" w:cs="Arial"/>
          <w:bCs/>
        </w:rPr>
      </w:pPr>
      <w:r w:rsidRPr="003951BE">
        <w:rPr>
          <w:rFonts w:ascii="Arial" w:hAnsi="Arial" w:cs="Arial"/>
          <w:bCs/>
        </w:rPr>
        <w:t>Transición Municipio a Distrito</w:t>
      </w:r>
    </w:p>
    <w:p w:rsidRPr="003951BE" w:rsidR="00594B0F" w:rsidP="00A2138E" w:rsidRDefault="00594B0F" w14:paraId="4382FEC6" w14:textId="35058814">
      <w:pPr>
        <w:pStyle w:val="Prrafodelista"/>
        <w:numPr>
          <w:ilvl w:val="0"/>
          <w:numId w:val="19"/>
        </w:numPr>
        <w:jc w:val="both"/>
        <w:rPr>
          <w:rFonts w:ascii="Arial" w:hAnsi="Arial" w:cs="Arial"/>
        </w:rPr>
      </w:pPr>
      <w:r w:rsidRPr="003951BE">
        <w:rPr>
          <w:rFonts w:ascii="Arial" w:hAnsi="Arial" w:cs="Arial"/>
        </w:rPr>
        <w:t>Comunicaciones</w:t>
      </w:r>
    </w:p>
    <w:p w:rsidRPr="003951BE" w:rsidR="003756AD" w:rsidP="00A2138E" w:rsidRDefault="00594B0F" w14:paraId="2978E736" w14:textId="154E0509">
      <w:pPr>
        <w:pStyle w:val="Prrafodelista"/>
        <w:numPr>
          <w:ilvl w:val="0"/>
          <w:numId w:val="19"/>
        </w:numPr>
        <w:jc w:val="both"/>
        <w:rPr>
          <w:rFonts w:ascii="Arial" w:hAnsi="Arial" w:cs="Arial"/>
          <w:b/>
        </w:rPr>
      </w:pPr>
      <w:r w:rsidRPr="003951BE">
        <w:rPr>
          <w:rFonts w:ascii="Arial" w:hAnsi="Arial" w:cs="Arial"/>
        </w:rPr>
        <w:t>Juntas-Consejos Directivos</w:t>
      </w:r>
    </w:p>
    <w:p w:rsidRPr="003951BE" w:rsidR="00E55073" w:rsidP="00A2138E" w:rsidRDefault="00E55073" w14:paraId="10FC276B" w14:textId="77777777">
      <w:pPr>
        <w:pStyle w:val="Prrafodelista"/>
        <w:numPr>
          <w:ilvl w:val="0"/>
          <w:numId w:val="19"/>
        </w:numPr>
        <w:jc w:val="both"/>
        <w:rPr>
          <w:rFonts w:ascii="Arial" w:hAnsi="Arial" w:cs="Arial"/>
        </w:rPr>
      </w:pPr>
      <w:r w:rsidRPr="003951BE">
        <w:rPr>
          <w:rFonts w:ascii="Arial" w:hAnsi="Arial" w:cs="Arial"/>
        </w:rPr>
        <w:t>Centro integrado de transparencia</w:t>
      </w:r>
    </w:p>
    <w:p w:rsidRPr="003951BE" w:rsidR="003756AD" w:rsidP="00F55CD9" w:rsidRDefault="00D54F1E" w14:paraId="706BD7F0" w14:textId="68F975EC">
      <w:pPr>
        <w:jc w:val="both"/>
        <w:rPr>
          <w:rFonts w:ascii="Arial" w:hAnsi="Arial" w:cs="Arial"/>
          <w:sz w:val="22"/>
          <w:szCs w:val="22"/>
        </w:rPr>
      </w:pPr>
      <w:r w:rsidRPr="003951BE">
        <w:rPr>
          <w:rFonts w:ascii="Arial" w:hAnsi="Arial" w:cs="Arial"/>
          <w:sz w:val="22"/>
          <w:szCs w:val="22"/>
        </w:rPr>
        <w:t xml:space="preserve"> </w:t>
      </w:r>
    </w:p>
    <w:p w:rsidRPr="003951BE" w:rsidR="003756AD" w:rsidP="003756AD" w:rsidRDefault="003756AD" w14:paraId="0B2AB5DA" w14:textId="77777777">
      <w:pPr>
        <w:jc w:val="both"/>
        <w:rPr>
          <w:rFonts w:ascii="Arial" w:hAnsi="Arial" w:cs="Arial"/>
          <w:bCs/>
          <w:sz w:val="22"/>
          <w:szCs w:val="22"/>
        </w:rPr>
      </w:pPr>
      <w:r w:rsidRPr="003951BE">
        <w:rPr>
          <w:rFonts w:ascii="Arial" w:hAnsi="Arial" w:cs="Arial"/>
          <w:bCs/>
          <w:sz w:val="22"/>
          <w:szCs w:val="22"/>
        </w:rPr>
        <w:t xml:space="preserve">Desde la Subsecretaría de Planeación y Evaluación adelantamos todas las acciones que se requieren para cumplir con lo </w:t>
      </w:r>
      <w:r w:rsidRPr="003951BE">
        <w:rPr>
          <w:rFonts w:ascii="Arial" w:hAnsi="Arial" w:cs="Arial"/>
          <w:bCs/>
          <w:sz w:val="22"/>
          <w:szCs w:val="22"/>
        </w:rPr>
        <w:lastRenderedPageBreak/>
        <w:t>establecido en la normativa vigente y en los procedimientos con relación a los temas de:</w:t>
      </w:r>
    </w:p>
    <w:p w:rsidRPr="003951BE" w:rsidR="003756AD" w:rsidP="003756AD" w:rsidRDefault="003756AD" w14:paraId="0DF298D5" w14:textId="77777777">
      <w:pPr>
        <w:jc w:val="both"/>
        <w:rPr>
          <w:rFonts w:ascii="Arial" w:hAnsi="Arial" w:cs="Arial"/>
          <w:bCs/>
          <w:sz w:val="22"/>
          <w:szCs w:val="22"/>
        </w:rPr>
      </w:pPr>
    </w:p>
    <w:p w:rsidRPr="003951BE" w:rsidR="003756AD" w:rsidP="00A2138E" w:rsidRDefault="003756AD" w14:paraId="666FC9C5" w14:textId="77777777">
      <w:pPr>
        <w:pStyle w:val="Prrafodelista"/>
        <w:numPr>
          <w:ilvl w:val="0"/>
          <w:numId w:val="18"/>
        </w:numPr>
        <w:jc w:val="both"/>
        <w:rPr>
          <w:rFonts w:ascii="Arial" w:hAnsi="Arial" w:cs="Arial"/>
          <w:bCs/>
        </w:rPr>
      </w:pPr>
      <w:r w:rsidRPr="003951BE">
        <w:rPr>
          <w:rFonts w:ascii="Arial" w:hAnsi="Arial" w:cs="Arial"/>
          <w:bCs/>
        </w:rPr>
        <w:t>Plan Anual de Adquisiciones, en adelante PAA</w:t>
      </w:r>
    </w:p>
    <w:p w:rsidRPr="003951BE" w:rsidR="003756AD" w:rsidP="00A2138E" w:rsidRDefault="003756AD" w14:paraId="016D8609" w14:textId="77777777">
      <w:pPr>
        <w:pStyle w:val="Prrafodelista"/>
        <w:numPr>
          <w:ilvl w:val="0"/>
          <w:numId w:val="18"/>
        </w:numPr>
        <w:jc w:val="both"/>
        <w:rPr>
          <w:rFonts w:ascii="Arial" w:hAnsi="Arial" w:cs="Arial"/>
          <w:bCs/>
        </w:rPr>
      </w:pPr>
      <w:r w:rsidRPr="003951BE">
        <w:rPr>
          <w:rFonts w:ascii="Arial" w:hAnsi="Arial" w:cs="Arial"/>
          <w:bCs/>
        </w:rPr>
        <w:t>Proceso Gestión de Compras Públicas Transparentes (Auditorías Internas y Externas de Calidad, administración de la documentación, acciones correctivas, preventivas y de mejora, autoevaluación de riesgos, medición de indicadores, salidas del proceso)</w:t>
      </w:r>
    </w:p>
    <w:p w:rsidRPr="003951BE" w:rsidR="003756AD" w:rsidP="00A2138E" w:rsidRDefault="003756AD" w14:paraId="776E108C" w14:textId="77777777">
      <w:pPr>
        <w:pStyle w:val="Prrafodelista"/>
        <w:numPr>
          <w:ilvl w:val="0"/>
          <w:numId w:val="18"/>
        </w:numPr>
        <w:jc w:val="both"/>
        <w:rPr>
          <w:rFonts w:ascii="Arial" w:hAnsi="Arial" w:cs="Arial"/>
          <w:bCs/>
        </w:rPr>
      </w:pPr>
      <w:r w:rsidRPr="003951BE">
        <w:rPr>
          <w:rFonts w:ascii="Arial" w:hAnsi="Arial" w:cs="Arial"/>
          <w:bCs/>
        </w:rPr>
        <w:t>Planes de Mejoramiento de la dependencia</w:t>
      </w:r>
    </w:p>
    <w:p w:rsidRPr="003951BE" w:rsidR="003756AD" w:rsidP="00A2138E" w:rsidRDefault="003756AD" w14:paraId="2C411B25" w14:textId="77777777">
      <w:pPr>
        <w:pStyle w:val="Prrafodelista"/>
        <w:numPr>
          <w:ilvl w:val="0"/>
          <w:numId w:val="18"/>
        </w:numPr>
        <w:jc w:val="both"/>
        <w:rPr>
          <w:rFonts w:ascii="Arial" w:hAnsi="Arial" w:cs="Arial"/>
          <w:bCs/>
        </w:rPr>
      </w:pPr>
      <w:r w:rsidRPr="003951BE">
        <w:rPr>
          <w:rFonts w:ascii="Arial" w:hAnsi="Arial" w:cs="Arial"/>
          <w:bCs/>
        </w:rPr>
        <w:t>Informes a los entes de control (Contraloría General de la República y Contraloría Distrital de Medellín)</w:t>
      </w:r>
    </w:p>
    <w:p w:rsidRPr="003951BE" w:rsidR="003756AD" w:rsidP="00A2138E" w:rsidRDefault="003756AD" w14:paraId="3BDFA3F9" w14:textId="77777777">
      <w:pPr>
        <w:pStyle w:val="Prrafodelista"/>
        <w:numPr>
          <w:ilvl w:val="0"/>
          <w:numId w:val="18"/>
        </w:numPr>
        <w:jc w:val="both"/>
        <w:rPr>
          <w:rFonts w:ascii="Arial" w:hAnsi="Arial" w:cs="Arial"/>
          <w:bCs/>
        </w:rPr>
      </w:pPr>
      <w:r w:rsidRPr="003951BE">
        <w:rPr>
          <w:rFonts w:ascii="Arial" w:hAnsi="Arial" w:cs="Arial"/>
          <w:bCs/>
        </w:rPr>
        <w:t>Gestión de los contratistas en el Sistema de Información y Gestión del Empleo Público-SIGEP II</w:t>
      </w:r>
    </w:p>
    <w:p w:rsidRPr="003951BE" w:rsidR="003756AD" w:rsidP="00A2138E" w:rsidRDefault="003756AD" w14:paraId="2EDDED50" w14:textId="77777777">
      <w:pPr>
        <w:pStyle w:val="Prrafodelista"/>
        <w:numPr>
          <w:ilvl w:val="0"/>
          <w:numId w:val="18"/>
        </w:numPr>
        <w:jc w:val="both"/>
        <w:rPr>
          <w:rFonts w:ascii="Arial" w:hAnsi="Arial" w:cs="Arial"/>
          <w:bCs/>
        </w:rPr>
      </w:pPr>
      <w:r w:rsidRPr="003951BE">
        <w:rPr>
          <w:rFonts w:ascii="Arial" w:hAnsi="Arial" w:cs="Arial"/>
          <w:bCs/>
        </w:rPr>
        <w:t>Sistema de Seguimiento a la Contratación (SAP)</w:t>
      </w:r>
    </w:p>
    <w:p w:rsidRPr="003951BE" w:rsidR="003756AD" w:rsidP="00A2138E" w:rsidRDefault="003756AD" w14:paraId="15B09674" w14:textId="77777777">
      <w:pPr>
        <w:pStyle w:val="Prrafodelista"/>
        <w:numPr>
          <w:ilvl w:val="0"/>
          <w:numId w:val="18"/>
        </w:numPr>
        <w:jc w:val="both"/>
        <w:rPr>
          <w:rFonts w:ascii="Arial" w:hAnsi="Arial" w:cs="Arial"/>
          <w:bCs/>
        </w:rPr>
      </w:pPr>
      <w:r w:rsidRPr="003951BE">
        <w:rPr>
          <w:rFonts w:ascii="Arial" w:hAnsi="Arial" w:cs="Arial"/>
          <w:bCs/>
        </w:rPr>
        <w:t>Plataformas como Sistema Electrónico para la Contratación Pública SECOP I, SECOP II y Tienda Virtual del Estado Colombiano TVEC</w:t>
      </w:r>
    </w:p>
    <w:p w:rsidRPr="003951BE" w:rsidR="003756AD" w:rsidP="00A2138E" w:rsidRDefault="003756AD" w14:paraId="775EBEA7" w14:textId="77777777">
      <w:pPr>
        <w:pStyle w:val="Prrafodelista"/>
        <w:numPr>
          <w:ilvl w:val="0"/>
          <w:numId w:val="18"/>
        </w:numPr>
        <w:jc w:val="both"/>
        <w:rPr>
          <w:rFonts w:ascii="Arial" w:hAnsi="Arial" w:cs="Arial"/>
          <w:bCs/>
        </w:rPr>
      </w:pPr>
      <w:r w:rsidRPr="003951BE">
        <w:rPr>
          <w:rFonts w:ascii="Arial" w:hAnsi="Arial" w:cs="Arial"/>
          <w:bCs/>
        </w:rPr>
        <w:t>Atención de PQRSD, actividad que realizan todas las Subsecretarías y otros informes que son solicitados por dependencias del nivel central del Distrito u otras entidades</w:t>
      </w:r>
    </w:p>
    <w:p w:rsidRPr="003951BE" w:rsidR="003756AD" w:rsidP="00A2138E" w:rsidRDefault="003756AD" w14:paraId="436437BE" w14:textId="5AA4B8AD">
      <w:pPr>
        <w:pStyle w:val="Prrafodelista"/>
        <w:numPr>
          <w:ilvl w:val="0"/>
          <w:numId w:val="18"/>
        </w:numPr>
        <w:jc w:val="both"/>
        <w:rPr>
          <w:rFonts w:ascii="Arial" w:hAnsi="Arial" w:cs="Arial"/>
          <w:bCs/>
        </w:rPr>
      </w:pPr>
      <w:r w:rsidRPr="003951BE">
        <w:rPr>
          <w:rFonts w:ascii="Arial" w:hAnsi="Arial" w:cs="Arial"/>
          <w:bCs/>
        </w:rPr>
        <w:t xml:space="preserve">Gestión de los proyectos de inversión y presupuesto, temas que se ejecutan bajo los lineamientos dados por el Departamento Administrativo de Planeación y la Secretaría de Hacienda, respectivamente </w:t>
      </w:r>
    </w:p>
    <w:p w:rsidRPr="003951BE" w:rsidR="003756AD" w:rsidP="00A2138E" w:rsidRDefault="003756AD" w14:paraId="0BB76DED" w14:textId="7DB3A324">
      <w:pPr>
        <w:pStyle w:val="Prrafodelista"/>
        <w:numPr>
          <w:ilvl w:val="0"/>
          <w:numId w:val="18"/>
        </w:numPr>
        <w:jc w:val="both"/>
        <w:rPr>
          <w:rFonts w:ascii="Arial" w:hAnsi="Arial" w:cs="Arial"/>
          <w:bCs/>
        </w:rPr>
      </w:pPr>
      <w:r w:rsidRPr="003951BE">
        <w:rPr>
          <w:rFonts w:ascii="Arial" w:hAnsi="Arial" w:cs="Arial"/>
          <w:bCs/>
        </w:rPr>
        <w:t xml:space="preserve">Reporte en el Registro Único Empresarial y Social </w:t>
      </w:r>
      <w:r w:rsidRPr="003951BE" w:rsidR="000142F2">
        <w:rPr>
          <w:rFonts w:ascii="Arial" w:hAnsi="Arial" w:cs="Arial"/>
          <w:bCs/>
        </w:rPr>
        <w:t xml:space="preserve">- </w:t>
      </w:r>
      <w:r w:rsidRPr="003951BE">
        <w:rPr>
          <w:rFonts w:ascii="Arial" w:hAnsi="Arial" w:cs="Arial"/>
          <w:bCs/>
        </w:rPr>
        <w:t>RUES</w:t>
      </w:r>
    </w:p>
    <w:p w:rsidRPr="003951BE" w:rsidR="003756AD" w:rsidP="00A2138E" w:rsidRDefault="003756AD" w14:paraId="7B436A86" w14:textId="495E5DF4">
      <w:pPr>
        <w:pStyle w:val="Prrafodelista"/>
        <w:numPr>
          <w:ilvl w:val="0"/>
          <w:numId w:val="18"/>
        </w:numPr>
        <w:jc w:val="both"/>
        <w:rPr>
          <w:rFonts w:ascii="Arial" w:hAnsi="Arial" w:cs="Arial"/>
          <w:bCs/>
        </w:rPr>
      </w:pPr>
      <w:r w:rsidRPr="003951BE">
        <w:rPr>
          <w:rFonts w:ascii="Arial" w:hAnsi="Arial" w:cs="Arial"/>
          <w:bCs/>
        </w:rPr>
        <w:t>Plan Anticorrupción y de Atención al Ciudadano</w:t>
      </w:r>
      <w:r w:rsidRPr="003951BE" w:rsidR="000142F2">
        <w:rPr>
          <w:rFonts w:ascii="Arial" w:hAnsi="Arial" w:cs="Arial"/>
          <w:bCs/>
        </w:rPr>
        <w:t xml:space="preserve"> </w:t>
      </w:r>
      <w:r w:rsidRPr="003951BE">
        <w:rPr>
          <w:rFonts w:ascii="Arial" w:hAnsi="Arial" w:cs="Arial"/>
          <w:bCs/>
        </w:rPr>
        <w:t>-</w:t>
      </w:r>
      <w:r w:rsidRPr="003951BE" w:rsidR="000142F2">
        <w:rPr>
          <w:rFonts w:ascii="Arial" w:hAnsi="Arial" w:cs="Arial"/>
          <w:bCs/>
        </w:rPr>
        <w:t xml:space="preserve"> </w:t>
      </w:r>
      <w:r w:rsidRPr="003951BE">
        <w:rPr>
          <w:rFonts w:ascii="Arial" w:hAnsi="Arial" w:cs="Arial"/>
          <w:bCs/>
        </w:rPr>
        <w:t>componente contratación</w:t>
      </w:r>
    </w:p>
    <w:p w:rsidRPr="003951BE" w:rsidR="003756AD" w:rsidP="00A2138E" w:rsidRDefault="003756AD" w14:paraId="67941B24" w14:textId="1D5E92D2">
      <w:pPr>
        <w:pStyle w:val="Prrafodelista"/>
        <w:numPr>
          <w:ilvl w:val="0"/>
          <w:numId w:val="18"/>
        </w:numPr>
        <w:jc w:val="both"/>
        <w:rPr>
          <w:rFonts w:ascii="Arial" w:hAnsi="Arial" w:cs="Arial"/>
          <w:bCs/>
        </w:rPr>
      </w:pPr>
      <w:r w:rsidRPr="003951BE">
        <w:rPr>
          <w:rFonts w:ascii="Arial" w:hAnsi="Arial" w:cs="Arial"/>
          <w:bCs/>
        </w:rPr>
        <w:t>Proceso Gestión de la Información (liderado por el DAP, pero esta dependencia debe ejecutar algunas tareas en diferentes temas de este proceso), entre otras solicitudes e informes.</w:t>
      </w:r>
    </w:p>
    <w:p w:rsidRPr="003951BE" w:rsidR="005C552C" w:rsidP="00A2138E" w:rsidRDefault="005C552C" w14:paraId="22634D6F" w14:textId="1E69BABE">
      <w:pPr>
        <w:pStyle w:val="Prrafodelista"/>
        <w:numPr>
          <w:ilvl w:val="0"/>
          <w:numId w:val="18"/>
        </w:numPr>
        <w:jc w:val="both"/>
        <w:rPr>
          <w:rFonts w:ascii="Arial" w:hAnsi="Arial" w:cs="Arial"/>
          <w:bCs/>
        </w:rPr>
      </w:pPr>
      <w:r w:rsidRPr="003951BE">
        <w:rPr>
          <w:rFonts w:ascii="Arial" w:hAnsi="Arial" w:cs="Arial"/>
          <w:bCs/>
        </w:rPr>
        <w:t>Plan de Desarrollo (lidera formulación y seguimiento</w:t>
      </w:r>
      <w:r w:rsidRPr="003951BE" w:rsidR="00D07C79">
        <w:rPr>
          <w:rFonts w:ascii="Arial" w:hAnsi="Arial" w:cs="Arial"/>
          <w:bCs/>
        </w:rPr>
        <w:t xml:space="preserve">, a través de los instrumentos de Plan de Acción, Plan Indicativo, Georreferenciación de la inversión </w:t>
      </w:r>
      <w:r w:rsidRPr="003951BE" w:rsidR="00240AC8">
        <w:rPr>
          <w:rFonts w:ascii="Arial" w:hAnsi="Arial" w:cs="Arial"/>
          <w:bCs/>
        </w:rPr>
        <w:t>y el presupuesto de inversión por resultados y el Plan Operativo Anual de Inversiones-POAI</w:t>
      </w:r>
      <w:r w:rsidRPr="003951BE">
        <w:rPr>
          <w:rFonts w:ascii="Arial" w:hAnsi="Arial" w:cs="Arial"/>
          <w:bCs/>
        </w:rPr>
        <w:t>)</w:t>
      </w:r>
    </w:p>
    <w:p w:rsidRPr="003951BE" w:rsidR="00DE180A" w:rsidP="00A2138E" w:rsidRDefault="00DE180A" w14:paraId="78D11FED" w14:textId="1A1A2D90">
      <w:pPr>
        <w:pStyle w:val="Prrafodelista"/>
        <w:numPr>
          <w:ilvl w:val="0"/>
          <w:numId w:val="18"/>
        </w:numPr>
        <w:jc w:val="both"/>
        <w:rPr>
          <w:rFonts w:ascii="Arial" w:hAnsi="Arial" w:cs="Arial"/>
          <w:bCs/>
        </w:rPr>
      </w:pPr>
      <w:r w:rsidRPr="003951BE">
        <w:rPr>
          <w:rFonts w:ascii="Arial" w:hAnsi="Arial" w:cs="Arial"/>
          <w:bCs/>
        </w:rPr>
        <w:t>Abastecimiento Estratégico</w:t>
      </w:r>
    </w:p>
    <w:p w:rsidRPr="003951BE" w:rsidR="00DE180A" w:rsidP="00A2138E" w:rsidRDefault="00DE180A" w14:paraId="79529E16" w14:textId="18DB1022">
      <w:pPr>
        <w:pStyle w:val="Prrafodelista"/>
        <w:numPr>
          <w:ilvl w:val="0"/>
          <w:numId w:val="18"/>
        </w:numPr>
        <w:jc w:val="both"/>
        <w:rPr>
          <w:rFonts w:ascii="Arial" w:hAnsi="Arial" w:cs="Arial"/>
          <w:bCs/>
        </w:rPr>
      </w:pPr>
      <w:r w:rsidRPr="003951BE">
        <w:rPr>
          <w:rFonts w:ascii="Arial" w:hAnsi="Arial" w:cs="Arial"/>
          <w:bCs/>
        </w:rPr>
        <w:t>Pilar de Compras</w:t>
      </w:r>
    </w:p>
    <w:p w:rsidRPr="003951BE" w:rsidR="003756AD" w:rsidP="00F55CD9" w:rsidRDefault="003756AD" w14:paraId="7447F2B1" w14:textId="77777777">
      <w:pPr>
        <w:jc w:val="both"/>
        <w:rPr>
          <w:rFonts w:ascii="Arial" w:hAnsi="Arial" w:cs="Arial"/>
          <w:sz w:val="22"/>
          <w:szCs w:val="22"/>
        </w:rPr>
      </w:pPr>
    </w:p>
    <w:p w:rsidRPr="002D1979" w:rsidR="005A4E3F" w:rsidP="005A4E3F" w:rsidRDefault="005A4E3F" w14:paraId="30250CAA" w14:textId="77777777">
      <w:pPr>
        <w:jc w:val="both"/>
        <w:rPr>
          <w:rFonts w:ascii="Arial" w:hAnsi="Arial" w:cs="Arial"/>
          <w:sz w:val="22"/>
          <w:szCs w:val="22"/>
        </w:rPr>
      </w:pPr>
      <w:r w:rsidRPr="002D1979">
        <w:rPr>
          <w:rFonts w:ascii="Arial" w:hAnsi="Arial" w:cs="Arial"/>
          <w:sz w:val="22"/>
          <w:szCs w:val="22"/>
        </w:rPr>
        <w:t>El Decreto 883 de 2015 determinó el funcionamiento y definió la estructura administrativa del Distrito Especial de Ciencia, Tecnología e Innovación de Medellín para el cumplimiento de la misión y visión, con base en ello, ubicó a la Secretaría de Suministros y Servicios como dependencia de apoyo del nivel central, cuyas  responsabilidades principales son (I) gerenciar la cadena de abastecimiento de los bienes y servicios requeridos en la Entidad, (II) realizar el seguimiento, vigilancia y control al proceso contractual y (III) asegurar la administración y mantenimiento de los bienes.</w:t>
      </w:r>
    </w:p>
    <w:p w:rsidRPr="002D1979" w:rsidR="005A4E3F" w:rsidP="005A4E3F" w:rsidRDefault="005A4E3F" w14:paraId="1863A629" w14:textId="77777777">
      <w:pPr>
        <w:jc w:val="both"/>
        <w:rPr>
          <w:rFonts w:ascii="Arial" w:hAnsi="Arial" w:cs="Arial"/>
          <w:sz w:val="22"/>
          <w:szCs w:val="22"/>
        </w:rPr>
      </w:pPr>
    </w:p>
    <w:p w:rsidRPr="00E63D1D" w:rsidR="005A4E3F" w:rsidP="005A4E3F" w:rsidRDefault="005A4E3F" w14:paraId="78DAB809" w14:textId="7DE0935E">
      <w:pPr>
        <w:jc w:val="both"/>
        <w:rPr>
          <w:rFonts w:ascii="Arial" w:hAnsi="Arial" w:cs="Arial"/>
          <w:sz w:val="22"/>
          <w:szCs w:val="22"/>
        </w:rPr>
      </w:pPr>
      <w:r w:rsidRPr="00E63D1D">
        <w:rPr>
          <w:rFonts w:ascii="Arial" w:hAnsi="Arial" w:cs="Arial"/>
          <w:sz w:val="22"/>
          <w:szCs w:val="22"/>
        </w:rPr>
        <w:t xml:space="preserve">Por su parte, las delegaciones se concretan  en el Decreto 0834 del 07 de octubre de 2021, </w:t>
      </w:r>
    </w:p>
    <w:p w:rsidRPr="00E63D1D" w:rsidR="005A4E3F" w:rsidP="005A4E3F" w:rsidRDefault="005A4E3F" w14:paraId="3742F383" w14:textId="4FC114B8">
      <w:pPr>
        <w:jc w:val="both"/>
        <w:rPr>
          <w:rFonts w:ascii="Arial" w:hAnsi="Arial" w:cs="Arial"/>
          <w:sz w:val="22"/>
          <w:szCs w:val="22"/>
        </w:rPr>
      </w:pPr>
      <w:r w:rsidRPr="00E63D1D">
        <w:rPr>
          <w:rFonts w:ascii="Arial" w:hAnsi="Arial" w:cs="Arial"/>
          <w:sz w:val="22"/>
          <w:szCs w:val="22"/>
        </w:rPr>
        <w:t>el cual tiene por objeto, compilar las delegaciones en materia contractual del municipio de</w:t>
      </w:r>
      <w:r w:rsidR="00B52259">
        <w:rPr>
          <w:rFonts w:ascii="Arial" w:hAnsi="Arial" w:cs="Arial"/>
          <w:sz w:val="22"/>
          <w:szCs w:val="22"/>
        </w:rPr>
        <w:t xml:space="preserve"> </w:t>
      </w:r>
      <w:r w:rsidRPr="00E63D1D">
        <w:rPr>
          <w:rFonts w:ascii="Arial" w:hAnsi="Arial" w:cs="Arial"/>
          <w:sz w:val="22"/>
          <w:szCs w:val="22"/>
        </w:rPr>
        <w:t>Medellín y a su vez contempla disposiciones complementarias.</w:t>
      </w:r>
    </w:p>
    <w:p w:rsidRPr="00E63D1D" w:rsidR="005A4E3F" w:rsidP="003756AD" w:rsidRDefault="005A4E3F" w14:paraId="1E84CAAC" w14:textId="77777777">
      <w:pPr>
        <w:jc w:val="both"/>
        <w:rPr>
          <w:rFonts w:ascii="Arial" w:hAnsi="Arial" w:cs="Arial"/>
          <w:bCs/>
          <w:sz w:val="22"/>
          <w:szCs w:val="22"/>
        </w:rPr>
      </w:pPr>
    </w:p>
    <w:p w:rsidRPr="003951BE" w:rsidR="005C552C" w:rsidP="003756AD" w:rsidRDefault="00582D9C" w14:paraId="06BE4675" w14:textId="48B63657">
      <w:pPr>
        <w:jc w:val="both"/>
        <w:rPr>
          <w:rFonts w:ascii="Arial" w:hAnsi="Arial" w:cs="Arial"/>
          <w:bCs/>
          <w:sz w:val="22"/>
          <w:szCs w:val="22"/>
        </w:rPr>
      </w:pPr>
      <w:r w:rsidRPr="00E63D1D">
        <w:rPr>
          <w:rFonts w:ascii="Arial" w:hAnsi="Arial" w:cs="Arial"/>
          <w:bCs/>
          <w:sz w:val="22"/>
          <w:szCs w:val="22"/>
        </w:rPr>
        <w:t>La</w:t>
      </w:r>
      <w:r w:rsidRPr="00E63D1D" w:rsidR="003756AD">
        <w:rPr>
          <w:rFonts w:ascii="Arial" w:hAnsi="Arial" w:cs="Arial"/>
          <w:bCs/>
          <w:sz w:val="22"/>
          <w:szCs w:val="22"/>
        </w:rPr>
        <w:t xml:space="preserve"> Subsecretaría de Selección y Gestión de Proveedores que tiene entre otras funciones la de adelantar las compras requeridas por el Distrito para cumplir con sus fines y objetivos misionales y los de las entidades sujetas al Modelo Conglomerado Público Municipio de Medellín que lo soliciten y fortalecer el relacionamiento con los proveedores y contratistas, a través de estrategias pedagógicas</w:t>
      </w:r>
      <w:r w:rsidRPr="003951BE" w:rsidR="003756AD">
        <w:rPr>
          <w:rFonts w:ascii="Arial" w:hAnsi="Arial" w:cs="Arial"/>
          <w:bCs/>
          <w:sz w:val="22"/>
          <w:szCs w:val="22"/>
        </w:rPr>
        <w:t>, comunicacionales y de información, asegurando la diversidad de proveedores requerida para las compras en las diferentes categorías que ofrezcan ve</w:t>
      </w:r>
      <w:r w:rsidRPr="003951BE" w:rsidR="005C552C">
        <w:rPr>
          <w:rFonts w:ascii="Arial" w:hAnsi="Arial" w:cs="Arial"/>
          <w:bCs/>
          <w:sz w:val="22"/>
          <w:szCs w:val="22"/>
        </w:rPr>
        <w:t xml:space="preserve">ntajas competitivas al Distrito, </w:t>
      </w:r>
      <w:r w:rsidRPr="003951BE" w:rsidR="003756AD">
        <w:rPr>
          <w:rFonts w:ascii="Arial" w:hAnsi="Arial" w:cs="Arial"/>
          <w:bCs/>
          <w:sz w:val="22"/>
          <w:szCs w:val="22"/>
        </w:rPr>
        <w:t>resalta las dos escuelas que ha desarrollado, a saber</w:t>
      </w:r>
      <w:r w:rsidRPr="003951BE" w:rsidR="005C552C">
        <w:rPr>
          <w:rFonts w:ascii="Arial" w:hAnsi="Arial" w:cs="Arial"/>
          <w:bCs/>
          <w:sz w:val="22"/>
          <w:szCs w:val="22"/>
        </w:rPr>
        <w:t>:</w:t>
      </w:r>
    </w:p>
    <w:p w:rsidRPr="003951BE" w:rsidR="005C552C" w:rsidP="003756AD" w:rsidRDefault="005C552C" w14:paraId="6F7065F5" w14:textId="77777777">
      <w:pPr>
        <w:jc w:val="both"/>
        <w:rPr>
          <w:rFonts w:ascii="Arial" w:hAnsi="Arial" w:cs="Arial"/>
          <w:bCs/>
          <w:sz w:val="22"/>
          <w:szCs w:val="22"/>
        </w:rPr>
      </w:pPr>
    </w:p>
    <w:p w:rsidRPr="003951BE" w:rsidR="005C552C" w:rsidP="003756AD" w:rsidRDefault="005C552C" w14:paraId="3CC56C2D" w14:textId="28913DC1">
      <w:pPr>
        <w:jc w:val="both"/>
        <w:rPr>
          <w:rFonts w:ascii="Arial" w:hAnsi="Arial" w:cs="Arial"/>
          <w:bCs/>
          <w:sz w:val="22"/>
          <w:szCs w:val="22"/>
        </w:rPr>
      </w:pPr>
      <w:r w:rsidRPr="003951BE">
        <w:rPr>
          <w:rFonts w:ascii="Arial" w:hAnsi="Arial" w:cs="Arial"/>
          <w:b/>
          <w:bCs/>
          <w:sz w:val="22"/>
          <w:szCs w:val="22"/>
        </w:rPr>
        <w:t>E</w:t>
      </w:r>
      <w:r w:rsidRPr="003951BE" w:rsidR="003756AD">
        <w:rPr>
          <w:rFonts w:ascii="Arial" w:hAnsi="Arial" w:cs="Arial"/>
          <w:b/>
          <w:bCs/>
          <w:sz w:val="22"/>
          <w:szCs w:val="22"/>
        </w:rPr>
        <w:t>scuela de compras públicas transparentes</w:t>
      </w:r>
      <w:r w:rsidR="00B65DAE">
        <w:rPr>
          <w:rFonts w:ascii="Arial" w:hAnsi="Arial" w:cs="Arial"/>
          <w:b/>
          <w:bCs/>
          <w:sz w:val="22"/>
          <w:szCs w:val="22"/>
        </w:rPr>
        <w:t>,</w:t>
      </w:r>
      <w:r w:rsidRPr="003951BE" w:rsidR="003756AD">
        <w:rPr>
          <w:rFonts w:ascii="Arial" w:hAnsi="Arial" w:cs="Arial"/>
          <w:bCs/>
          <w:sz w:val="22"/>
          <w:szCs w:val="22"/>
        </w:rPr>
        <w:t xml:space="preserve"> dirigida a fortalecer y generar conocimiento en los gestores contractuales que permite una mayor seguridad jurídica y transparencia en el desarrollo de los procesos contractuales, al forma</w:t>
      </w:r>
      <w:r w:rsidRPr="003951BE" w:rsidR="00EC2E12">
        <w:rPr>
          <w:rFonts w:ascii="Arial" w:hAnsi="Arial" w:cs="Arial"/>
          <w:bCs/>
          <w:sz w:val="22"/>
          <w:szCs w:val="22"/>
        </w:rPr>
        <w:t>r y agregar contenido de valor</w:t>
      </w:r>
      <w:r w:rsidRPr="003951BE" w:rsidR="003756AD">
        <w:rPr>
          <w:rFonts w:ascii="Arial" w:hAnsi="Arial" w:cs="Arial"/>
          <w:bCs/>
          <w:sz w:val="22"/>
          <w:szCs w:val="22"/>
        </w:rPr>
        <w:t xml:space="preserve"> en el personal que desarrolla los mismos. </w:t>
      </w:r>
    </w:p>
    <w:p w:rsidRPr="003951BE" w:rsidR="005C552C" w:rsidP="003756AD" w:rsidRDefault="005C552C" w14:paraId="66E47712" w14:textId="77777777">
      <w:pPr>
        <w:jc w:val="both"/>
        <w:rPr>
          <w:rFonts w:ascii="Arial" w:hAnsi="Arial" w:cs="Arial"/>
          <w:bCs/>
          <w:sz w:val="22"/>
          <w:szCs w:val="22"/>
        </w:rPr>
      </w:pPr>
    </w:p>
    <w:p w:rsidRPr="003951BE" w:rsidR="003756AD" w:rsidP="003756AD" w:rsidRDefault="005C552C" w14:paraId="09F9A3D7" w14:textId="04427CF6">
      <w:pPr>
        <w:jc w:val="both"/>
        <w:rPr>
          <w:rFonts w:ascii="Arial" w:hAnsi="Arial" w:cs="Arial"/>
          <w:bCs/>
          <w:sz w:val="22"/>
          <w:szCs w:val="22"/>
        </w:rPr>
      </w:pPr>
      <w:r w:rsidRPr="003951BE">
        <w:rPr>
          <w:rFonts w:ascii="Arial" w:hAnsi="Arial" w:cs="Arial"/>
          <w:b/>
          <w:bCs/>
          <w:sz w:val="22"/>
          <w:szCs w:val="22"/>
        </w:rPr>
        <w:t>E</w:t>
      </w:r>
      <w:r w:rsidRPr="003951BE" w:rsidR="003756AD">
        <w:rPr>
          <w:rFonts w:ascii="Arial" w:hAnsi="Arial" w:cs="Arial"/>
          <w:b/>
          <w:bCs/>
          <w:sz w:val="22"/>
          <w:szCs w:val="22"/>
        </w:rPr>
        <w:t>scuela de proveedores</w:t>
      </w:r>
      <w:r w:rsidR="00B65DAE">
        <w:rPr>
          <w:rFonts w:ascii="Arial" w:hAnsi="Arial" w:cs="Arial"/>
          <w:b/>
          <w:bCs/>
          <w:sz w:val="22"/>
          <w:szCs w:val="22"/>
        </w:rPr>
        <w:t>,</w:t>
      </w:r>
      <w:r w:rsidRPr="003951BE" w:rsidR="003756AD">
        <w:rPr>
          <w:rFonts w:ascii="Arial" w:hAnsi="Arial" w:cs="Arial"/>
          <w:bCs/>
          <w:sz w:val="22"/>
          <w:szCs w:val="22"/>
        </w:rPr>
        <w:t xml:space="preserve"> ha permito no sólo fortalecer las capacidades de los proveedores y cualificar a estos para una participación exitosa en los procesos de contratación, sino también a través de las mesas de abastecimiento establecer un canal de comunicación con ellos que permita la interacción con el mercado</w:t>
      </w:r>
      <w:r w:rsidRPr="003951BE" w:rsidR="00CE5F64">
        <w:rPr>
          <w:rFonts w:ascii="Arial" w:hAnsi="Arial" w:cs="Arial"/>
          <w:bCs/>
          <w:sz w:val="22"/>
          <w:szCs w:val="22"/>
        </w:rPr>
        <w:t xml:space="preserve">, </w:t>
      </w:r>
      <w:r w:rsidR="00150779">
        <w:rPr>
          <w:rFonts w:ascii="Arial" w:hAnsi="Arial" w:cs="Arial"/>
          <w:bCs/>
          <w:sz w:val="22"/>
          <w:szCs w:val="22"/>
        </w:rPr>
        <w:t>impactando</w:t>
      </w:r>
      <w:r w:rsidRPr="003951BE" w:rsidR="003756AD">
        <w:rPr>
          <w:rFonts w:ascii="Arial" w:hAnsi="Arial" w:cs="Arial"/>
          <w:bCs/>
          <w:sz w:val="22"/>
          <w:szCs w:val="22"/>
        </w:rPr>
        <w:t xml:space="preserve"> de manera positiva el conocimiento del sector y la estructuración de los procesos contractuales. </w:t>
      </w:r>
    </w:p>
    <w:p w:rsidRPr="003951BE" w:rsidR="005C552C" w:rsidP="003756AD" w:rsidRDefault="005C552C" w14:paraId="00A2796D" w14:textId="77777777">
      <w:pPr>
        <w:jc w:val="both"/>
        <w:rPr>
          <w:rFonts w:ascii="Arial" w:hAnsi="Arial" w:cs="Arial"/>
          <w:bCs/>
          <w:sz w:val="22"/>
          <w:szCs w:val="22"/>
        </w:rPr>
      </w:pPr>
    </w:p>
    <w:p w:rsidRPr="003951BE" w:rsidR="005C552C" w:rsidP="003756AD" w:rsidRDefault="005C552C" w14:paraId="7418FF6B" w14:textId="17FDDB8E">
      <w:pPr>
        <w:jc w:val="both"/>
        <w:rPr>
          <w:rFonts w:ascii="Arial" w:hAnsi="Arial" w:cs="Arial"/>
          <w:bCs/>
          <w:sz w:val="22"/>
          <w:szCs w:val="22"/>
        </w:rPr>
      </w:pPr>
      <w:r w:rsidRPr="003951BE">
        <w:rPr>
          <w:rFonts w:ascii="Arial" w:hAnsi="Arial" w:cs="Arial"/>
          <w:bCs/>
          <w:sz w:val="22"/>
          <w:szCs w:val="22"/>
        </w:rPr>
        <w:t>Amb</w:t>
      </w:r>
      <w:r w:rsidRPr="003951BE" w:rsidR="008F279D">
        <w:rPr>
          <w:rFonts w:ascii="Arial" w:hAnsi="Arial" w:cs="Arial"/>
          <w:bCs/>
          <w:sz w:val="22"/>
          <w:szCs w:val="22"/>
        </w:rPr>
        <w:t>as escuelas al igual que otros temas se contemplan en el presente informe así:</w:t>
      </w:r>
    </w:p>
    <w:p w:rsidRPr="003951BE" w:rsidR="008F279D" w:rsidP="003756AD" w:rsidRDefault="008F279D" w14:paraId="00DC8A71" w14:textId="77777777">
      <w:pPr>
        <w:jc w:val="both"/>
        <w:rPr>
          <w:rFonts w:ascii="Arial" w:hAnsi="Arial" w:cs="Arial"/>
          <w:bCs/>
          <w:sz w:val="22"/>
          <w:szCs w:val="22"/>
        </w:rPr>
      </w:pPr>
    </w:p>
    <w:p w:rsidRPr="003951BE" w:rsidR="008F279D" w:rsidP="00A2138E" w:rsidRDefault="008F279D" w14:paraId="27B7B8D7" w14:textId="7D8F0A1E">
      <w:pPr>
        <w:pStyle w:val="Prrafodelista"/>
        <w:numPr>
          <w:ilvl w:val="0"/>
          <w:numId w:val="21"/>
        </w:numPr>
        <w:jc w:val="both"/>
        <w:rPr>
          <w:rFonts w:ascii="Arial" w:hAnsi="Arial" w:cs="Arial"/>
          <w:bCs/>
        </w:rPr>
      </w:pPr>
      <w:r w:rsidRPr="003951BE">
        <w:rPr>
          <w:rFonts w:ascii="Arial" w:hAnsi="Arial" w:cs="Arial"/>
          <w:bCs/>
        </w:rPr>
        <w:t>Criterios de la política en los procesos de contratación</w:t>
      </w:r>
    </w:p>
    <w:p w:rsidRPr="003951BE" w:rsidR="008F279D" w:rsidP="00A2138E" w:rsidRDefault="008F279D" w14:paraId="0DD216B4" w14:textId="7A391492">
      <w:pPr>
        <w:pStyle w:val="Prrafodelista"/>
        <w:numPr>
          <w:ilvl w:val="0"/>
          <w:numId w:val="21"/>
        </w:numPr>
        <w:jc w:val="both"/>
        <w:rPr>
          <w:rFonts w:ascii="Arial" w:hAnsi="Arial" w:cs="Arial"/>
          <w:bCs/>
        </w:rPr>
      </w:pPr>
      <w:r w:rsidRPr="003951BE">
        <w:rPr>
          <w:rFonts w:ascii="Arial" w:hAnsi="Arial" w:cs="Arial"/>
          <w:bCs/>
        </w:rPr>
        <w:t>Audiencias</w:t>
      </w:r>
    </w:p>
    <w:p w:rsidRPr="003951BE" w:rsidR="008F279D" w:rsidP="00A2138E" w:rsidRDefault="008F279D" w14:paraId="641AFBC1" w14:textId="035502F3">
      <w:pPr>
        <w:pStyle w:val="Prrafodelista"/>
        <w:numPr>
          <w:ilvl w:val="0"/>
          <w:numId w:val="21"/>
        </w:numPr>
        <w:jc w:val="both"/>
        <w:rPr>
          <w:rFonts w:ascii="Arial" w:hAnsi="Arial" w:cs="Arial"/>
          <w:bCs/>
        </w:rPr>
      </w:pPr>
      <w:r w:rsidRPr="003951BE">
        <w:rPr>
          <w:rFonts w:ascii="Arial" w:hAnsi="Arial" w:cs="Arial"/>
          <w:bCs/>
        </w:rPr>
        <w:t>Escuela de Compras Públicas Transparentes</w:t>
      </w:r>
    </w:p>
    <w:p w:rsidRPr="003951BE" w:rsidR="008F279D" w:rsidP="00A2138E" w:rsidRDefault="008F279D" w14:paraId="054D58D1" w14:textId="6C2484DE">
      <w:pPr>
        <w:pStyle w:val="Prrafodelista"/>
        <w:numPr>
          <w:ilvl w:val="0"/>
          <w:numId w:val="21"/>
        </w:numPr>
        <w:jc w:val="both"/>
        <w:rPr>
          <w:rFonts w:ascii="Arial" w:hAnsi="Arial" w:cs="Arial"/>
          <w:bCs/>
        </w:rPr>
      </w:pPr>
      <w:r w:rsidRPr="003951BE">
        <w:rPr>
          <w:rFonts w:ascii="Arial" w:hAnsi="Arial" w:cs="Arial"/>
          <w:bCs/>
        </w:rPr>
        <w:t>Escuela de Proveedores</w:t>
      </w:r>
    </w:p>
    <w:p w:rsidRPr="003951BE" w:rsidR="008F279D" w:rsidP="00A2138E" w:rsidRDefault="008F279D" w14:paraId="00FC5A65" w14:textId="51BC5828">
      <w:pPr>
        <w:pStyle w:val="Prrafodelista"/>
        <w:numPr>
          <w:ilvl w:val="0"/>
          <w:numId w:val="21"/>
        </w:numPr>
        <w:jc w:val="both"/>
        <w:rPr>
          <w:rFonts w:ascii="Arial" w:hAnsi="Arial" w:cs="Arial"/>
          <w:bCs/>
        </w:rPr>
      </w:pPr>
      <w:r w:rsidRPr="003951BE">
        <w:rPr>
          <w:rFonts w:ascii="Arial" w:hAnsi="Arial" w:cs="Arial"/>
          <w:bCs/>
        </w:rPr>
        <w:t>PQRS (Seguimiento)</w:t>
      </w:r>
    </w:p>
    <w:p w:rsidRPr="003951BE" w:rsidR="008F279D" w:rsidP="00A2138E" w:rsidRDefault="008F279D" w14:paraId="418ECC79" w14:textId="378E3AEA">
      <w:pPr>
        <w:pStyle w:val="Prrafodelista"/>
        <w:numPr>
          <w:ilvl w:val="0"/>
          <w:numId w:val="21"/>
        </w:numPr>
        <w:jc w:val="both"/>
        <w:rPr>
          <w:rFonts w:ascii="Arial" w:hAnsi="Arial" w:cs="Arial"/>
          <w:bCs/>
        </w:rPr>
      </w:pPr>
      <w:r w:rsidRPr="003951BE">
        <w:rPr>
          <w:rFonts w:ascii="Arial" w:hAnsi="Arial" w:cs="Arial"/>
          <w:bCs/>
        </w:rPr>
        <w:t>Decretos</w:t>
      </w:r>
    </w:p>
    <w:p w:rsidRPr="003951BE" w:rsidR="008F279D" w:rsidP="00A2138E" w:rsidRDefault="008F279D" w14:paraId="2A5FC827" w14:textId="04885C3C">
      <w:pPr>
        <w:pStyle w:val="Prrafodelista"/>
        <w:numPr>
          <w:ilvl w:val="0"/>
          <w:numId w:val="21"/>
        </w:numPr>
        <w:jc w:val="both"/>
        <w:rPr>
          <w:rFonts w:ascii="Arial" w:hAnsi="Arial" w:cs="Arial"/>
          <w:bCs/>
        </w:rPr>
      </w:pPr>
      <w:r w:rsidRPr="003951BE">
        <w:rPr>
          <w:rFonts w:ascii="Arial" w:hAnsi="Arial" w:cs="Arial"/>
          <w:bCs/>
        </w:rPr>
        <w:t>Manual de Contratación</w:t>
      </w:r>
    </w:p>
    <w:p w:rsidRPr="003951BE" w:rsidR="008F279D" w:rsidP="00A2138E" w:rsidRDefault="008F279D" w14:paraId="10D815AB" w14:textId="7B977C78">
      <w:pPr>
        <w:pStyle w:val="Prrafodelista"/>
        <w:numPr>
          <w:ilvl w:val="0"/>
          <w:numId w:val="21"/>
        </w:numPr>
        <w:jc w:val="both"/>
        <w:rPr>
          <w:rFonts w:ascii="Arial" w:hAnsi="Arial" w:cs="Arial"/>
          <w:bCs/>
        </w:rPr>
      </w:pPr>
      <w:r w:rsidRPr="003951BE">
        <w:rPr>
          <w:rFonts w:ascii="Arial" w:hAnsi="Arial" w:cs="Arial"/>
          <w:bCs/>
        </w:rPr>
        <w:t>Documentos (Instructivo y Formatos)</w:t>
      </w:r>
    </w:p>
    <w:p w:rsidRPr="003951BE" w:rsidR="003756AD" w:rsidP="00F55CD9" w:rsidRDefault="003756AD" w14:paraId="07366EB5" w14:textId="77777777">
      <w:pPr>
        <w:jc w:val="both"/>
        <w:rPr>
          <w:rFonts w:ascii="Arial" w:hAnsi="Arial" w:cs="Arial"/>
          <w:sz w:val="22"/>
          <w:szCs w:val="22"/>
        </w:rPr>
      </w:pPr>
    </w:p>
    <w:p w:rsidRPr="003951BE" w:rsidR="0053698E" w:rsidP="00EC2E12" w:rsidRDefault="0053698E" w14:paraId="401DD4A0" w14:textId="61B4FD01">
      <w:pPr>
        <w:jc w:val="both"/>
        <w:rPr>
          <w:rFonts w:ascii="Arial" w:hAnsi="Arial" w:cs="Arial"/>
          <w:sz w:val="22"/>
          <w:szCs w:val="22"/>
        </w:rPr>
      </w:pPr>
      <w:r w:rsidRPr="003951BE">
        <w:rPr>
          <w:rFonts w:ascii="Arial" w:hAnsi="Arial" w:cs="Arial"/>
          <w:sz w:val="22"/>
          <w:szCs w:val="22"/>
        </w:rPr>
        <w:t xml:space="preserve">Las funciones de la Subsecretaría </w:t>
      </w:r>
      <w:r w:rsidRPr="003951BE" w:rsidR="00EC2E12">
        <w:rPr>
          <w:rFonts w:ascii="Arial" w:hAnsi="Arial" w:cs="Arial"/>
          <w:sz w:val="22"/>
          <w:szCs w:val="22"/>
        </w:rPr>
        <w:t xml:space="preserve">de Ejecución de la Contratación </w:t>
      </w:r>
      <w:r w:rsidRPr="003951BE">
        <w:rPr>
          <w:rFonts w:ascii="Arial" w:hAnsi="Arial" w:cs="Arial"/>
          <w:sz w:val="22"/>
          <w:szCs w:val="22"/>
        </w:rPr>
        <w:t>están enmarcadas principalmente en todo lo relacionado a la ejecución de los contratos y convenios donde la Secretaría funge como ordenador del gasto o delegado contractual, así mismo estructura y supervisa los contratos que son genéricos para todas las dependencias, de las funciones principales se encuentran las siguientes:</w:t>
      </w:r>
    </w:p>
    <w:p w:rsidRPr="003951BE" w:rsidR="0053698E" w:rsidP="0053698E" w:rsidRDefault="0053698E" w14:paraId="5372E644" w14:textId="77777777">
      <w:pPr>
        <w:jc w:val="both"/>
        <w:rPr>
          <w:rFonts w:ascii="Arial" w:hAnsi="Arial" w:cs="Arial"/>
          <w:b/>
          <w:sz w:val="22"/>
          <w:szCs w:val="22"/>
        </w:rPr>
      </w:pPr>
    </w:p>
    <w:p w:rsidRPr="003951BE" w:rsidR="0053698E" w:rsidP="00A2138E" w:rsidRDefault="0053698E" w14:paraId="79F89BB0" w14:textId="4719DD3F">
      <w:pPr>
        <w:pStyle w:val="Prrafodelista"/>
        <w:numPr>
          <w:ilvl w:val="0"/>
          <w:numId w:val="20"/>
        </w:numPr>
        <w:jc w:val="both"/>
        <w:rPr>
          <w:rFonts w:ascii="Arial" w:hAnsi="Arial" w:cs="Arial"/>
        </w:rPr>
      </w:pPr>
      <w:r w:rsidRPr="003951BE">
        <w:rPr>
          <w:rFonts w:ascii="Arial" w:hAnsi="Arial" w:cs="Arial"/>
        </w:rPr>
        <w:t>Evaluar la administración, operación, seguimiento y control de los sistemas de información del proceso de compras públicas.</w:t>
      </w:r>
    </w:p>
    <w:p w:rsidRPr="003951BE" w:rsidR="0053698E" w:rsidP="0053698E" w:rsidRDefault="0053698E" w14:paraId="517998BC" w14:textId="77777777">
      <w:pPr>
        <w:jc w:val="both"/>
        <w:rPr>
          <w:rFonts w:ascii="Arial" w:hAnsi="Arial" w:cs="Arial"/>
          <w:sz w:val="22"/>
          <w:szCs w:val="22"/>
        </w:rPr>
      </w:pPr>
    </w:p>
    <w:p w:rsidRPr="003951BE" w:rsidR="0053698E" w:rsidP="00A2138E" w:rsidRDefault="0053698E" w14:paraId="40E5506B" w14:textId="58F27334">
      <w:pPr>
        <w:pStyle w:val="Prrafodelista"/>
        <w:numPr>
          <w:ilvl w:val="0"/>
          <w:numId w:val="20"/>
        </w:numPr>
        <w:jc w:val="both"/>
        <w:rPr>
          <w:rFonts w:ascii="Arial" w:hAnsi="Arial" w:cs="Arial"/>
        </w:rPr>
      </w:pPr>
      <w:r w:rsidRPr="003951BE">
        <w:rPr>
          <w:rFonts w:ascii="Arial" w:hAnsi="Arial" w:cs="Arial"/>
        </w:rPr>
        <w:t xml:space="preserve">Ejecutar el Plan Anual de </w:t>
      </w:r>
      <w:r w:rsidRPr="00E8194B">
        <w:rPr>
          <w:rFonts w:ascii="Arial" w:hAnsi="Arial" w:cs="Arial"/>
        </w:rPr>
        <w:t>Supervisión e Interventoría desde lo administrativo, financiero, contable y jurídico requerido por el Municipio para los bienes y servicios, en coordinación con las diferentes dependencias del nivel</w:t>
      </w:r>
      <w:r w:rsidRPr="003951BE">
        <w:rPr>
          <w:rFonts w:ascii="Arial" w:hAnsi="Arial" w:cs="Arial"/>
        </w:rPr>
        <w:t xml:space="preserve"> central y las entidades sujetas al Modelo Conglomerado Público que participen.</w:t>
      </w:r>
    </w:p>
    <w:p w:rsidRPr="003951BE" w:rsidR="0053698E" w:rsidP="0053698E" w:rsidRDefault="0053698E" w14:paraId="384AF6D5" w14:textId="77777777">
      <w:pPr>
        <w:jc w:val="both"/>
        <w:rPr>
          <w:rFonts w:ascii="Arial" w:hAnsi="Arial" w:cs="Arial"/>
          <w:sz w:val="22"/>
          <w:szCs w:val="22"/>
        </w:rPr>
      </w:pPr>
    </w:p>
    <w:p w:rsidRPr="003951BE" w:rsidR="0053698E" w:rsidP="00A2138E" w:rsidRDefault="0053698E" w14:paraId="2EEC1AAD" w14:textId="41E36DFE">
      <w:pPr>
        <w:pStyle w:val="Prrafodelista"/>
        <w:numPr>
          <w:ilvl w:val="0"/>
          <w:numId w:val="20"/>
        </w:numPr>
        <w:jc w:val="both"/>
        <w:rPr>
          <w:rFonts w:ascii="Arial" w:hAnsi="Arial" w:cs="Arial"/>
        </w:rPr>
      </w:pPr>
      <w:r w:rsidRPr="003951BE">
        <w:rPr>
          <w:rFonts w:ascii="Arial" w:hAnsi="Arial" w:cs="Arial"/>
        </w:rPr>
        <w:t>Identificar y reportar las causas que motiven el inicio de procesos sancionatorios o incumplimiento, documentando con evidencias las irregularidades presentadas.</w:t>
      </w:r>
    </w:p>
    <w:p w:rsidRPr="003951BE" w:rsidR="0053698E" w:rsidP="0053698E" w:rsidRDefault="0053698E" w14:paraId="32C83BC3" w14:textId="77777777">
      <w:pPr>
        <w:jc w:val="both"/>
        <w:rPr>
          <w:rFonts w:ascii="Arial" w:hAnsi="Arial" w:cs="Arial"/>
          <w:sz w:val="22"/>
          <w:szCs w:val="22"/>
        </w:rPr>
      </w:pPr>
    </w:p>
    <w:p w:rsidRPr="003951BE" w:rsidR="0053698E" w:rsidP="00A2138E" w:rsidRDefault="0053698E" w14:paraId="46A9644F" w14:textId="3A7D5BA4">
      <w:pPr>
        <w:pStyle w:val="Prrafodelista"/>
        <w:numPr>
          <w:ilvl w:val="0"/>
          <w:numId w:val="20"/>
        </w:numPr>
        <w:jc w:val="both"/>
        <w:rPr>
          <w:rFonts w:ascii="Arial" w:hAnsi="Arial" w:cs="Arial"/>
        </w:rPr>
      </w:pPr>
      <w:r w:rsidRPr="003951BE">
        <w:rPr>
          <w:rFonts w:ascii="Arial" w:hAnsi="Arial" w:cs="Arial"/>
        </w:rPr>
        <w:t>Informar el cumplimiento de las políticas y procedimientos en materia de supervisión, interventoría y sistemas de información de las compras públicas por parte de los gestores que participan en el proceso contractual.</w:t>
      </w:r>
    </w:p>
    <w:p w:rsidRPr="003951BE" w:rsidR="0053698E" w:rsidP="0053698E" w:rsidRDefault="0053698E" w14:paraId="6B79F494" w14:textId="77777777">
      <w:pPr>
        <w:jc w:val="both"/>
        <w:rPr>
          <w:rFonts w:ascii="Arial" w:hAnsi="Arial" w:cs="Arial"/>
          <w:sz w:val="22"/>
          <w:szCs w:val="22"/>
        </w:rPr>
      </w:pPr>
    </w:p>
    <w:p w:rsidRPr="003951BE" w:rsidR="0053698E" w:rsidP="00A2138E" w:rsidRDefault="0053698E" w14:paraId="40A8AF5A" w14:textId="35036085">
      <w:pPr>
        <w:pStyle w:val="Prrafodelista"/>
        <w:numPr>
          <w:ilvl w:val="0"/>
          <w:numId w:val="20"/>
        </w:numPr>
        <w:jc w:val="both"/>
        <w:rPr>
          <w:rFonts w:ascii="Arial" w:hAnsi="Arial" w:cs="Arial"/>
        </w:rPr>
      </w:pPr>
      <w:r w:rsidRPr="003951BE">
        <w:rPr>
          <w:rFonts w:ascii="Arial" w:hAnsi="Arial" w:cs="Arial"/>
        </w:rPr>
        <w:t>Liquidar los contratos en coordinación con los supervisores técnicos de las dependencias y entidades sujetas al Modelo Conglomerado Público que participen.</w:t>
      </w:r>
    </w:p>
    <w:p w:rsidRPr="003951BE" w:rsidR="0053698E" w:rsidP="0053698E" w:rsidRDefault="0053698E" w14:paraId="225BE497" w14:textId="77777777">
      <w:pPr>
        <w:jc w:val="both"/>
        <w:rPr>
          <w:rFonts w:ascii="Arial" w:hAnsi="Arial" w:cs="Arial"/>
          <w:sz w:val="22"/>
          <w:szCs w:val="22"/>
        </w:rPr>
      </w:pPr>
    </w:p>
    <w:p w:rsidRPr="003951BE" w:rsidR="0053698E" w:rsidP="00A2138E" w:rsidRDefault="0053698E" w14:paraId="3A5D46FA" w14:textId="4DC4F62D">
      <w:pPr>
        <w:pStyle w:val="Prrafodelista"/>
        <w:numPr>
          <w:ilvl w:val="0"/>
          <w:numId w:val="20"/>
        </w:numPr>
        <w:jc w:val="both"/>
        <w:rPr>
          <w:rFonts w:ascii="Arial" w:hAnsi="Arial" w:cs="Arial"/>
        </w:rPr>
      </w:pPr>
      <w:r w:rsidRPr="003951BE">
        <w:rPr>
          <w:rFonts w:ascii="Arial" w:hAnsi="Arial" w:cs="Arial"/>
        </w:rPr>
        <w:t>Coordinar, articular y entregar la información para el monitoreo, evaluación y mejora de las compras públicas.</w:t>
      </w:r>
    </w:p>
    <w:p w:rsidRPr="003951BE" w:rsidR="0053698E" w:rsidP="0053698E" w:rsidRDefault="0053698E" w14:paraId="2778C1A9" w14:textId="77777777">
      <w:pPr>
        <w:jc w:val="both"/>
        <w:rPr>
          <w:rFonts w:ascii="Arial" w:hAnsi="Arial" w:cs="Arial"/>
          <w:sz w:val="22"/>
          <w:szCs w:val="22"/>
        </w:rPr>
      </w:pPr>
    </w:p>
    <w:p w:rsidRPr="003951BE" w:rsidR="0053698E" w:rsidP="00A2138E" w:rsidRDefault="0053698E" w14:paraId="5EAA25E4" w14:textId="2B5147C9">
      <w:pPr>
        <w:pStyle w:val="Prrafodelista"/>
        <w:numPr>
          <w:ilvl w:val="0"/>
          <w:numId w:val="20"/>
        </w:numPr>
        <w:jc w:val="both"/>
        <w:rPr>
          <w:rFonts w:ascii="Arial" w:hAnsi="Arial" w:cs="Arial"/>
        </w:rPr>
      </w:pPr>
      <w:r w:rsidRPr="003951BE">
        <w:rPr>
          <w:rFonts w:ascii="Arial" w:hAnsi="Arial" w:cs="Arial"/>
        </w:rPr>
        <w:t xml:space="preserve">Aplicar criterios y parámetros para evaluar el desempeño del contratista con miras a establecer </w:t>
      </w:r>
      <w:r w:rsidRPr="00E8194B">
        <w:rPr>
          <w:rFonts w:ascii="Arial" w:hAnsi="Arial" w:cs="Arial"/>
        </w:rPr>
        <w:t>mejores relaciones de negocio y un mejoramiento continuo en la forma de contratación en el Municipio de Medellín</w:t>
      </w:r>
      <w:r w:rsidRPr="003951BE">
        <w:rPr>
          <w:rFonts w:ascii="Arial" w:hAnsi="Arial" w:cs="Arial"/>
        </w:rPr>
        <w:t>.</w:t>
      </w:r>
    </w:p>
    <w:p w:rsidRPr="003951BE" w:rsidR="0053698E" w:rsidP="0053698E" w:rsidRDefault="0053698E" w14:paraId="407C9031" w14:textId="77777777">
      <w:pPr>
        <w:jc w:val="both"/>
        <w:rPr>
          <w:rFonts w:ascii="Arial" w:hAnsi="Arial" w:cs="Arial"/>
          <w:sz w:val="22"/>
          <w:szCs w:val="22"/>
        </w:rPr>
      </w:pPr>
    </w:p>
    <w:p w:rsidRPr="003951BE" w:rsidR="0053698E" w:rsidP="00A2138E" w:rsidRDefault="0053698E" w14:paraId="05B48504" w14:textId="2F71D89C">
      <w:pPr>
        <w:pStyle w:val="Prrafodelista"/>
        <w:numPr>
          <w:ilvl w:val="0"/>
          <w:numId w:val="20"/>
        </w:numPr>
        <w:jc w:val="both"/>
        <w:rPr>
          <w:rFonts w:ascii="Arial" w:hAnsi="Arial" w:cs="Arial"/>
        </w:rPr>
      </w:pPr>
      <w:r w:rsidRPr="003951BE">
        <w:rPr>
          <w:rFonts w:ascii="Arial" w:hAnsi="Arial" w:cs="Arial"/>
        </w:rPr>
        <w:t>Verificar y controlar la aplicación de las políticas y los procedimientos por parte de los gestores que ejecutan las labores de la supervisión del nivel central y de las entidades sujetas al Modelo Conglomerado Público que participen.</w:t>
      </w:r>
    </w:p>
    <w:p w:rsidRPr="003951BE" w:rsidR="0053698E" w:rsidP="0053698E" w:rsidRDefault="0053698E" w14:paraId="795F9C6D" w14:textId="77777777">
      <w:pPr>
        <w:jc w:val="both"/>
        <w:rPr>
          <w:rFonts w:ascii="Arial" w:hAnsi="Arial" w:cs="Arial"/>
          <w:sz w:val="22"/>
          <w:szCs w:val="22"/>
        </w:rPr>
      </w:pPr>
    </w:p>
    <w:p w:rsidRPr="003951BE" w:rsidR="0053698E" w:rsidP="00A2138E" w:rsidRDefault="0053698E" w14:paraId="640107B8" w14:textId="69B9E678">
      <w:pPr>
        <w:pStyle w:val="Prrafodelista"/>
        <w:numPr>
          <w:ilvl w:val="0"/>
          <w:numId w:val="20"/>
        </w:numPr>
        <w:jc w:val="both"/>
        <w:rPr>
          <w:rFonts w:ascii="Arial" w:hAnsi="Arial" w:cs="Arial"/>
        </w:rPr>
      </w:pPr>
      <w:r w:rsidRPr="003951BE">
        <w:rPr>
          <w:rFonts w:ascii="Arial" w:hAnsi="Arial" w:cs="Arial"/>
        </w:rPr>
        <w:t>Adelantar los procesos de enajenación voluntaria y expropiación por vía administrativa.</w:t>
      </w:r>
    </w:p>
    <w:p w:rsidRPr="003951BE" w:rsidR="0053698E" w:rsidP="0053698E" w:rsidRDefault="0053698E" w14:paraId="1691FD15" w14:textId="77777777">
      <w:pPr>
        <w:jc w:val="both"/>
        <w:rPr>
          <w:rFonts w:ascii="Arial" w:hAnsi="Arial" w:cs="Arial"/>
          <w:sz w:val="22"/>
          <w:szCs w:val="22"/>
        </w:rPr>
      </w:pPr>
    </w:p>
    <w:p w:rsidRPr="003951BE" w:rsidR="0053698E" w:rsidP="00A2138E" w:rsidRDefault="0053698E" w14:paraId="79A6BCEE" w14:textId="620B23CE">
      <w:pPr>
        <w:pStyle w:val="Prrafodelista"/>
        <w:numPr>
          <w:ilvl w:val="0"/>
          <w:numId w:val="20"/>
        </w:numPr>
        <w:jc w:val="both"/>
        <w:rPr>
          <w:rFonts w:ascii="Arial" w:hAnsi="Arial" w:cs="Arial"/>
        </w:rPr>
      </w:pPr>
      <w:r w:rsidRPr="003951BE">
        <w:rPr>
          <w:rFonts w:ascii="Arial" w:hAnsi="Arial" w:cs="Arial"/>
        </w:rPr>
        <w:t>Implementar y ejecutar las políticas y directrices que orienten los procesos de apoyo.</w:t>
      </w:r>
    </w:p>
    <w:p w:rsidRPr="003951BE" w:rsidR="0053698E" w:rsidP="0053698E" w:rsidRDefault="0053698E" w14:paraId="0CAB0068" w14:textId="77777777">
      <w:pPr>
        <w:jc w:val="both"/>
        <w:rPr>
          <w:rFonts w:ascii="Arial" w:hAnsi="Arial" w:cs="Arial"/>
          <w:sz w:val="22"/>
          <w:szCs w:val="22"/>
        </w:rPr>
      </w:pPr>
    </w:p>
    <w:p w:rsidRPr="003951BE" w:rsidR="0053698E" w:rsidP="00A2138E" w:rsidRDefault="0053698E" w14:paraId="173B58B2" w14:textId="17CEC079">
      <w:pPr>
        <w:pStyle w:val="Prrafodelista"/>
        <w:numPr>
          <w:ilvl w:val="0"/>
          <w:numId w:val="20"/>
        </w:numPr>
        <w:jc w:val="both"/>
        <w:rPr>
          <w:rFonts w:ascii="Arial" w:hAnsi="Arial" w:cs="Arial"/>
        </w:rPr>
      </w:pPr>
      <w:r w:rsidRPr="003951BE">
        <w:rPr>
          <w:rFonts w:ascii="Arial" w:hAnsi="Arial" w:cs="Arial"/>
        </w:rPr>
        <w:t>Implementar y ejecutar las políticas y directrices que establezca la Secretaría de Gestión Humana y Servicio a la Ciudanía, en materia de gestión de trámites, procedimientos administrativos, peticiones, quejas, reclamos y sugerencias.</w:t>
      </w:r>
    </w:p>
    <w:p w:rsidRPr="003951BE" w:rsidR="0053698E" w:rsidP="0053698E" w:rsidRDefault="0053698E" w14:paraId="5AC66002" w14:textId="77777777">
      <w:pPr>
        <w:jc w:val="both"/>
        <w:rPr>
          <w:rFonts w:ascii="Arial" w:hAnsi="Arial" w:cs="Arial"/>
          <w:sz w:val="22"/>
          <w:szCs w:val="22"/>
        </w:rPr>
      </w:pPr>
    </w:p>
    <w:p w:rsidRPr="003951BE" w:rsidR="0053698E" w:rsidP="00A2138E" w:rsidRDefault="0053698E" w14:paraId="075E012D" w14:textId="36E62A8F">
      <w:pPr>
        <w:pStyle w:val="Prrafodelista"/>
        <w:numPr>
          <w:ilvl w:val="0"/>
          <w:numId w:val="20"/>
        </w:numPr>
        <w:jc w:val="both"/>
        <w:rPr>
          <w:rFonts w:ascii="Arial" w:hAnsi="Arial" w:cs="Arial"/>
        </w:rPr>
      </w:pPr>
      <w:r w:rsidRPr="003951BE">
        <w:rPr>
          <w:rFonts w:ascii="Arial" w:hAnsi="Arial" w:cs="Arial"/>
        </w:rPr>
        <w:t>Implementar y ejecutar las políticas y directrices que oriente el Plan de Ordenamiento Territorial en el ámbito de sus funciones.</w:t>
      </w:r>
    </w:p>
    <w:p w:rsidRPr="003951BE" w:rsidR="0053698E" w:rsidP="0053698E" w:rsidRDefault="0053698E" w14:paraId="3C5FC3A9" w14:textId="77777777">
      <w:pPr>
        <w:jc w:val="both"/>
        <w:rPr>
          <w:rFonts w:ascii="Arial" w:hAnsi="Arial" w:cs="Arial"/>
          <w:sz w:val="22"/>
          <w:szCs w:val="22"/>
        </w:rPr>
      </w:pPr>
    </w:p>
    <w:p w:rsidRPr="003951BE" w:rsidR="0053698E" w:rsidP="00A2138E" w:rsidRDefault="0053698E" w14:paraId="40E1F998" w14:textId="5B9EF637">
      <w:pPr>
        <w:pStyle w:val="Prrafodelista"/>
        <w:numPr>
          <w:ilvl w:val="0"/>
          <w:numId w:val="20"/>
        </w:numPr>
        <w:jc w:val="both"/>
        <w:rPr>
          <w:rFonts w:ascii="Arial" w:hAnsi="Arial" w:cs="Arial"/>
        </w:rPr>
      </w:pPr>
      <w:r w:rsidRPr="003951BE">
        <w:rPr>
          <w:rFonts w:ascii="Arial" w:hAnsi="Arial" w:cs="Arial"/>
        </w:rPr>
        <w:t>Implementar, mantener y mejorar el Sistema Integral de Gestión para los procesos que dirige o participa, de acuerdo con las directrices definidas por la entidad.</w:t>
      </w:r>
    </w:p>
    <w:p w:rsidRPr="003951BE" w:rsidR="00FB2ED1" w:rsidP="00F55CD9" w:rsidRDefault="00FB2ED1" w14:paraId="32BCDB3A" w14:textId="77777777">
      <w:pPr>
        <w:jc w:val="both"/>
        <w:rPr>
          <w:rFonts w:ascii="Arial" w:hAnsi="Arial" w:cs="Arial"/>
          <w:bCs/>
          <w:sz w:val="22"/>
          <w:szCs w:val="22"/>
        </w:rPr>
      </w:pPr>
    </w:p>
    <w:p w:rsidRPr="003951BE" w:rsidR="00EC2E12" w:rsidP="00EC2E12" w:rsidRDefault="00EC2E12" w14:paraId="6821BCC2" w14:textId="5D1EBEC9">
      <w:pPr>
        <w:jc w:val="both"/>
        <w:rPr>
          <w:rFonts w:ascii="Arial" w:hAnsi="Arial" w:cs="Arial"/>
          <w:bCs/>
          <w:sz w:val="22"/>
          <w:szCs w:val="22"/>
        </w:rPr>
      </w:pPr>
      <w:r w:rsidRPr="003951BE">
        <w:rPr>
          <w:rFonts w:ascii="Arial" w:hAnsi="Arial" w:cs="Arial"/>
          <w:bCs/>
          <w:sz w:val="22"/>
          <w:szCs w:val="22"/>
        </w:rPr>
        <w:t>El cumplimiento de estas funcion</w:t>
      </w:r>
      <w:r w:rsidRPr="003951BE" w:rsidR="002C389F">
        <w:rPr>
          <w:rFonts w:ascii="Arial" w:hAnsi="Arial" w:cs="Arial"/>
          <w:bCs/>
          <w:sz w:val="22"/>
          <w:szCs w:val="22"/>
        </w:rPr>
        <w:t>es se evidencia con el</w:t>
      </w:r>
      <w:r w:rsidRPr="003951BE" w:rsidR="00FA010A">
        <w:rPr>
          <w:rFonts w:ascii="Arial" w:hAnsi="Arial" w:cs="Arial"/>
          <w:bCs/>
          <w:sz w:val="22"/>
          <w:szCs w:val="22"/>
        </w:rPr>
        <w:t xml:space="preserve"> desarrollo del</w:t>
      </w:r>
      <w:r w:rsidRPr="003951BE">
        <w:rPr>
          <w:rFonts w:ascii="Arial" w:hAnsi="Arial" w:cs="Arial"/>
          <w:bCs/>
          <w:sz w:val="22"/>
          <w:szCs w:val="22"/>
        </w:rPr>
        <w:t>:</w:t>
      </w:r>
    </w:p>
    <w:p w:rsidRPr="003951BE" w:rsidR="00EC2E12" w:rsidP="00EC2E12" w:rsidRDefault="00EC2E12" w14:paraId="1A06839F" w14:textId="77777777">
      <w:pPr>
        <w:jc w:val="both"/>
        <w:rPr>
          <w:rFonts w:ascii="Arial" w:hAnsi="Arial" w:cs="Arial"/>
          <w:bCs/>
          <w:sz w:val="22"/>
          <w:szCs w:val="22"/>
        </w:rPr>
      </w:pPr>
    </w:p>
    <w:p w:rsidRPr="003951BE" w:rsidR="006E0DB9" w:rsidP="00A2138E" w:rsidRDefault="006E0DB9" w14:paraId="26A06F80" w14:textId="7F7C0089">
      <w:pPr>
        <w:pStyle w:val="Prrafodelista"/>
        <w:numPr>
          <w:ilvl w:val="0"/>
          <w:numId w:val="22"/>
        </w:numPr>
        <w:rPr>
          <w:rFonts w:ascii="Arial" w:hAnsi="Arial" w:cs="Arial"/>
          <w:bCs/>
        </w:rPr>
      </w:pPr>
      <w:r w:rsidRPr="003951BE">
        <w:rPr>
          <w:rFonts w:ascii="Arial" w:hAnsi="Arial" w:cs="Arial"/>
          <w:bCs/>
        </w:rPr>
        <w:t>Entrenamiento en supervisión</w:t>
      </w:r>
    </w:p>
    <w:p w:rsidRPr="003951BE" w:rsidR="006E0DB9" w:rsidP="00A2138E" w:rsidRDefault="006E0DB9" w14:paraId="1C4E360B" w14:textId="7F8A188E">
      <w:pPr>
        <w:pStyle w:val="Prrafodelista"/>
        <w:numPr>
          <w:ilvl w:val="0"/>
          <w:numId w:val="22"/>
        </w:numPr>
        <w:rPr>
          <w:rFonts w:ascii="Arial" w:hAnsi="Arial" w:cs="Arial"/>
          <w:bCs/>
        </w:rPr>
      </w:pPr>
      <w:r w:rsidRPr="003951BE">
        <w:rPr>
          <w:rFonts w:ascii="Arial" w:hAnsi="Arial" w:cs="Arial"/>
          <w:bCs/>
        </w:rPr>
        <w:t>Plan Anual de Supervisión e Interventoría</w:t>
      </w:r>
      <w:r w:rsidRPr="003951BE" w:rsidR="00FA010A">
        <w:rPr>
          <w:rFonts w:ascii="Arial" w:hAnsi="Arial" w:cs="Arial"/>
          <w:bCs/>
        </w:rPr>
        <w:t>-PASI</w:t>
      </w:r>
    </w:p>
    <w:p w:rsidRPr="003951BE" w:rsidR="006E0DB9" w:rsidP="00A2138E" w:rsidRDefault="006E0DB9" w14:paraId="60E07DE0" w14:textId="1BE0303D">
      <w:pPr>
        <w:pStyle w:val="Prrafodelista"/>
        <w:numPr>
          <w:ilvl w:val="0"/>
          <w:numId w:val="22"/>
        </w:numPr>
        <w:rPr>
          <w:rFonts w:ascii="Arial" w:hAnsi="Arial" w:cs="Arial"/>
          <w:bCs/>
        </w:rPr>
      </w:pPr>
      <w:r w:rsidRPr="003951BE">
        <w:rPr>
          <w:rFonts w:ascii="Arial" w:hAnsi="Arial" w:cs="Arial"/>
          <w:bCs/>
        </w:rPr>
        <w:t>Liquidación de contratos</w:t>
      </w:r>
    </w:p>
    <w:p w:rsidRPr="003951BE" w:rsidR="006E0DB9" w:rsidP="00A2138E" w:rsidRDefault="006E0DB9" w14:paraId="02A755BA" w14:textId="4BCDC273">
      <w:pPr>
        <w:pStyle w:val="Prrafodelista"/>
        <w:numPr>
          <w:ilvl w:val="0"/>
          <w:numId w:val="22"/>
        </w:numPr>
        <w:rPr>
          <w:rFonts w:ascii="Arial" w:hAnsi="Arial" w:cs="Arial"/>
          <w:bCs/>
        </w:rPr>
      </w:pPr>
      <w:r w:rsidRPr="003951BE">
        <w:rPr>
          <w:rFonts w:ascii="Arial" w:hAnsi="Arial" w:cs="Arial"/>
          <w:bCs/>
        </w:rPr>
        <w:t>Evaluación proveedores externos</w:t>
      </w:r>
    </w:p>
    <w:p w:rsidRPr="003951BE" w:rsidR="006E0DB9" w:rsidP="00A2138E" w:rsidRDefault="00C21FF4" w14:paraId="282919C1" w14:textId="4697A18A">
      <w:pPr>
        <w:pStyle w:val="Prrafodelista"/>
        <w:numPr>
          <w:ilvl w:val="0"/>
          <w:numId w:val="22"/>
        </w:numPr>
        <w:rPr>
          <w:rFonts w:ascii="Arial" w:hAnsi="Arial" w:cs="Arial"/>
          <w:bCs/>
        </w:rPr>
      </w:pPr>
      <w:r w:rsidRPr="003951BE">
        <w:rPr>
          <w:rFonts w:ascii="Arial" w:hAnsi="Arial" w:cs="Arial"/>
          <w:bCs/>
        </w:rPr>
        <w:lastRenderedPageBreak/>
        <w:t>Adquisición de Bienes Inmuebles</w:t>
      </w:r>
      <w:r w:rsidRPr="003951BE" w:rsidR="006E0DB9">
        <w:rPr>
          <w:rFonts w:ascii="Arial" w:hAnsi="Arial" w:cs="Arial"/>
          <w:bCs/>
        </w:rPr>
        <w:t xml:space="preserve"> y otras responsabilidades de la Unidad de Adquisición de Bienes Inmuebles</w:t>
      </w:r>
    </w:p>
    <w:p w:rsidRPr="003951BE" w:rsidR="00A53A79" w:rsidP="00A2138E" w:rsidRDefault="006E0DB9" w14:paraId="0B40B561" w14:textId="52983A65">
      <w:pPr>
        <w:pStyle w:val="Prrafodelista"/>
        <w:numPr>
          <w:ilvl w:val="0"/>
          <w:numId w:val="22"/>
        </w:numPr>
        <w:rPr>
          <w:rFonts w:ascii="Arial" w:hAnsi="Arial" w:cs="Arial"/>
          <w:bCs/>
        </w:rPr>
      </w:pPr>
      <w:r w:rsidRPr="003951BE">
        <w:rPr>
          <w:rFonts w:ascii="Arial" w:hAnsi="Arial" w:cs="Arial"/>
          <w:bCs/>
        </w:rPr>
        <w:t xml:space="preserve">Política Pública de Protección a Moradores y Actividades Económicas </w:t>
      </w:r>
      <w:r w:rsidRPr="003951BE" w:rsidR="00A53A79">
        <w:rPr>
          <w:rFonts w:ascii="Arial" w:hAnsi="Arial" w:cs="Arial"/>
          <w:bCs/>
        </w:rPr>
        <w:t>(PPPMAE)</w:t>
      </w:r>
    </w:p>
    <w:p w:rsidRPr="003951BE" w:rsidR="00EC2E12" w:rsidP="00EC2E12" w:rsidRDefault="00EC2E12" w14:paraId="06F43AB7" w14:textId="77777777">
      <w:pPr>
        <w:jc w:val="both"/>
        <w:rPr>
          <w:rFonts w:ascii="Arial" w:hAnsi="Arial" w:cs="Arial"/>
          <w:bCs/>
          <w:sz w:val="22"/>
          <w:szCs w:val="22"/>
        </w:rPr>
      </w:pPr>
    </w:p>
    <w:p w:rsidRPr="003951BE" w:rsidR="0071476E" w:rsidP="0071476E" w:rsidRDefault="00F76134" w14:paraId="62F43C24" w14:textId="6803F18C">
      <w:pPr>
        <w:pStyle w:val="elementtoproof"/>
        <w:jc w:val="both"/>
        <w:rPr>
          <w:rFonts w:ascii="Arial" w:hAnsi="Arial" w:cs="Arial"/>
        </w:rPr>
      </w:pPr>
      <w:r w:rsidRPr="003951BE">
        <w:rPr>
          <w:rFonts w:ascii="Arial" w:hAnsi="Arial" w:cs="Arial"/>
        </w:rPr>
        <w:t>Por último en la estructura de la dependencia se encuentra l</w:t>
      </w:r>
      <w:r w:rsidRPr="003951BE" w:rsidR="0071476E">
        <w:rPr>
          <w:rFonts w:ascii="Arial" w:hAnsi="Arial" w:cs="Arial"/>
        </w:rPr>
        <w:t xml:space="preserve">a Subsecretaría </w:t>
      </w:r>
      <w:r w:rsidRPr="003951BE">
        <w:rPr>
          <w:rFonts w:ascii="Arial" w:hAnsi="Arial" w:cs="Arial"/>
        </w:rPr>
        <w:t>de Gestión de Bienes</w:t>
      </w:r>
      <w:r w:rsidRPr="003951BE" w:rsidR="0071476E">
        <w:rPr>
          <w:rFonts w:ascii="Arial" w:hAnsi="Arial" w:cs="Arial"/>
        </w:rPr>
        <w:t xml:space="preserve"> responsable de dirigir e implementar las políticas y estrategias para la administración, identificación, mantenimiento y registro del inventario de los bienes muebles e inmuebles, mediante el saneamiento, disposición, georreferenciación, protección, control y disposición de los bienes muebles e inmuebles para que estos estén activos para su uso durante cada vigencia y resguardar el patrimonio fiscal, colocándolos al servicio de las necesidades sociales, ambientales, culturales y económicas de la ciudad de Medellín en beneficio de todos sus habitantes: La Subsecretaría de Gestión de Bienes está conformada por 4 unidades y 7 equipos de gestión, agrupados en dos procesos de apoyo como lo son: el proceso de Administración de Bienes Muebles e Inmuebles y el proceso de Mantenimiento de Bienes Muebles e Inmuebles.</w:t>
      </w:r>
    </w:p>
    <w:p w:rsidRPr="003951BE" w:rsidR="0071476E" w:rsidP="0071476E" w:rsidRDefault="0071476E" w14:paraId="4EB40CB7" w14:textId="77777777">
      <w:pPr>
        <w:jc w:val="both"/>
        <w:rPr>
          <w:rFonts w:ascii="Arial" w:hAnsi="Arial" w:cs="Arial"/>
          <w:sz w:val="22"/>
          <w:szCs w:val="22"/>
        </w:rPr>
      </w:pPr>
    </w:p>
    <w:p w:rsidRPr="003951BE" w:rsidR="0071476E" w:rsidP="0071476E" w:rsidRDefault="0071476E" w14:paraId="6C58A7F0" w14:textId="77777777">
      <w:pPr>
        <w:pStyle w:val="Prrafodelista"/>
        <w:numPr>
          <w:ilvl w:val="0"/>
          <w:numId w:val="1"/>
        </w:numPr>
        <w:ind w:left="360"/>
        <w:jc w:val="both"/>
        <w:rPr>
          <w:rFonts w:ascii="Arial" w:hAnsi="Arial" w:cs="Arial"/>
        </w:rPr>
      </w:pPr>
      <w:r w:rsidRPr="003951BE">
        <w:rPr>
          <w:rFonts w:ascii="Arial" w:hAnsi="Arial" w:cs="Arial"/>
        </w:rPr>
        <w:t>Unidad de Bienes Muebles y Seguros</w:t>
      </w:r>
    </w:p>
    <w:p w:rsidRPr="003951BE" w:rsidR="0071476E" w:rsidP="0071476E" w:rsidRDefault="0071476E" w14:paraId="202F8BC4" w14:textId="77777777">
      <w:pPr>
        <w:pStyle w:val="Prrafodelista"/>
        <w:numPr>
          <w:ilvl w:val="0"/>
          <w:numId w:val="1"/>
        </w:numPr>
        <w:ind w:left="360"/>
        <w:jc w:val="both"/>
        <w:rPr>
          <w:rFonts w:ascii="Arial" w:hAnsi="Arial" w:cs="Arial"/>
        </w:rPr>
      </w:pPr>
      <w:r w:rsidRPr="003951BE">
        <w:rPr>
          <w:rFonts w:ascii="Arial" w:hAnsi="Arial" w:cs="Arial"/>
        </w:rPr>
        <w:t>Unidad de Administración de Bienes Inmuebles</w:t>
      </w:r>
    </w:p>
    <w:p w:rsidRPr="003951BE" w:rsidR="0071476E" w:rsidP="0071476E" w:rsidRDefault="0071476E" w14:paraId="5B118F21" w14:textId="77777777">
      <w:pPr>
        <w:ind w:left="720"/>
        <w:jc w:val="both"/>
        <w:rPr>
          <w:rFonts w:ascii="Arial" w:hAnsi="Arial" w:cs="Arial"/>
          <w:sz w:val="22"/>
          <w:szCs w:val="22"/>
        </w:rPr>
      </w:pPr>
      <w:r w:rsidRPr="003951BE">
        <w:rPr>
          <w:rFonts w:ascii="Arial" w:hAnsi="Arial" w:cs="Arial"/>
          <w:sz w:val="22"/>
          <w:szCs w:val="22"/>
        </w:rPr>
        <w:t xml:space="preserve">Equipo de Gestión del Inventario de Bienes Inmuebles </w:t>
      </w:r>
    </w:p>
    <w:p w:rsidRPr="003951BE" w:rsidR="0071476E" w:rsidP="0071476E" w:rsidRDefault="0071476E" w14:paraId="4BACD648" w14:textId="77777777">
      <w:pPr>
        <w:ind w:left="720"/>
        <w:jc w:val="both"/>
        <w:rPr>
          <w:rFonts w:ascii="Arial" w:hAnsi="Arial" w:cs="Arial"/>
          <w:sz w:val="22"/>
          <w:szCs w:val="22"/>
        </w:rPr>
      </w:pPr>
      <w:r w:rsidRPr="003951BE">
        <w:rPr>
          <w:rFonts w:ascii="Arial" w:hAnsi="Arial" w:cs="Arial"/>
          <w:sz w:val="22"/>
          <w:szCs w:val="22"/>
        </w:rPr>
        <w:t xml:space="preserve">Equipo de Seguimiento a Bienes Inmuebles </w:t>
      </w:r>
    </w:p>
    <w:p w:rsidRPr="003951BE" w:rsidR="0071476E" w:rsidP="00A2138E" w:rsidRDefault="0071476E" w14:paraId="40A55435" w14:textId="77777777">
      <w:pPr>
        <w:pStyle w:val="Prrafodelista"/>
        <w:numPr>
          <w:ilvl w:val="0"/>
          <w:numId w:val="27"/>
        </w:numPr>
        <w:jc w:val="both"/>
        <w:rPr>
          <w:rFonts w:ascii="Arial" w:hAnsi="Arial" w:cs="Arial"/>
        </w:rPr>
      </w:pPr>
      <w:r w:rsidRPr="003951BE">
        <w:rPr>
          <w:rFonts w:ascii="Arial" w:hAnsi="Arial" w:cs="Arial"/>
        </w:rPr>
        <w:t>Unidad de Mantenimiento</w:t>
      </w:r>
    </w:p>
    <w:p w:rsidRPr="003951BE" w:rsidR="0071476E" w:rsidP="0071476E" w:rsidRDefault="0071476E" w14:paraId="219C5D1B" w14:textId="77777777">
      <w:pPr>
        <w:ind w:left="720"/>
        <w:jc w:val="both"/>
        <w:rPr>
          <w:rFonts w:ascii="Arial" w:hAnsi="Arial" w:cs="Arial"/>
          <w:sz w:val="22"/>
          <w:szCs w:val="22"/>
        </w:rPr>
      </w:pPr>
      <w:r w:rsidRPr="003951BE">
        <w:rPr>
          <w:rFonts w:ascii="Arial" w:hAnsi="Arial" w:cs="Arial"/>
          <w:sz w:val="22"/>
          <w:szCs w:val="22"/>
        </w:rPr>
        <w:t>Equipo de Obras civiles</w:t>
      </w:r>
    </w:p>
    <w:p w:rsidRPr="003951BE" w:rsidR="0071476E" w:rsidP="0071476E" w:rsidRDefault="0071476E" w14:paraId="06ACA536" w14:textId="77777777">
      <w:pPr>
        <w:ind w:left="720"/>
        <w:jc w:val="both"/>
        <w:rPr>
          <w:rFonts w:ascii="Arial" w:hAnsi="Arial" w:cs="Arial"/>
          <w:sz w:val="22"/>
          <w:szCs w:val="22"/>
        </w:rPr>
      </w:pPr>
      <w:r w:rsidRPr="003951BE">
        <w:rPr>
          <w:rFonts w:ascii="Arial" w:hAnsi="Arial" w:cs="Arial"/>
          <w:sz w:val="22"/>
          <w:szCs w:val="22"/>
        </w:rPr>
        <w:t>Equipo de Obras Electromecánicas</w:t>
      </w:r>
    </w:p>
    <w:p w:rsidRPr="003951BE" w:rsidR="0071476E" w:rsidP="0071476E" w:rsidRDefault="0071476E" w14:paraId="284AB846" w14:textId="77777777">
      <w:pPr>
        <w:ind w:left="720"/>
        <w:jc w:val="both"/>
        <w:rPr>
          <w:rFonts w:ascii="Arial" w:hAnsi="Arial" w:cs="Arial"/>
          <w:sz w:val="22"/>
          <w:szCs w:val="22"/>
        </w:rPr>
      </w:pPr>
      <w:r w:rsidRPr="003951BE">
        <w:rPr>
          <w:rFonts w:ascii="Arial" w:hAnsi="Arial" w:cs="Arial"/>
          <w:sz w:val="22"/>
          <w:szCs w:val="22"/>
        </w:rPr>
        <w:t>Equipo de Mantenimiento de Bienes Muebles</w:t>
      </w:r>
    </w:p>
    <w:p w:rsidRPr="003951BE" w:rsidR="0071476E" w:rsidP="00A2138E" w:rsidRDefault="0071476E" w14:paraId="558C1CFC" w14:textId="77777777">
      <w:pPr>
        <w:pStyle w:val="Prrafodelista"/>
        <w:numPr>
          <w:ilvl w:val="0"/>
          <w:numId w:val="26"/>
        </w:numPr>
        <w:jc w:val="both"/>
        <w:rPr>
          <w:rFonts w:ascii="Arial" w:hAnsi="Arial" w:cs="Arial"/>
        </w:rPr>
      </w:pPr>
      <w:r w:rsidRPr="003951BE">
        <w:rPr>
          <w:rFonts w:ascii="Arial" w:hAnsi="Arial" w:cs="Arial"/>
        </w:rPr>
        <w:t>Unidad de Servicios Internos y Gestión Ambiental Institucional</w:t>
      </w:r>
    </w:p>
    <w:p w:rsidRPr="003951BE" w:rsidR="0071476E" w:rsidP="0071476E" w:rsidRDefault="0071476E" w14:paraId="7B40DB4A" w14:textId="77777777">
      <w:pPr>
        <w:ind w:left="720"/>
        <w:jc w:val="both"/>
        <w:rPr>
          <w:rFonts w:ascii="Arial" w:hAnsi="Arial" w:cs="Arial"/>
          <w:sz w:val="22"/>
          <w:szCs w:val="22"/>
        </w:rPr>
      </w:pPr>
      <w:r w:rsidRPr="003951BE">
        <w:rPr>
          <w:rFonts w:ascii="Arial" w:hAnsi="Arial" w:cs="Arial"/>
          <w:sz w:val="22"/>
          <w:szCs w:val="22"/>
        </w:rPr>
        <w:t>Equipo de Aseo y Vigilancia</w:t>
      </w:r>
    </w:p>
    <w:p w:rsidRPr="003951BE" w:rsidR="0071476E" w:rsidP="0071476E" w:rsidRDefault="0071476E" w14:paraId="0229ADBB" w14:textId="77777777">
      <w:pPr>
        <w:ind w:left="720"/>
        <w:jc w:val="both"/>
        <w:rPr>
          <w:rFonts w:ascii="Arial" w:hAnsi="Arial" w:cs="Arial"/>
          <w:sz w:val="22"/>
          <w:szCs w:val="22"/>
        </w:rPr>
      </w:pPr>
      <w:r w:rsidRPr="003951BE">
        <w:rPr>
          <w:rFonts w:ascii="Arial" w:hAnsi="Arial" w:cs="Arial"/>
          <w:sz w:val="22"/>
          <w:szCs w:val="22"/>
        </w:rPr>
        <w:t>Equipo de Transporte Automotor Terrestre.</w:t>
      </w:r>
    </w:p>
    <w:p w:rsidRPr="003951BE" w:rsidR="0071476E" w:rsidP="0071476E" w:rsidRDefault="0071476E" w14:paraId="13FA9E8D" w14:textId="77777777">
      <w:pPr>
        <w:jc w:val="both"/>
        <w:rPr>
          <w:rFonts w:ascii="Arial" w:hAnsi="Arial" w:cs="Arial"/>
          <w:sz w:val="22"/>
          <w:szCs w:val="22"/>
        </w:rPr>
      </w:pPr>
    </w:p>
    <w:p w:rsidRPr="003951BE" w:rsidR="0071476E" w:rsidP="0071476E" w:rsidRDefault="0071476E" w14:paraId="10A142DF" w14:textId="77777777">
      <w:pPr>
        <w:jc w:val="both"/>
        <w:rPr>
          <w:rFonts w:ascii="Isidora Sans" w:hAnsi="Isidora Sans" w:eastAsia="Times New Roman" w:cs="Rubik"/>
          <w:b/>
          <w:bCs/>
          <w:color w:val="404040" w:themeColor="text1" w:themeTint="BF"/>
          <w:kern w:val="0"/>
          <w:sz w:val="26"/>
          <w:szCs w:val="26"/>
          <w14:ligatures w14:val="none"/>
        </w:rPr>
      </w:pPr>
      <w:r w:rsidRPr="003951BE">
        <w:rPr>
          <w:rFonts w:ascii="Isidora Sans" w:hAnsi="Isidora Sans" w:eastAsia="Times New Roman" w:cs="Rubik"/>
          <w:b/>
          <w:bCs/>
          <w:color w:val="404040" w:themeColor="text1" w:themeTint="BF"/>
          <w:kern w:val="0"/>
          <w:sz w:val="26"/>
          <w:szCs w:val="26"/>
          <w14:ligatures w14:val="none"/>
        </w:rPr>
        <w:t>Unidad de Bienes Muebles y Seguros</w:t>
      </w:r>
    </w:p>
    <w:p w:rsidRPr="003951BE" w:rsidR="0071476E" w:rsidP="0071476E" w:rsidRDefault="0071476E" w14:paraId="158F1F9C" w14:textId="77777777">
      <w:pPr>
        <w:jc w:val="both"/>
        <w:rPr>
          <w:rFonts w:ascii="Arial" w:hAnsi="Arial" w:cs="Arial"/>
          <w:sz w:val="22"/>
          <w:szCs w:val="22"/>
        </w:rPr>
      </w:pPr>
    </w:p>
    <w:p w:rsidRPr="003951BE" w:rsidR="0071476E" w:rsidP="0071476E" w:rsidRDefault="00E8194B" w14:paraId="2EBC58CC" w14:textId="445FF89E">
      <w:pPr>
        <w:pStyle w:val="elementtoproof"/>
        <w:jc w:val="both"/>
        <w:rPr>
          <w:rFonts w:ascii="Arial" w:hAnsi="Arial" w:cs="Arial"/>
        </w:rPr>
      </w:pPr>
      <w:r>
        <w:rPr>
          <w:rFonts w:ascii="Arial" w:hAnsi="Arial" w:cs="Arial"/>
        </w:rPr>
        <w:t>Su objetivo básico es a</w:t>
      </w:r>
      <w:r w:rsidRPr="00E8194B" w:rsidR="0071476E">
        <w:rPr>
          <w:rFonts w:ascii="Arial" w:hAnsi="Arial" w:cs="Arial"/>
        </w:rPr>
        <w:t>segurar la administración y oportuna disposición de todos los bienes muebles e inmuebles de propiedad del Distrito Especial de Ciencia, Tecnología e Innovación de Medellín, mediante la identificación, clasificación, valoración, registro, control, protección y disposición para que estos</w:t>
      </w:r>
      <w:r w:rsidRPr="003951BE" w:rsidR="0071476E">
        <w:rPr>
          <w:rFonts w:ascii="Arial" w:hAnsi="Arial" w:cs="Arial"/>
        </w:rPr>
        <w:t xml:space="preserve"> estén activos para su uso durante cada vigencia.</w:t>
      </w:r>
    </w:p>
    <w:p w:rsidRPr="003951BE" w:rsidR="0071476E" w:rsidP="0071476E" w:rsidRDefault="0071476E" w14:paraId="0AA75BA3" w14:textId="77777777">
      <w:pPr>
        <w:pStyle w:val="Prrafodelista"/>
        <w:tabs>
          <w:tab w:val="left" w:pos="284"/>
          <w:tab w:val="left" w:pos="851"/>
        </w:tabs>
        <w:ind w:left="0"/>
        <w:jc w:val="both"/>
        <w:rPr>
          <w:rFonts w:ascii="Arial" w:hAnsi="Arial" w:cs="Arial"/>
          <w:bCs/>
        </w:rPr>
      </w:pPr>
    </w:p>
    <w:p w:rsidRPr="003951BE" w:rsidR="0071476E" w:rsidP="0071476E" w:rsidRDefault="0071476E" w14:paraId="5173214E" w14:textId="77777777">
      <w:pPr>
        <w:pStyle w:val="Prrafodelista"/>
        <w:tabs>
          <w:tab w:val="left" w:pos="284"/>
          <w:tab w:val="left" w:pos="851"/>
        </w:tabs>
        <w:ind w:left="0"/>
        <w:jc w:val="both"/>
        <w:rPr>
          <w:rFonts w:ascii="Arial" w:hAnsi="Arial" w:cs="Arial"/>
          <w:bCs/>
        </w:rPr>
      </w:pPr>
      <w:r w:rsidRPr="003951BE">
        <w:rPr>
          <w:rFonts w:ascii="Arial" w:hAnsi="Arial" w:cs="Arial"/>
          <w:bCs/>
        </w:rPr>
        <w:t>La Unidad de Bienes Muebles y Seguros como proceso transversal a toda la organización distrital, cumple con funciones de conservación y apoyo en la destinación final de los bienes muebles propiedad del Distrito, ya sea asignándolo a servidores o participando en los contratos de comodato mediante la expedición del certificado de disposición de bienes, y preparando los remates de bienes muebles que son reintegrados por su grado de obsolescencia o deterioro, además de un permanente acompañamiento a los servidores distritales en el procedimiento de aseguramiento y en caso de siniestros en las reclamaciones ante la compañía aseguradora.</w:t>
      </w:r>
    </w:p>
    <w:p w:rsidRPr="003951BE" w:rsidR="0071476E" w:rsidP="0071476E" w:rsidRDefault="0071476E" w14:paraId="48D183CE" w14:textId="77777777">
      <w:pPr>
        <w:jc w:val="both"/>
        <w:rPr>
          <w:rFonts w:ascii="Arial" w:hAnsi="Arial" w:cs="Arial"/>
          <w:sz w:val="22"/>
          <w:szCs w:val="22"/>
        </w:rPr>
      </w:pPr>
    </w:p>
    <w:p w:rsidRPr="00E8194B" w:rsidR="0071476E" w:rsidP="00D22F9F" w:rsidRDefault="0071476E" w14:paraId="28BA40D7" w14:textId="77777777">
      <w:pPr>
        <w:jc w:val="both"/>
        <w:rPr>
          <w:rFonts w:ascii="Isidora Sans" w:hAnsi="Isidora Sans" w:eastAsia="Times New Roman" w:cs="Rubik"/>
          <w:b/>
          <w:bCs/>
          <w:color w:val="404040" w:themeColor="text1" w:themeTint="BF"/>
          <w:kern w:val="0"/>
          <w:sz w:val="26"/>
          <w:szCs w:val="26"/>
          <w14:ligatures w14:val="none"/>
        </w:rPr>
      </w:pPr>
      <w:r w:rsidRPr="00E8194B">
        <w:rPr>
          <w:rFonts w:ascii="Isidora Sans" w:hAnsi="Isidora Sans" w:eastAsia="Times New Roman" w:cs="Rubik"/>
          <w:b/>
          <w:bCs/>
          <w:color w:val="404040" w:themeColor="text1" w:themeTint="BF"/>
          <w:kern w:val="0"/>
          <w:sz w:val="26"/>
          <w:szCs w:val="26"/>
          <w14:ligatures w14:val="none"/>
        </w:rPr>
        <w:lastRenderedPageBreak/>
        <w:t>Unidad de Administración de Bienes Inmuebles</w:t>
      </w:r>
    </w:p>
    <w:p w:rsidRPr="00E8194B" w:rsidR="00E8194B" w:rsidP="00D22F9F" w:rsidRDefault="00E8194B" w14:paraId="02DF4752" w14:textId="77777777">
      <w:pPr>
        <w:jc w:val="both"/>
        <w:rPr>
          <w:rFonts w:ascii="Arial" w:hAnsi="Arial" w:cs="Arial"/>
          <w:sz w:val="22"/>
          <w:szCs w:val="22"/>
        </w:rPr>
      </w:pPr>
    </w:p>
    <w:p w:rsidRPr="003951BE" w:rsidR="0071476E" w:rsidP="00D22F9F" w:rsidRDefault="00E8194B" w14:paraId="79D904B0" w14:textId="2AFE27AC">
      <w:pPr>
        <w:jc w:val="both"/>
        <w:rPr>
          <w:rFonts w:ascii="Arial" w:hAnsi="Arial" w:cs="Arial"/>
          <w:sz w:val="22"/>
          <w:szCs w:val="22"/>
        </w:rPr>
      </w:pPr>
      <w:r w:rsidRPr="00E8194B">
        <w:rPr>
          <w:rFonts w:ascii="Arial" w:hAnsi="Arial" w:cs="Arial"/>
          <w:sz w:val="22"/>
          <w:szCs w:val="22"/>
        </w:rPr>
        <w:t>Tiene como  objetivo básico a</w:t>
      </w:r>
      <w:r w:rsidRPr="00E8194B" w:rsidR="0071476E">
        <w:rPr>
          <w:rFonts w:ascii="Arial" w:hAnsi="Arial" w:cs="Arial"/>
          <w:sz w:val="22"/>
          <w:szCs w:val="22"/>
        </w:rPr>
        <w:t xml:space="preserve">dministrar los bienes inmuebles fiscales propiedad del Distrito </w:t>
      </w:r>
      <w:r w:rsidRPr="00E8194B" w:rsidR="00D22F9F">
        <w:rPr>
          <w:rFonts w:ascii="Arial" w:hAnsi="Arial" w:cs="Arial"/>
          <w:sz w:val="22"/>
          <w:szCs w:val="22"/>
        </w:rPr>
        <w:t>Especial de C</w:t>
      </w:r>
      <w:r w:rsidRPr="00E8194B" w:rsidR="0071476E">
        <w:rPr>
          <w:rFonts w:ascii="Arial" w:hAnsi="Arial" w:cs="Arial"/>
          <w:sz w:val="22"/>
          <w:szCs w:val="22"/>
        </w:rPr>
        <w:t>iencia</w:t>
      </w:r>
      <w:r w:rsidRPr="00E8194B" w:rsidR="00D22F9F">
        <w:rPr>
          <w:rFonts w:ascii="Arial" w:hAnsi="Arial" w:cs="Arial"/>
          <w:sz w:val="22"/>
          <w:szCs w:val="22"/>
        </w:rPr>
        <w:t>, Tecnología e I</w:t>
      </w:r>
      <w:r w:rsidRPr="00E8194B" w:rsidR="0071476E">
        <w:rPr>
          <w:rFonts w:ascii="Arial" w:hAnsi="Arial" w:cs="Arial"/>
          <w:sz w:val="22"/>
          <w:szCs w:val="22"/>
        </w:rPr>
        <w:t>nnovación de Medellín, con el fin de llevar a cabo la oportuna</w:t>
      </w:r>
      <w:r w:rsidRPr="00E8194B" w:rsidR="00D22F9F">
        <w:rPr>
          <w:rFonts w:ascii="Arial" w:hAnsi="Arial" w:cs="Arial"/>
          <w:sz w:val="22"/>
          <w:szCs w:val="22"/>
        </w:rPr>
        <w:t xml:space="preserve"> g</w:t>
      </w:r>
      <w:r w:rsidRPr="00E8194B" w:rsidR="0071476E">
        <w:rPr>
          <w:rFonts w:ascii="Arial" w:hAnsi="Arial" w:cs="Arial"/>
          <w:sz w:val="22"/>
          <w:szCs w:val="22"/>
        </w:rPr>
        <w:t>estión del inventario, realizar el adecuado seguimiento y lograr la debida</w:t>
      </w:r>
      <w:r w:rsidRPr="00E8194B" w:rsidR="00D22F9F">
        <w:rPr>
          <w:rFonts w:ascii="Arial" w:hAnsi="Arial" w:cs="Arial"/>
          <w:sz w:val="22"/>
          <w:szCs w:val="22"/>
        </w:rPr>
        <w:t xml:space="preserve"> d</w:t>
      </w:r>
      <w:r w:rsidRPr="00E8194B" w:rsidR="0071476E">
        <w:rPr>
          <w:rFonts w:ascii="Arial" w:hAnsi="Arial" w:cs="Arial"/>
          <w:sz w:val="22"/>
          <w:szCs w:val="22"/>
        </w:rPr>
        <w:t>isposición, mediante la</w:t>
      </w:r>
      <w:r w:rsidRPr="003951BE" w:rsidR="0071476E">
        <w:rPr>
          <w:rFonts w:ascii="Arial" w:hAnsi="Arial" w:cs="Arial"/>
          <w:sz w:val="22"/>
          <w:szCs w:val="22"/>
        </w:rPr>
        <w:t xml:space="preserve"> identificación, clasificación, valoración, registro, control y protección.</w:t>
      </w:r>
    </w:p>
    <w:p w:rsidRPr="003951BE" w:rsidR="0071476E" w:rsidP="0071476E" w:rsidRDefault="0071476E" w14:paraId="1595C18F" w14:textId="77777777">
      <w:pPr>
        <w:rPr>
          <w:rFonts w:ascii="Arial" w:hAnsi="Arial" w:cs="Arial"/>
          <w:sz w:val="22"/>
          <w:szCs w:val="22"/>
        </w:rPr>
      </w:pPr>
    </w:p>
    <w:p w:rsidRPr="003951BE" w:rsidR="0071476E" w:rsidP="0071476E" w:rsidRDefault="0071476E" w14:paraId="2D2F5AE6" w14:textId="77777777">
      <w:pPr>
        <w:jc w:val="both"/>
        <w:rPr>
          <w:rFonts w:ascii="Isidora Sans" w:hAnsi="Isidora Sans" w:eastAsia="Times New Roman" w:cs="Rubik"/>
          <w:b/>
          <w:bCs/>
          <w:color w:val="404040" w:themeColor="text1" w:themeTint="BF"/>
          <w:kern w:val="0"/>
          <w:sz w:val="26"/>
          <w:szCs w:val="26"/>
          <w14:ligatures w14:val="none"/>
        </w:rPr>
      </w:pPr>
      <w:r w:rsidRPr="003951BE">
        <w:rPr>
          <w:rFonts w:ascii="Isidora Sans" w:hAnsi="Isidora Sans" w:eastAsia="Times New Roman" w:cs="Rubik"/>
          <w:b/>
          <w:bCs/>
          <w:color w:val="404040" w:themeColor="text1" w:themeTint="BF"/>
          <w:kern w:val="0"/>
          <w:sz w:val="26"/>
          <w:szCs w:val="26"/>
          <w14:ligatures w14:val="none"/>
        </w:rPr>
        <w:t>Unidad de Mantenimiento</w:t>
      </w:r>
    </w:p>
    <w:p w:rsidRPr="003951BE" w:rsidR="0071476E" w:rsidP="0071476E" w:rsidRDefault="0071476E" w14:paraId="0CBEFC21" w14:textId="77777777">
      <w:pPr>
        <w:jc w:val="both"/>
        <w:rPr>
          <w:rFonts w:ascii="Arial" w:hAnsi="Arial" w:cs="Arial"/>
          <w:sz w:val="22"/>
          <w:szCs w:val="22"/>
        </w:rPr>
      </w:pPr>
    </w:p>
    <w:p w:rsidRPr="003951BE" w:rsidR="0071476E" w:rsidP="0071476E" w:rsidRDefault="0071476E" w14:paraId="15DB37E9" w14:textId="77777777">
      <w:pPr>
        <w:jc w:val="both"/>
        <w:rPr>
          <w:rFonts w:ascii="Arial" w:hAnsi="Arial" w:cs="Arial"/>
          <w:sz w:val="22"/>
          <w:szCs w:val="22"/>
        </w:rPr>
      </w:pPr>
      <w:r w:rsidRPr="003951BE">
        <w:rPr>
          <w:rFonts w:ascii="Arial" w:hAnsi="Arial" w:cs="Arial"/>
          <w:sz w:val="22"/>
          <w:szCs w:val="22"/>
        </w:rPr>
        <w:t>La Unidad de Mantenimiento de Bienes Muebles e Inmuebles, realiza las gestiones necesarias para que los bienes propiedad del Distrito de Medellín se conserven adecuadamente, esto mediante la ejecución de planes de mantenimiento preventivo, correctivo y controles que aseguren la conservación y la disposición para su uso.</w:t>
      </w:r>
    </w:p>
    <w:p w:rsidRPr="003951BE" w:rsidR="0071476E" w:rsidP="00E8194B" w:rsidRDefault="0071476E" w14:paraId="7596EB95" w14:textId="77777777">
      <w:pPr>
        <w:jc w:val="both"/>
        <w:rPr>
          <w:rFonts w:ascii="Arial" w:hAnsi="Arial" w:cs="Arial"/>
          <w:sz w:val="22"/>
          <w:szCs w:val="22"/>
        </w:rPr>
      </w:pPr>
    </w:p>
    <w:p w:rsidRPr="003951BE" w:rsidR="0071476E" w:rsidP="00E8194B" w:rsidRDefault="0071476E" w14:paraId="4639FA18" w14:textId="2FD490DD">
      <w:pPr>
        <w:jc w:val="both"/>
        <w:rPr>
          <w:rFonts w:ascii="Arial" w:hAnsi="Arial" w:cs="Arial"/>
          <w:sz w:val="22"/>
          <w:szCs w:val="22"/>
        </w:rPr>
      </w:pPr>
      <w:r w:rsidRPr="003951BE">
        <w:rPr>
          <w:rFonts w:ascii="Arial" w:hAnsi="Arial" w:cs="Arial"/>
          <w:sz w:val="22"/>
          <w:szCs w:val="22"/>
        </w:rPr>
        <w:t xml:space="preserve">Los mantenimientos </w:t>
      </w:r>
      <w:r w:rsidR="00E8194B">
        <w:rPr>
          <w:rFonts w:ascii="Arial" w:hAnsi="Arial" w:cs="Arial"/>
          <w:sz w:val="22"/>
          <w:szCs w:val="22"/>
        </w:rPr>
        <w:t>realizados son</w:t>
      </w:r>
      <w:r w:rsidRPr="003951BE">
        <w:rPr>
          <w:rFonts w:ascii="Arial" w:hAnsi="Arial" w:cs="Arial"/>
          <w:sz w:val="22"/>
          <w:szCs w:val="22"/>
        </w:rPr>
        <w:t xml:space="preserve"> esenciales, no sólo para que los servidores puedan desarrollar sus labores diarias en cada una de las sedes intervenidas, sino para una mejor atención de la población que es usuaria de los programas del Distrito.</w:t>
      </w:r>
    </w:p>
    <w:p w:rsidRPr="003951BE" w:rsidR="0071476E" w:rsidP="0071476E" w:rsidRDefault="0071476E" w14:paraId="4D6D8A73" w14:textId="77777777">
      <w:pPr>
        <w:rPr>
          <w:rFonts w:ascii="Arial" w:hAnsi="Arial" w:cs="Arial"/>
          <w:sz w:val="22"/>
          <w:szCs w:val="22"/>
        </w:rPr>
      </w:pPr>
    </w:p>
    <w:p w:rsidRPr="003951BE" w:rsidR="0071476E" w:rsidP="0071476E" w:rsidRDefault="0071476E" w14:paraId="0B5E6239" w14:textId="77777777">
      <w:pPr>
        <w:jc w:val="both"/>
        <w:rPr>
          <w:rFonts w:ascii="Isidora Sans" w:hAnsi="Isidora Sans" w:eastAsia="Times New Roman" w:cs="Rubik"/>
          <w:b/>
          <w:bCs/>
          <w:color w:val="404040" w:themeColor="text1" w:themeTint="BF"/>
          <w:kern w:val="0"/>
          <w:sz w:val="26"/>
          <w:szCs w:val="26"/>
          <w14:ligatures w14:val="none"/>
        </w:rPr>
      </w:pPr>
      <w:r w:rsidRPr="003951BE">
        <w:rPr>
          <w:rFonts w:ascii="Isidora Sans" w:hAnsi="Isidora Sans" w:eastAsia="Times New Roman" w:cs="Rubik"/>
          <w:b/>
          <w:bCs/>
          <w:color w:val="404040" w:themeColor="text1" w:themeTint="BF"/>
          <w:kern w:val="0"/>
          <w:sz w:val="26"/>
          <w:szCs w:val="26"/>
          <w14:ligatures w14:val="none"/>
        </w:rPr>
        <w:t>Unidad de Servicios Internos y Gestión Ambiental Institucional</w:t>
      </w:r>
    </w:p>
    <w:p w:rsidRPr="003951BE" w:rsidR="0071476E" w:rsidP="0071476E" w:rsidRDefault="0071476E" w14:paraId="3EEACEE4" w14:textId="77777777">
      <w:pPr>
        <w:jc w:val="both"/>
        <w:rPr>
          <w:rStyle w:val="normaltextrun"/>
          <w:rFonts w:ascii="Arial" w:hAnsi="Arial" w:eastAsia="Times New Roman" w:cs="Arial"/>
          <w:sz w:val="22"/>
          <w:szCs w:val="22"/>
          <w:shd w:val="clear" w:color="auto" w:fill="FFFFFF"/>
        </w:rPr>
      </w:pPr>
    </w:p>
    <w:p w:rsidRPr="003951BE" w:rsidR="0071476E" w:rsidP="0071476E" w:rsidRDefault="0071476E" w14:paraId="510FE4C8" w14:textId="476666D6">
      <w:pPr>
        <w:jc w:val="both"/>
        <w:rPr>
          <w:rFonts w:ascii="Arial" w:hAnsi="Arial" w:cs="Arial"/>
          <w:sz w:val="22"/>
          <w:szCs w:val="22"/>
          <w:shd w:val="clear" w:color="auto" w:fill="FFFFFF"/>
        </w:rPr>
      </w:pPr>
      <w:r w:rsidRPr="003951BE">
        <w:rPr>
          <w:rStyle w:val="normaltextrun"/>
          <w:rFonts w:ascii="Arial" w:hAnsi="Arial" w:eastAsia="Times New Roman" w:cs="Arial"/>
          <w:sz w:val="22"/>
          <w:szCs w:val="22"/>
          <w:shd w:val="clear" w:color="auto" w:fill="FFFFFF"/>
        </w:rPr>
        <w:t>Con la resolución 202250045207 del 13 de mayo de 2022, “</w:t>
      </w:r>
      <w:r w:rsidRPr="003951BE">
        <w:rPr>
          <w:rStyle w:val="normaltextrun"/>
          <w:rFonts w:ascii="Arial" w:hAnsi="Arial" w:cs="Arial"/>
          <w:i/>
          <w:iCs/>
          <w:sz w:val="22"/>
          <w:szCs w:val="22"/>
        </w:rPr>
        <w:t>Por medio del cual se reorganizan grupos internos de trabajo en la Secretaría de Suministros y Servicios”</w:t>
      </w:r>
      <w:r w:rsidRPr="003951BE">
        <w:rPr>
          <w:rStyle w:val="normaltextrun"/>
          <w:rFonts w:ascii="Arial" w:hAnsi="Arial" w:eastAsia="Times New Roman" w:cs="Arial"/>
          <w:i/>
          <w:iCs/>
          <w:sz w:val="22"/>
          <w:szCs w:val="22"/>
          <w:shd w:val="clear" w:color="auto" w:fill="FFFFFF"/>
        </w:rPr>
        <w:t> </w:t>
      </w:r>
      <w:r w:rsidRPr="003951BE">
        <w:rPr>
          <w:rStyle w:val="normaltextrun"/>
          <w:rFonts w:ascii="Arial" w:hAnsi="Arial" w:eastAsia="Times New Roman" w:cs="Arial"/>
          <w:sz w:val="22"/>
          <w:szCs w:val="22"/>
          <w:shd w:val="clear" w:color="auto" w:fill="FFFFFF"/>
        </w:rPr>
        <w:t xml:space="preserve">se reestructuró la Unidad de Servicios Internos, incorporando la Gestión Ambiental Institucional y quedando con el objetivo de: </w:t>
      </w:r>
      <w:r w:rsidRPr="003951BE">
        <w:rPr>
          <w:rStyle w:val="normaltextrun"/>
          <w:rFonts w:ascii="Arial" w:hAnsi="Arial" w:cs="Arial"/>
          <w:i/>
          <w:iCs/>
          <w:sz w:val="22"/>
          <w:szCs w:val="22"/>
        </w:rPr>
        <w:t>“Gestionar los bienes y servicios internos de aseo, vigilancia, transporte terrestre y ge</w:t>
      </w:r>
      <w:r w:rsidRPr="003951BE" w:rsidR="00D22F9F">
        <w:rPr>
          <w:rStyle w:val="normaltextrun"/>
          <w:rFonts w:ascii="Arial" w:hAnsi="Arial" w:cs="Arial"/>
          <w:i/>
          <w:iCs/>
          <w:sz w:val="22"/>
          <w:szCs w:val="22"/>
        </w:rPr>
        <w:t xml:space="preserve">stión ambiental institucional”, </w:t>
      </w:r>
      <w:r w:rsidRPr="003951BE" w:rsidR="00D22F9F">
        <w:rPr>
          <w:rStyle w:val="normaltextrun"/>
          <w:rFonts w:ascii="Arial" w:hAnsi="Arial" w:cs="Arial"/>
          <w:iCs/>
          <w:sz w:val="22"/>
          <w:szCs w:val="22"/>
        </w:rPr>
        <w:t>además de c</w:t>
      </w:r>
      <w:r w:rsidRPr="003951BE">
        <w:rPr>
          <w:rFonts w:ascii="Arial" w:hAnsi="Arial" w:cs="Arial"/>
          <w:sz w:val="22"/>
          <w:szCs w:val="22"/>
          <w:shd w:val="clear" w:color="auto" w:fill="FFFFFF"/>
        </w:rPr>
        <w:t xml:space="preserve">oordinar y gestionar el servicio de transporte terrestre interno del </w:t>
      </w:r>
      <w:r w:rsidRPr="003951BE" w:rsidR="00D22F9F">
        <w:rPr>
          <w:rFonts w:ascii="Arial" w:hAnsi="Arial" w:cs="Arial"/>
          <w:sz w:val="22"/>
          <w:szCs w:val="22"/>
          <w:shd w:val="clear" w:color="auto" w:fill="FFFFFF"/>
        </w:rPr>
        <w:t>Distrito</w:t>
      </w:r>
      <w:r w:rsidRPr="003951BE">
        <w:rPr>
          <w:rFonts w:ascii="Arial" w:hAnsi="Arial" w:cs="Arial"/>
          <w:sz w:val="22"/>
          <w:szCs w:val="22"/>
          <w:shd w:val="clear" w:color="auto" w:fill="FFFFFF"/>
        </w:rPr>
        <w:t xml:space="preserve"> de Medellín, que permita el cumplimiento de las normas, la optimización de los recursos y la calidad en el servicio. </w:t>
      </w:r>
    </w:p>
    <w:p w:rsidRPr="003951BE" w:rsidR="0071476E" w:rsidP="00751173" w:rsidRDefault="0071476E" w14:paraId="7E6532E4" w14:textId="77777777">
      <w:pPr>
        <w:shd w:val="clear" w:color="auto" w:fill="FFFFFF" w:themeFill="background1"/>
        <w:rPr>
          <w:rFonts w:ascii="Arial" w:hAnsi="Arial" w:cs="Arial"/>
          <w:sz w:val="22"/>
          <w:szCs w:val="22"/>
          <w:shd w:val="clear" w:color="auto" w:fill="FFFFFF"/>
        </w:rPr>
      </w:pPr>
    </w:p>
    <w:p w:rsidRPr="003951BE" w:rsidR="0071476E" w:rsidP="00751173" w:rsidRDefault="00D22F9F" w14:paraId="39D89E34" w14:textId="71955C27">
      <w:pPr>
        <w:shd w:val="clear" w:color="auto" w:fill="FFFFFF" w:themeFill="background1"/>
        <w:jc w:val="both"/>
        <w:rPr>
          <w:rFonts w:ascii="Arial" w:hAnsi="Arial" w:cs="Arial"/>
          <w:sz w:val="22"/>
          <w:szCs w:val="22"/>
          <w:shd w:val="clear" w:color="auto" w:fill="FFFFFF"/>
        </w:rPr>
      </w:pPr>
      <w:r w:rsidRPr="003951BE">
        <w:rPr>
          <w:rFonts w:ascii="Arial" w:hAnsi="Arial" w:cs="Arial"/>
          <w:sz w:val="22"/>
          <w:szCs w:val="22"/>
          <w:shd w:val="clear" w:color="auto" w:fill="FFFFFF"/>
        </w:rPr>
        <w:t>Los temas que se presentan sobre esta Subsecretaría son:</w:t>
      </w:r>
    </w:p>
    <w:p w:rsidRPr="003951BE" w:rsidR="00751173" w:rsidP="00723037" w:rsidRDefault="00751173" w14:paraId="0F5FDA97" w14:textId="77777777">
      <w:pPr>
        <w:pStyle w:val="Prrafodelista"/>
        <w:numPr>
          <w:ilvl w:val="0"/>
          <w:numId w:val="34"/>
        </w:numPr>
        <w:shd w:val="clear" w:color="auto" w:fill="FFFFFF" w:themeFill="background1"/>
        <w:jc w:val="both"/>
        <w:rPr>
          <w:rFonts w:ascii="Arial" w:hAnsi="Arial" w:cs="Arial"/>
          <w:bCs/>
          <w:lang w:val="es-ES_tradnl"/>
        </w:rPr>
      </w:pPr>
      <w:r w:rsidRPr="003951BE">
        <w:rPr>
          <w:rFonts w:ascii="Arial" w:hAnsi="Arial" w:cs="Arial"/>
          <w:bCs/>
          <w:lang w:val="es-ES_tradnl"/>
        </w:rPr>
        <w:t>Cartera en línea</w:t>
      </w:r>
    </w:p>
    <w:p w:rsidRPr="003951BE" w:rsidR="00751173" w:rsidP="00723037" w:rsidRDefault="00751173" w14:paraId="6B517A57" w14:textId="77777777">
      <w:pPr>
        <w:pStyle w:val="Prrafodelista"/>
        <w:numPr>
          <w:ilvl w:val="0"/>
          <w:numId w:val="34"/>
        </w:numPr>
        <w:shd w:val="clear" w:color="auto" w:fill="FFFFFF" w:themeFill="background1"/>
        <w:jc w:val="both"/>
        <w:rPr>
          <w:rFonts w:ascii="Arial" w:hAnsi="Arial" w:cs="Arial"/>
          <w:bCs/>
          <w:lang w:val="es-ES_tradnl"/>
        </w:rPr>
      </w:pPr>
      <w:r w:rsidRPr="003951BE">
        <w:rPr>
          <w:rFonts w:ascii="Arial" w:hAnsi="Arial" w:cs="Arial"/>
          <w:bCs/>
          <w:lang w:val="es-ES_tradnl"/>
        </w:rPr>
        <w:t>Cartera de arrendamientos</w:t>
      </w:r>
    </w:p>
    <w:p w:rsidRPr="003951BE" w:rsidR="00751173" w:rsidP="00723037" w:rsidRDefault="00751173" w14:paraId="2FCF513F" w14:textId="77777777">
      <w:pPr>
        <w:pStyle w:val="Prrafodelista"/>
        <w:numPr>
          <w:ilvl w:val="0"/>
          <w:numId w:val="34"/>
        </w:numPr>
        <w:shd w:val="clear" w:color="auto" w:fill="FFFFFF" w:themeFill="background1"/>
        <w:jc w:val="both"/>
        <w:rPr>
          <w:rFonts w:ascii="Arial" w:hAnsi="Arial" w:cs="Arial"/>
          <w:bCs/>
          <w:lang w:val="es-ES_tradnl"/>
        </w:rPr>
      </w:pPr>
      <w:r w:rsidRPr="003951BE">
        <w:rPr>
          <w:rFonts w:ascii="Arial" w:hAnsi="Arial" w:cs="Arial"/>
          <w:bCs/>
          <w:lang w:val="es-ES_tradnl"/>
        </w:rPr>
        <w:t>Administración de bienes inmuebles (</w:t>
      </w:r>
      <w:r w:rsidRPr="003951BE">
        <w:rPr>
          <w:rFonts w:ascii="Arial" w:hAnsi="Arial" w:cs="Arial"/>
        </w:rPr>
        <w:t>saneamiento, disposición, georreferenciación, protección, control y disposición)</w:t>
      </w:r>
    </w:p>
    <w:p w:rsidRPr="003951BE" w:rsidR="00751173" w:rsidP="00723037" w:rsidRDefault="00751173" w14:paraId="3F6C9842" w14:textId="77777777">
      <w:pPr>
        <w:pStyle w:val="Prrafodelista"/>
        <w:numPr>
          <w:ilvl w:val="0"/>
          <w:numId w:val="34"/>
        </w:numPr>
        <w:shd w:val="clear" w:color="auto" w:fill="FFFFFF" w:themeFill="background1"/>
        <w:jc w:val="both"/>
        <w:rPr>
          <w:rFonts w:ascii="Arial" w:hAnsi="Arial" w:cs="Arial"/>
          <w:bCs/>
          <w:lang w:val="es-ES_tradnl"/>
        </w:rPr>
      </w:pPr>
      <w:r w:rsidRPr="003951BE">
        <w:rPr>
          <w:rFonts w:ascii="Arial" w:hAnsi="Arial" w:cs="Arial"/>
          <w:bCs/>
          <w:lang w:val="es-ES_tradnl"/>
        </w:rPr>
        <w:t>Cerro Nutibara</w:t>
      </w:r>
    </w:p>
    <w:p w:rsidRPr="003951BE" w:rsidR="00751173" w:rsidP="00723037" w:rsidRDefault="00751173" w14:paraId="4419E28F"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Centros Comerciales Populares</w:t>
      </w:r>
    </w:p>
    <w:p w:rsidRPr="003951BE" w:rsidR="00751173" w:rsidP="00723037" w:rsidRDefault="00751173" w14:paraId="301565D6"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Plazas de Mercado</w:t>
      </w:r>
    </w:p>
    <w:p w:rsidRPr="003951BE" w:rsidR="00723037" w:rsidP="00723037" w:rsidRDefault="00723037" w14:paraId="27C447FD" w14:textId="4428FF9E">
      <w:pPr>
        <w:pStyle w:val="Prrafodelista"/>
        <w:numPr>
          <w:ilvl w:val="0"/>
          <w:numId w:val="34"/>
        </w:numPr>
        <w:jc w:val="both"/>
        <w:rPr>
          <w:rFonts w:ascii="Arial" w:hAnsi="Arial" w:cs="Arial"/>
          <w:bCs/>
          <w:lang w:val="es-ES_tradnl"/>
        </w:rPr>
      </w:pPr>
      <w:r w:rsidRPr="003951BE">
        <w:rPr>
          <w:rFonts w:ascii="Arial" w:hAnsi="Arial" w:cs="Arial"/>
          <w:bCs/>
          <w:lang w:val="es-ES_tradnl"/>
        </w:rPr>
        <w:t>El Cortado</w:t>
      </w:r>
    </w:p>
    <w:p w:rsidRPr="003951BE" w:rsidR="00751173" w:rsidP="00723037" w:rsidRDefault="00751173" w14:paraId="3FF08D12"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Archivo</w:t>
      </w:r>
    </w:p>
    <w:p w:rsidRPr="003951BE" w:rsidR="00751173" w:rsidP="00723037" w:rsidRDefault="00751173" w14:paraId="0A60CC93"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Plan de Manejo Integral de Residuos Sólidos – PMIRS</w:t>
      </w:r>
    </w:p>
    <w:p w:rsidRPr="003951BE" w:rsidR="00751173" w:rsidP="00723037" w:rsidRDefault="00751173" w14:paraId="3E94DF7F"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Sistema de Gestión Ambiental Institucional - SIGAMI</w:t>
      </w:r>
    </w:p>
    <w:p w:rsidRPr="003951BE" w:rsidR="00751173" w:rsidP="00723037" w:rsidRDefault="00751173" w14:paraId="704ED889"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Certificaciones en Gestión Ambiental</w:t>
      </w:r>
    </w:p>
    <w:p w:rsidRPr="003951BE" w:rsidR="00751173" w:rsidP="00723037" w:rsidRDefault="00751173" w14:paraId="1BD5F1F6"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Política de Sostenibilidad del Distrito de Medellín</w:t>
      </w:r>
    </w:p>
    <w:p w:rsidR="00751173" w:rsidP="00723037" w:rsidRDefault="00751173" w14:paraId="79B03D4F"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Gestión Energética</w:t>
      </w:r>
    </w:p>
    <w:p w:rsidR="00600FF4" w:rsidP="00723037" w:rsidRDefault="00600FF4" w14:paraId="150823F9" w14:textId="0E0B8A46">
      <w:pPr>
        <w:pStyle w:val="Prrafodelista"/>
        <w:numPr>
          <w:ilvl w:val="0"/>
          <w:numId w:val="34"/>
        </w:numPr>
        <w:jc w:val="both"/>
        <w:rPr>
          <w:rFonts w:ascii="Arial" w:hAnsi="Arial" w:cs="Arial"/>
          <w:bCs/>
          <w:lang w:val="es-ES_tradnl"/>
        </w:rPr>
      </w:pPr>
      <w:r>
        <w:rPr>
          <w:rFonts w:ascii="Arial" w:hAnsi="Arial" w:cs="Arial"/>
          <w:bCs/>
        </w:rPr>
        <w:lastRenderedPageBreak/>
        <w:t>J</w:t>
      </w:r>
      <w:r w:rsidRPr="00FB1695">
        <w:rPr>
          <w:rFonts w:ascii="Arial" w:hAnsi="Arial" w:cs="Arial"/>
          <w:bCs/>
        </w:rPr>
        <w:t>ardines verticales </w:t>
      </w:r>
      <w:r>
        <w:rPr>
          <w:rFonts w:ascii="Arial" w:hAnsi="Arial" w:cs="Arial"/>
          <w:bCs/>
          <w:lang w:val="es-ES_tradnl"/>
        </w:rPr>
        <w:t xml:space="preserve"> </w:t>
      </w:r>
    </w:p>
    <w:p w:rsidRPr="003951BE" w:rsidR="00751173" w:rsidP="00723037" w:rsidRDefault="00751173" w14:paraId="792D02D2"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Servicios de aseo y vigilancia</w:t>
      </w:r>
    </w:p>
    <w:p w:rsidRPr="003951BE" w:rsidR="00751173" w:rsidP="00723037" w:rsidRDefault="00751173" w14:paraId="4ED22DB2"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Parque automotor</w:t>
      </w:r>
    </w:p>
    <w:p w:rsidRPr="003951BE" w:rsidR="00751173" w:rsidP="00723037" w:rsidRDefault="00751173" w14:paraId="702FE5CB" w14:textId="77777777">
      <w:pPr>
        <w:pStyle w:val="Prrafodelista"/>
        <w:numPr>
          <w:ilvl w:val="0"/>
          <w:numId w:val="34"/>
        </w:numPr>
        <w:jc w:val="both"/>
        <w:rPr>
          <w:rFonts w:ascii="Arial" w:hAnsi="Arial" w:cs="Arial"/>
          <w:bCs/>
          <w:lang w:val="es-ES_tradnl"/>
        </w:rPr>
      </w:pPr>
      <w:r w:rsidRPr="003951BE">
        <w:rPr>
          <w:rFonts w:ascii="Arial" w:hAnsi="Arial" w:cs="Arial"/>
          <w:bCs/>
          <w:lang w:val="es-ES_tradnl"/>
        </w:rPr>
        <w:t>Mantenimiento de bienes muebles e inmuebles</w:t>
      </w:r>
    </w:p>
    <w:p w:rsidR="0071476E" w:rsidP="001C1A22" w:rsidRDefault="0071476E" w14:paraId="31C4B8D9" w14:textId="77777777">
      <w:pPr>
        <w:spacing w:line="276" w:lineRule="auto"/>
        <w:rPr>
          <w:rFonts w:ascii="Arial" w:hAnsi="Arial" w:cs="Arial"/>
          <w:b/>
          <w:bCs/>
          <w:lang w:val="es-ES_tradnl"/>
        </w:rPr>
      </w:pPr>
    </w:p>
    <w:p w:rsidRPr="009D2B7B" w:rsidR="009C596D" w:rsidP="009D2B7B" w:rsidRDefault="009C596D" w14:paraId="7A211D49" w14:textId="77777777">
      <w:pPr>
        <w:pStyle w:val="NormalWeb"/>
        <w:shd w:val="clear" w:color="auto" w:fill="FFFFFF"/>
        <w:spacing w:before="0" w:beforeAutospacing="0" w:after="225" w:afterAutospacing="0" w:line="276" w:lineRule="auto"/>
        <w:rPr>
          <w:rFonts w:ascii="Isidora Sans" w:hAnsi="Isidora Sans" w:cs="Rubik"/>
          <w:b/>
          <w:bCs/>
          <w:color w:val="404040" w:themeColor="text1" w:themeTint="BF"/>
          <w:sz w:val="26"/>
          <w:szCs w:val="26"/>
          <w:lang w:eastAsia="en-US"/>
        </w:rPr>
      </w:pPr>
      <w:r w:rsidRPr="00F96FDB">
        <w:rPr>
          <w:rFonts w:ascii="Isidora Sans" w:hAnsi="Isidora Sans" w:cs="Rubik"/>
          <w:b/>
          <w:bCs/>
          <w:color w:val="404040" w:themeColor="text1" w:themeTint="BF"/>
          <w:sz w:val="26"/>
          <w:szCs w:val="26"/>
          <w:lang w:eastAsia="en-US"/>
        </w:rPr>
        <w:t>Principales logros:</w:t>
      </w:r>
    </w:p>
    <w:p w:rsidRPr="009D2B7B" w:rsidR="00EC2E12" w:rsidP="00F12792" w:rsidRDefault="00EC2E12" w14:paraId="021D3145" w14:textId="6BD1347C">
      <w:pPr>
        <w:jc w:val="both"/>
        <w:rPr>
          <w:rFonts w:ascii="Arial" w:hAnsi="Arial" w:cs="Arial"/>
          <w:b/>
          <w:bCs/>
          <w:sz w:val="22"/>
          <w:szCs w:val="22"/>
          <w:lang w:val="es-ES_tradnl"/>
        </w:rPr>
      </w:pPr>
      <w:r w:rsidRPr="009D2B7B">
        <w:rPr>
          <w:rFonts w:ascii="Arial" w:hAnsi="Arial" w:cs="Arial"/>
          <w:bCs/>
          <w:sz w:val="22"/>
          <w:szCs w:val="22"/>
          <w:lang w:val="es-ES_tradnl"/>
        </w:rPr>
        <w:t xml:space="preserve">A continuación y después de presentar un contexto general </w:t>
      </w:r>
      <w:r w:rsidR="00E8194B">
        <w:rPr>
          <w:rFonts w:ascii="Arial" w:hAnsi="Arial" w:cs="Arial"/>
          <w:bCs/>
          <w:sz w:val="22"/>
          <w:szCs w:val="22"/>
          <w:lang w:val="es-ES_tradnl"/>
        </w:rPr>
        <w:t>de las funciones, objetivos básicos y responsabilidades de</w:t>
      </w:r>
      <w:r w:rsidRPr="009D2B7B">
        <w:rPr>
          <w:rFonts w:ascii="Arial" w:hAnsi="Arial" w:cs="Arial"/>
          <w:bCs/>
          <w:sz w:val="22"/>
          <w:szCs w:val="22"/>
          <w:lang w:val="es-ES_tradnl"/>
        </w:rPr>
        <w:t xml:space="preserve"> cada una de las </w:t>
      </w:r>
      <w:r w:rsidRPr="009D2B7B" w:rsidR="009C596D">
        <w:rPr>
          <w:rFonts w:ascii="Arial" w:hAnsi="Arial" w:cs="Arial"/>
          <w:bCs/>
          <w:sz w:val="22"/>
          <w:szCs w:val="22"/>
          <w:lang w:val="es-ES_tradnl"/>
        </w:rPr>
        <w:t>Subsecretarías</w:t>
      </w:r>
      <w:r w:rsidRPr="009D2B7B">
        <w:rPr>
          <w:rFonts w:ascii="Arial" w:hAnsi="Arial" w:cs="Arial"/>
          <w:bCs/>
          <w:sz w:val="22"/>
          <w:szCs w:val="22"/>
          <w:lang w:val="es-ES_tradnl"/>
        </w:rPr>
        <w:t xml:space="preserve"> que conforma esta dependencia se pre</w:t>
      </w:r>
      <w:r w:rsidRPr="009D2B7B" w:rsidR="009C596D">
        <w:rPr>
          <w:rFonts w:ascii="Arial" w:hAnsi="Arial" w:cs="Arial"/>
          <w:bCs/>
          <w:sz w:val="22"/>
          <w:szCs w:val="22"/>
          <w:lang w:val="es-ES_tradnl"/>
        </w:rPr>
        <w:t>sentan los principales logros</w:t>
      </w:r>
      <w:r w:rsidRPr="009D2B7B">
        <w:rPr>
          <w:rFonts w:ascii="Arial" w:hAnsi="Arial" w:cs="Arial"/>
          <w:bCs/>
          <w:sz w:val="22"/>
          <w:szCs w:val="22"/>
          <w:lang w:val="es-ES_tradnl"/>
        </w:rPr>
        <w:t xml:space="preserve"> </w:t>
      </w:r>
      <w:r w:rsidRPr="009D2B7B" w:rsidR="009C596D">
        <w:rPr>
          <w:rFonts w:ascii="Arial" w:hAnsi="Arial" w:cs="Arial"/>
          <w:bCs/>
          <w:sz w:val="22"/>
          <w:szCs w:val="22"/>
          <w:lang w:val="es-ES_tradnl"/>
        </w:rPr>
        <w:t>del cuatrienio 2020-2023:</w:t>
      </w:r>
    </w:p>
    <w:p w:rsidRPr="009D2B7B" w:rsidR="00EC2E12" w:rsidP="001C1A22" w:rsidRDefault="00EC2E12" w14:paraId="34F7D5BF" w14:textId="77777777">
      <w:pPr>
        <w:spacing w:line="276" w:lineRule="auto"/>
        <w:rPr>
          <w:rFonts w:ascii="Arial" w:hAnsi="Arial" w:cs="Arial"/>
          <w:b/>
          <w:bCs/>
          <w:sz w:val="22"/>
          <w:szCs w:val="22"/>
          <w:lang w:val="es-ES_tradnl"/>
        </w:rPr>
      </w:pPr>
    </w:p>
    <w:p w:rsidRPr="00F96FDB" w:rsidR="00EC2B54" w:rsidP="009D2B7B" w:rsidRDefault="003951BE" w14:paraId="3B16720A" w14:textId="412D80FD">
      <w:pPr>
        <w:pStyle w:val="NormalWeb"/>
        <w:shd w:val="clear" w:color="auto" w:fill="FFFFFF"/>
        <w:spacing w:before="0" w:beforeAutospacing="0" w:after="225" w:afterAutospacing="0" w:line="276" w:lineRule="auto"/>
        <w:rPr>
          <w:rFonts w:ascii="Isidora Sans" w:hAnsi="Isidora Sans" w:cs="Rubik"/>
          <w:b/>
          <w:bCs/>
          <w:color w:val="404040" w:themeColor="text1" w:themeTint="BF"/>
          <w:sz w:val="26"/>
          <w:szCs w:val="26"/>
          <w:lang w:eastAsia="en-US"/>
        </w:rPr>
      </w:pPr>
      <w:r>
        <w:rPr>
          <w:rFonts w:ascii="Isidora Sans" w:hAnsi="Isidora Sans" w:cs="Rubik"/>
          <w:b/>
          <w:bCs/>
          <w:color w:val="404040" w:themeColor="text1" w:themeTint="BF"/>
          <w:sz w:val="26"/>
          <w:szCs w:val="26"/>
          <w:lang w:eastAsia="en-US"/>
        </w:rPr>
        <w:t>Despacho</w:t>
      </w:r>
    </w:p>
    <w:p w:rsidRPr="009D2B7B" w:rsidR="00FD59AF" w:rsidP="00FD59AF" w:rsidRDefault="00FD59AF" w14:paraId="5060B1CC" w14:textId="57E18710">
      <w:pPr>
        <w:jc w:val="both"/>
        <w:rPr>
          <w:rFonts w:ascii="Arial" w:hAnsi="Arial" w:cs="Arial"/>
          <w:sz w:val="22"/>
          <w:szCs w:val="22"/>
        </w:rPr>
      </w:pPr>
      <w:r w:rsidRPr="009D2B7B">
        <w:rPr>
          <w:rFonts w:ascii="Arial" w:hAnsi="Arial" w:cs="Arial"/>
          <w:b/>
          <w:bCs/>
          <w:sz w:val="22"/>
          <w:szCs w:val="22"/>
        </w:rPr>
        <w:t xml:space="preserve">Procesos administrativos sancionatorios. </w:t>
      </w:r>
      <w:r w:rsidRPr="009D2B7B">
        <w:rPr>
          <w:rFonts w:ascii="Arial" w:hAnsi="Arial" w:cs="Arial"/>
          <w:sz w:val="22"/>
          <w:szCs w:val="22"/>
        </w:rPr>
        <w:t>Para la vigencia 2020-2023</w:t>
      </w:r>
      <w:r w:rsidRPr="009D2B7B" w:rsidR="00C329F4">
        <w:rPr>
          <w:rFonts w:ascii="Arial" w:hAnsi="Arial" w:cs="Arial"/>
          <w:sz w:val="22"/>
          <w:szCs w:val="22"/>
        </w:rPr>
        <w:t xml:space="preserve"> </w:t>
      </w:r>
      <w:r w:rsidRPr="009D2B7B" w:rsidR="002A6A35">
        <w:rPr>
          <w:rFonts w:ascii="Arial" w:hAnsi="Arial" w:cs="Arial"/>
          <w:sz w:val="22"/>
          <w:szCs w:val="22"/>
        </w:rPr>
        <w:t xml:space="preserve">desde </w:t>
      </w:r>
      <w:r w:rsidRPr="009D2B7B" w:rsidR="00C329F4">
        <w:rPr>
          <w:rFonts w:ascii="Arial" w:hAnsi="Arial" w:cs="Arial"/>
          <w:sz w:val="22"/>
          <w:szCs w:val="22"/>
        </w:rPr>
        <w:t>l</w:t>
      </w:r>
      <w:r w:rsidRPr="009D2B7B">
        <w:rPr>
          <w:rFonts w:ascii="Arial" w:hAnsi="Arial" w:cs="Arial"/>
          <w:sz w:val="22"/>
          <w:szCs w:val="22"/>
        </w:rPr>
        <w:t>a Secretaría de Suministros y Servicios tram</w:t>
      </w:r>
      <w:r w:rsidRPr="009D2B7B" w:rsidR="002A6A35">
        <w:rPr>
          <w:rFonts w:ascii="Arial" w:hAnsi="Arial" w:cs="Arial"/>
          <w:sz w:val="22"/>
          <w:szCs w:val="22"/>
        </w:rPr>
        <w:t>itamos</w:t>
      </w:r>
      <w:r w:rsidRPr="009D2B7B">
        <w:rPr>
          <w:rFonts w:ascii="Arial" w:hAnsi="Arial" w:cs="Arial"/>
          <w:sz w:val="22"/>
          <w:szCs w:val="22"/>
        </w:rPr>
        <w:t xml:space="preserve"> 37 procesos sanc</w:t>
      </w:r>
      <w:r w:rsidRPr="009D2B7B" w:rsidR="00C329F4">
        <w:rPr>
          <w:rFonts w:ascii="Arial" w:hAnsi="Arial" w:cs="Arial"/>
          <w:sz w:val="22"/>
          <w:szCs w:val="22"/>
        </w:rPr>
        <w:t>ionatorios concernientes a las secretarías</w:t>
      </w:r>
      <w:r w:rsidRPr="009D2B7B">
        <w:rPr>
          <w:rFonts w:ascii="Arial" w:hAnsi="Arial" w:cs="Arial"/>
          <w:sz w:val="22"/>
          <w:szCs w:val="22"/>
        </w:rPr>
        <w:t xml:space="preserve"> de Infraestructura</w:t>
      </w:r>
      <w:r w:rsidRPr="009D2B7B" w:rsidR="00C329F4">
        <w:rPr>
          <w:rFonts w:ascii="Arial" w:hAnsi="Arial" w:cs="Arial"/>
          <w:sz w:val="22"/>
          <w:szCs w:val="22"/>
        </w:rPr>
        <w:t xml:space="preserve"> Física</w:t>
      </w:r>
      <w:r w:rsidRPr="009D2B7B">
        <w:rPr>
          <w:rFonts w:ascii="Arial" w:hAnsi="Arial" w:cs="Arial"/>
          <w:sz w:val="22"/>
          <w:szCs w:val="22"/>
        </w:rPr>
        <w:t>, Cultura</w:t>
      </w:r>
      <w:r w:rsidRPr="009D2B7B" w:rsidR="00C329F4">
        <w:rPr>
          <w:rFonts w:ascii="Arial" w:hAnsi="Arial" w:cs="Arial"/>
          <w:sz w:val="22"/>
          <w:szCs w:val="22"/>
        </w:rPr>
        <w:t xml:space="preserve"> Ciudadana, Educación, Movilidad e</w:t>
      </w:r>
      <w:r w:rsidRPr="009D2B7B">
        <w:rPr>
          <w:rFonts w:ascii="Arial" w:hAnsi="Arial" w:cs="Arial"/>
          <w:sz w:val="22"/>
          <w:szCs w:val="22"/>
        </w:rPr>
        <w:t xml:space="preserve"> Inclusión Social,</w:t>
      </w:r>
      <w:r w:rsidRPr="009D2B7B" w:rsidR="00C329F4">
        <w:rPr>
          <w:rFonts w:ascii="Arial" w:hAnsi="Arial" w:cs="Arial"/>
          <w:sz w:val="22"/>
          <w:szCs w:val="22"/>
        </w:rPr>
        <w:t xml:space="preserve"> Familia y Derechos Humanos</w:t>
      </w:r>
      <w:r w:rsidR="002C380A">
        <w:rPr>
          <w:rFonts w:ascii="Arial" w:hAnsi="Arial" w:cs="Arial"/>
          <w:sz w:val="22"/>
          <w:szCs w:val="22"/>
        </w:rPr>
        <w:t xml:space="preserve"> de los cuales 14</w:t>
      </w:r>
      <w:r w:rsidRPr="009D2B7B">
        <w:rPr>
          <w:rFonts w:ascii="Arial" w:hAnsi="Arial" w:cs="Arial"/>
          <w:sz w:val="22"/>
          <w:szCs w:val="22"/>
        </w:rPr>
        <w:t xml:space="preserve"> procesos tuvieron fallo condenatorio</w:t>
      </w:r>
      <w:r w:rsidRPr="009D2B7B" w:rsidR="00C329F4">
        <w:rPr>
          <w:rFonts w:ascii="Arial" w:hAnsi="Arial" w:cs="Arial"/>
          <w:sz w:val="22"/>
          <w:szCs w:val="22"/>
        </w:rPr>
        <w:t xml:space="preserve"> y 13 procesos fallo de archivo, </w:t>
      </w:r>
      <w:r w:rsidRPr="009D2B7B">
        <w:rPr>
          <w:rFonts w:ascii="Arial" w:hAnsi="Arial" w:cs="Arial"/>
          <w:sz w:val="22"/>
          <w:szCs w:val="22"/>
        </w:rPr>
        <w:t>(ver tabla)</w:t>
      </w:r>
      <w:r w:rsidRPr="009D2B7B" w:rsidR="00C329F4">
        <w:rPr>
          <w:rFonts w:ascii="Arial" w:hAnsi="Arial" w:cs="Arial"/>
          <w:sz w:val="22"/>
          <w:szCs w:val="22"/>
        </w:rPr>
        <w:t xml:space="preserve">. </w:t>
      </w:r>
      <w:r w:rsidRPr="009D2B7B">
        <w:rPr>
          <w:rFonts w:ascii="Arial" w:hAnsi="Arial" w:cs="Arial"/>
          <w:sz w:val="22"/>
          <w:szCs w:val="22"/>
        </w:rPr>
        <w:t>A la fecha se encuentran 10 proceso</w:t>
      </w:r>
      <w:r w:rsidRPr="009D2B7B" w:rsidR="00C329F4">
        <w:rPr>
          <w:rFonts w:ascii="Arial" w:hAnsi="Arial" w:cs="Arial"/>
          <w:sz w:val="22"/>
          <w:szCs w:val="22"/>
        </w:rPr>
        <w:t>s en estado de impulso procesal.</w:t>
      </w:r>
    </w:p>
    <w:p w:rsidR="00FD59AF" w:rsidP="00FD59AF" w:rsidRDefault="00FD59AF" w14:paraId="2891BDBF" w14:textId="77777777">
      <w:pPr>
        <w:jc w:val="both"/>
        <w:rPr>
          <w:rFonts w:ascii="Arial" w:hAnsi="Arial" w:cs="Arial"/>
          <w:color w:val="0070C0"/>
        </w:rPr>
      </w:pPr>
    </w:p>
    <w:p w:rsidR="00635621" w:rsidP="00635621" w:rsidRDefault="00635621" w14:paraId="0FEF9B4C" w14:textId="11B01526">
      <w:pPr>
        <w:pBdr>
          <w:top w:val="nil"/>
          <w:left w:val="nil"/>
          <w:bottom w:val="nil"/>
          <w:right w:val="nil"/>
          <w:between w:val="nil"/>
        </w:pBdr>
        <w:spacing w:line="252" w:lineRule="auto"/>
        <w:jc w:val="both"/>
        <w:rPr>
          <w:rFonts w:ascii="Arial" w:hAnsi="Arial" w:cs="Arial"/>
          <w:b/>
          <w:sz w:val="20"/>
          <w:szCs w:val="20"/>
        </w:rPr>
      </w:pPr>
      <w:r>
        <w:rPr>
          <w:rFonts w:ascii="Arial" w:hAnsi="Arial" w:cs="Arial"/>
          <w:b/>
          <w:sz w:val="20"/>
          <w:szCs w:val="20"/>
        </w:rPr>
        <w:t xml:space="preserve">Tabla </w:t>
      </w:r>
      <w:r w:rsidR="00046D55">
        <w:rPr>
          <w:rFonts w:ascii="Arial" w:hAnsi="Arial" w:cs="Arial"/>
          <w:b/>
          <w:sz w:val="20"/>
          <w:szCs w:val="20"/>
        </w:rPr>
        <w:t>1</w:t>
      </w:r>
      <w:r w:rsidRPr="009853F5">
        <w:rPr>
          <w:rFonts w:ascii="Arial" w:hAnsi="Arial" w:cs="Arial"/>
          <w:b/>
          <w:sz w:val="20"/>
          <w:szCs w:val="20"/>
        </w:rPr>
        <w:t xml:space="preserve">. </w:t>
      </w:r>
      <w:r>
        <w:rPr>
          <w:rFonts w:ascii="Arial" w:hAnsi="Arial" w:cs="Arial"/>
          <w:b/>
          <w:sz w:val="20"/>
          <w:szCs w:val="20"/>
        </w:rPr>
        <w:t>Procesos Sancionatorios adelantados en la vigencia 2020-2023</w:t>
      </w:r>
    </w:p>
    <w:p w:rsidR="00A44191" w:rsidP="00635621" w:rsidRDefault="00A44191" w14:paraId="47361877" w14:textId="77777777">
      <w:pPr>
        <w:pBdr>
          <w:top w:val="nil"/>
          <w:left w:val="nil"/>
          <w:bottom w:val="nil"/>
          <w:right w:val="nil"/>
          <w:between w:val="nil"/>
        </w:pBdr>
        <w:spacing w:line="252" w:lineRule="auto"/>
        <w:jc w:val="both"/>
        <w:rPr>
          <w:rFonts w:ascii="Arial" w:hAnsi="Arial" w:cs="Arial"/>
          <w:b/>
          <w:sz w:val="20"/>
          <w:szCs w:val="20"/>
        </w:rPr>
      </w:pPr>
    </w:p>
    <w:tbl>
      <w:tblPr>
        <w:tblW w:w="6511" w:type="dxa"/>
        <w:tblCellMar>
          <w:left w:w="70" w:type="dxa"/>
          <w:right w:w="70" w:type="dxa"/>
        </w:tblCellMar>
        <w:tblLook w:val="04A0" w:firstRow="1" w:lastRow="0" w:firstColumn="1" w:lastColumn="0" w:noHBand="0" w:noVBand="1"/>
      </w:tblPr>
      <w:tblGrid>
        <w:gridCol w:w="1266"/>
        <w:gridCol w:w="1701"/>
        <w:gridCol w:w="1559"/>
        <w:gridCol w:w="1985"/>
      </w:tblGrid>
      <w:tr w:rsidRPr="00A44191" w:rsidR="00A44191" w:rsidTr="003C0F6B" w14:paraId="45BE3B75" w14:textId="77777777">
        <w:trPr>
          <w:trHeight w:val="172"/>
        </w:trPr>
        <w:tc>
          <w:tcPr>
            <w:tcW w:w="6511" w:type="dxa"/>
            <w:gridSpan w:val="4"/>
            <w:tcBorders>
              <w:top w:val="single" w:color="auto" w:sz="8" w:space="0"/>
              <w:left w:val="single" w:color="auto" w:sz="8" w:space="0"/>
              <w:bottom w:val="single" w:color="auto" w:sz="8" w:space="0"/>
              <w:right w:val="single" w:color="000000" w:sz="8" w:space="0"/>
            </w:tcBorders>
            <w:shd w:val="clear" w:color="auto" w:fill="FFFFFF" w:themeFill="background1"/>
            <w:vAlign w:val="center"/>
            <w:hideMark/>
          </w:tcPr>
          <w:p w:rsidRPr="00A44191" w:rsidR="00A44191" w:rsidP="00A44191" w:rsidRDefault="00A44191" w14:paraId="22FC57BA" w14:textId="77777777">
            <w:pPr>
              <w:pStyle w:val="NormalWeb"/>
              <w:shd w:val="clear" w:color="auto" w:fill="ED6C6E"/>
              <w:spacing w:after="225" w:line="276" w:lineRule="auto"/>
              <w:jc w:val="center"/>
              <w:rPr>
                <w:rFonts w:asciiTheme="minorHAnsi" w:hAnsiTheme="minorHAnsi" w:cstheme="minorHAnsi"/>
                <w:b/>
                <w:bCs/>
                <w:color w:val="FFFFFF" w:themeColor="background1"/>
                <w:sz w:val="20"/>
                <w:szCs w:val="20"/>
              </w:rPr>
            </w:pPr>
            <w:r w:rsidRPr="00A44191">
              <w:rPr>
                <w:rFonts w:asciiTheme="minorHAnsi" w:hAnsiTheme="minorHAnsi" w:cstheme="minorHAnsi"/>
                <w:b/>
                <w:color w:val="FFFFFF" w:themeColor="background1"/>
                <w:sz w:val="20"/>
                <w:szCs w:val="20"/>
                <w:lang w:eastAsia="en-US"/>
              </w:rPr>
              <w:t>Procesos Sancionatorios adelantados en la vigencia 2020-2023</w:t>
            </w:r>
          </w:p>
        </w:tc>
      </w:tr>
      <w:tr w:rsidRPr="00A44191" w:rsidR="003C0F6B" w:rsidTr="003C0F6B" w14:paraId="0FE62E5F" w14:textId="77777777">
        <w:trPr>
          <w:trHeight w:val="1283"/>
        </w:trPr>
        <w:tc>
          <w:tcPr>
            <w:tcW w:w="1266" w:type="dxa"/>
            <w:tcBorders>
              <w:top w:val="nil"/>
              <w:left w:val="single" w:color="auto" w:sz="8" w:space="0"/>
              <w:bottom w:val="single" w:color="auto" w:sz="8" w:space="0"/>
              <w:right w:val="single" w:color="auto" w:sz="8" w:space="0"/>
            </w:tcBorders>
            <w:shd w:val="clear" w:color="000000" w:fill="000000"/>
            <w:vAlign w:val="center"/>
            <w:hideMark/>
          </w:tcPr>
          <w:p w:rsidRPr="00A44191" w:rsidR="00A44191" w:rsidP="00A44191" w:rsidRDefault="006607AC" w14:paraId="2DFBDCE2" w14:textId="18F85A62">
            <w:pPr>
              <w:jc w:val="center"/>
              <w:rPr>
                <w:rFonts w:ascii="Calibri" w:hAnsi="Calibri" w:eastAsia="Times New Roman" w:cs="Calibri"/>
                <w:b/>
                <w:bCs/>
                <w:color w:val="FFFFFF" w:themeColor="background1"/>
                <w:kern w:val="0"/>
                <w:sz w:val="20"/>
                <w:szCs w:val="20"/>
                <w:lang w:eastAsia="es-CO"/>
                <w14:ligatures w14:val="none"/>
              </w:rPr>
            </w:pPr>
            <w:r>
              <w:rPr>
                <w:rFonts w:ascii="Calibri" w:hAnsi="Calibri" w:eastAsia="Times New Roman" w:cs="Calibri"/>
                <w:b/>
                <w:bCs/>
                <w:color w:val="FFFFFF" w:themeColor="background1"/>
                <w:kern w:val="0"/>
                <w:sz w:val="20"/>
                <w:szCs w:val="20"/>
                <w:lang w:eastAsia="es-CO"/>
                <w14:ligatures w14:val="none"/>
              </w:rPr>
              <w:t>A</w:t>
            </w:r>
            <w:r w:rsidRPr="00A44191">
              <w:rPr>
                <w:rFonts w:ascii="Calibri" w:hAnsi="Calibri" w:eastAsia="Times New Roman" w:cs="Calibri"/>
                <w:b/>
                <w:bCs/>
                <w:color w:val="FFFFFF" w:themeColor="background1"/>
                <w:kern w:val="0"/>
                <w:sz w:val="20"/>
                <w:szCs w:val="20"/>
                <w:lang w:eastAsia="es-CO"/>
                <w14:ligatures w14:val="none"/>
              </w:rPr>
              <w:t>ño</w:t>
            </w:r>
          </w:p>
        </w:tc>
        <w:tc>
          <w:tcPr>
            <w:tcW w:w="1701" w:type="dxa"/>
            <w:tcBorders>
              <w:top w:val="nil"/>
              <w:left w:val="nil"/>
              <w:bottom w:val="single" w:color="auto" w:sz="8" w:space="0"/>
              <w:right w:val="single" w:color="auto" w:sz="8" w:space="0"/>
            </w:tcBorders>
            <w:shd w:val="clear" w:color="000000" w:fill="000000"/>
            <w:vAlign w:val="center"/>
            <w:hideMark/>
          </w:tcPr>
          <w:p w:rsidRPr="00A44191" w:rsidR="00A44191" w:rsidP="00A44191" w:rsidRDefault="006607AC" w14:paraId="32559ABA" w14:textId="35BAC30B">
            <w:pPr>
              <w:jc w:val="center"/>
              <w:rPr>
                <w:rFonts w:ascii="Calibri" w:hAnsi="Calibri" w:eastAsia="Times New Roman" w:cs="Calibri"/>
                <w:b/>
                <w:bCs/>
                <w:color w:val="FFFFFF"/>
                <w:kern w:val="0"/>
                <w:sz w:val="20"/>
                <w:szCs w:val="20"/>
                <w:lang w:eastAsia="es-CO"/>
                <w14:ligatures w14:val="none"/>
              </w:rPr>
            </w:pPr>
            <w:r>
              <w:rPr>
                <w:rFonts w:ascii="Calibri" w:hAnsi="Calibri" w:eastAsia="Times New Roman" w:cs="Calibri"/>
                <w:b/>
                <w:bCs/>
                <w:color w:val="FFFFFF"/>
                <w:kern w:val="0"/>
                <w:sz w:val="20"/>
                <w:szCs w:val="20"/>
                <w:lang w:eastAsia="es-CO"/>
                <w14:ligatures w14:val="none"/>
              </w:rPr>
              <w:t>No</w:t>
            </w:r>
            <w:r w:rsidRPr="00A44191">
              <w:rPr>
                <w:rFonts w:ascii="Calibri" w:hAnsi="Calibri" w:eastAsia="Times New Roman" w:cs="Calibri"/>
                <w:b/>
                <w:bCs/>
                <w:color w:val="FFFFFF"/>
                <w:kern w:val="0"/>
                <w:sz w:val="20"/>
                <w:szCs w:val="20"/>
                <w:lang w:eastAsia="es-CO"/>
                <w14:ligatures w14:val="none"/>
              </w:rPr>
              <w:t>. de procesos con orden de archivo</w:t>
            </w:r>
          </w:p>
        </w:tc>
        <w:tc>
          <w:tcPr>
            <w:tcW w:w="1559" w:type="dxa"/>
            <w:tcBorders>
              <w:top w:val="nil"/>
              <w:left w:val="nil"/>
              <w:bottom w:val="single" w:color="auto" w:sz="8" w:space="0"/>
              <w:right w:val="single" w:color="auto" w:sz="8" w:space="0"/>
            </w:tcBorders>
            <w:shd w:val="clear" w:color="000000" w:fill="000000"/>
            <w:vAlign w:val="center"/>
            <w:hideMark/>
          </w:tcPr>
          <w:p w:rsidRPr="00A44191" w:rsidR="00A44191" w:rsidP="00A44191" w:rsidRDefault="006607AC" w14:paraId="191D9622" w14:textId="4E0CF566">
            <w:pPr>
              <w:jc w:val="center"/>
              <w:rPr>
                <w:rFonts w:ascii="Calibri" w:hAnsi="Calibri" w:eastAsia="Times New Roman" w:cs="Calibri"/>
                <w:b/>
                <w:bCs/>
                <w:color w:val="FFFFFF"/>
                <w:kern w:val="0"/>
                <w:sz w:val="20"/>
                <w:szCs w:val="20"/>
                <w:lang w:eastAsia="es-CO"/>
                <w14:ligatures w14:val="none"/>
              </w:rPr>
            </w:pPr>
            <w:r>
              <w:rPr>
                <w:rFonts w:ascii="Calibri" w:hAnsi="Calibri" w:eastAsia="Times New Roman" w:cs="Calibri"/>
                <w:b/>
                <w:bCs/>
                <w:color w:val="FFFFFF"/>
                <w:kern w:val="0"/>
                <w:sz w:val="20"/>
                <w:szCs w:val="20"/>
                <w:lang w:eastAsia="es-CO"/>
                <w14:ligatures w14:val="none"/>
              </w:rPr>
              <w:t>No.</w:t>
            </w:r>
            <w:r w:rsidRPr="00A44191">
              <w:rPr>
                <w:rFonts w:ascii="Calibri" w:hAnsi="Calibri" w:eastAsia="Times New Roman" w:cs="Calibri"/>
                <w:b/>
                <w:bCs/>
                <w:color w:val="FFFFFF"/>
                <w:kern w:val="0"/>
                <w:sz w:val="20"/>
                <w:szCs w:val="20"/>
                <w:lang w:eastAsia="es-CO"/>
                <w14:ligatures w14:val="none"/>
              </w:rPr>
              <w:t xml:space="preserve"> de procesos con fallo</w:t>
            </w:r>
          </w:p>
        </w:tc>
        <w:tc>
          <w:tcPr>
            <w:tcW w:w="1985" w:type="dxa"/>
            <w:tcBorders>
              <w:top w:val="nil"/>
              <w:left w:val="nil"/>
              <w:bottom w:val="single" w:color="auto" w:sz="8" w:space="0"/>
              <w:right w:val="single" w:color="auto" w:sz="8" w:space="0"/>
            </w:tcBorders>
            <w:shd w:val="clear" w:color="000000" w:fill="000000"/>
            <w:vAlign w:val="center"/>
            <w:hideMark/>
          </w:tcPr>
          <w:p w:rsidRPr="00A44191" w:rsidR="00A44191" w:rsidP="00A44191" w:rsidRDefault="006607AC" w14:paraId="1F15518C" w14:textId="4885F480">
            <w:pPr>
              <w:jc w:val="center"/>
              <w:rPr>
                <w:rFonts w:ascii="Calibri" w:hAnsi="Calibri" w:eastAsia="Times New Roman" w:cs="Calibri"/>
                <w:b/>
                <w:bCs/>
                <w:color w:val="FFFFFF"/>
                <w:kern w:val="0"/>
                <w:sz w:val="20"/>
                <w:szCs w:val="20"/>
                <w:lang w:eastAsia="es-CO"/>
                <w14:ligatures w14:val="none"/>
              </w:rPr>
            </w:pPr>
            <w:r>
              <w:rPr>
                <w:rFonts w:ascii="Calibri" w:hAnsi="Calibri" w:eastAsia="Times New Roman" w:cs="Calibri"/>
                <w:b/>
                <w:bCs/>
                <w:color w:val="FFFFFF"/>
                <w:kern w:val="0"/>
                <w:sz w:val="20"/>
                <w:szCs w:val="20"/>
                <w:lang w:eastAsia="es-CO"/>
                <w14:ligatures w14:val="none"/>
              </w:rPr>
              <w:t>No</w:t>
            </w:r>
            <w:r w:rsidRPr="00A44191">
              <w:rPr>
                <w:rFonts w:ascii="Calibri" w:hAnsi="Calibri" w:eastAsia="Times New Roman" w:cs="Calibri"/>
                <w:b/>
                <w:bCs/>
                <w:color w:val="FFFFFF"/>
                <w:kern w:val="0"/>
                <w:sz w:val="20"/>
                <w:szCs w:val="20"/>
                <w:lang w:eastAsia="es-CO"/>
                <w14:ligatures w14:val="none"/>
              </w:rPr>
              <w:t xml:space="preserve">. de procesos que se encuentran en audiencia  </w:t>
            </w:r>
          </w:p>
        </w:tc>
      </w:tr>
      <w:tr w:rsidRPr="00A44191" w:rsidR="003C0F6B" w:rsidTr="003C0F6B" w14:paraId="5160CDDB" w14:textId="77777777">
        <w:trPr>
          <w:trHeight w:val="315"/>
        </w:trPr>
        <w:tc>
          <w:tcPr>
            <w:tcW w:w="1266" w:type="dxa"/>
            <w:tcBorders>
              <w:top w:val="nil"/>
              <w:left w:val="single" w:color="auto" w:sz="8" w:space="0"/>
              <w:bottom w:val="single" w:color="auto" w:sz="8" w:space="0"/>
              <w:right w:val="single" w:color="auto" w:sz="8" w:space="0"/>
            </w:tcBorders>
            <w:shd w:val="clear" w:color="000000" w:fill="FFFFFF"/>
            <w:noWrap/>
            <w:vAlign w:val="center"/>
            <w:hideMark/>
          </w:tcPr>
          <w:p w:rsidRPr="006607AC" w:rsidR="00A44191" w:rsidP="00A44191" w:rsidRDefault="00A44191" w14:paraId="0C8DA312" w14:textId="77777777">
            <w:pPr>
              <w:jc w:val="center"/>
              <w:rPr>
                <w:rFonts w:ascii="Arial" w:hAnsi="Arial" w:eastAsia="Times New Roman" w:cs="Arial"/>
                <w:bCs/>
                <w:color w:val="000000"/>
                <w:kern w:val="0"/>
                <w:sz w:val="18"/>
                <w:szCs w:val="18"/>
                <w:lang w:eastAsia="es-CO"/>
                <w14:ligatures w14:val="none"/>
              </w:rPr>
            </w:pPr>
            <w:r w:rsidRPr="006607AC">
              <w:rPr>
                <w:rFonts w:ascii="Arial" w:hAnsi="Arial" w:eastAsia="Times New Roman" w:cs="Arial"/>
                <w:bCs/>
                <w:color w:val="000000"/>
                <w:kern w:val="0"/>
                <w:sz w:val="18"/>
                <w:szCs w:val="18"/>
                <w:lang w:eastAsia="es-CO"/>
                <w14:ligatures w14:val="none"/>
              </w:rPr>
              <w:t>2020</w:t>
            </w:r>
          </w:p>
        </w:tc>
        <w:tc>
          <w:tcPr>
            <w:tcW w:w="1701" w:type="dxa"/>
            <w:tcBorders>
              <w:top w:val="nil"/>
              <w:left w:val="nil"/>
              <w:bottom w:val="single" w:color="auto" w:sz="8" w:space="0"/>
              <w:right w:val="single" w:color="auto" w:sz="8" w:space="0"/>
            </w:tcBorders>
            <w:shd w:val="clear" w:color="000000" w:fill="FFFFFF"/>
            <w:noWrap/>
            <w:vAlign w:val="center"/>
            <w:hideMark/>
          </w:tcPr>
          <w:p w:rsidRPr="006607AC" w:rsidR="00A44191" w:rsidP="00A44191" w:rsidRDefault="00A44191" w14:paraId="30B591A1" w14:textId="77777777">
            <w:pPr>
              <w:jc w:val="center"/>
              <w:rPr>
                <w:rFonts w:ascii="Arial" w:hAnsi="Arial" w:eastAsia="Times New Roman" w:cs="Arial"/>
                <w:color w:val="000000"/>
                <w:kern w:val="0"/>
                <w:sz w:val="18"/>
                <w:szCs w:val="18"/>
                <w:lang w:eastAsia="es-CO"/>
                <w14:ligatures w14:val="none"/>
              </w:rPr>
            </w:pPr>
            <w:r w:rsidRPr="006607AC">
              <w:rPr>
                <w:rFonts w:ascii="Arial" w:hAnsi="Arial" w:eastAsia="Times New Roman" w:cs="Arial"/>
                <w:color w:val="000000"/>
                <w:kern w:val="0"/>
                <w:sz w:val="18"/>
                <w:szCs w:val="18"/>
                <w:lang w:eastAsia="es-CO"/>
                <w14:ligatures w14:val="none"/>
              </w:rPr>
              <w:t>2</w:t>
            </w:r>
          </w:p>
        </w:tc>
        <w:tc>
          <w:tcPr>
            <w:tcW w:w="1559" w:type="dxa"/>
            <w:tcBorders>
              <w:top w:val="nil"/>
              <w:left w:val="nil"/>
              <w:bottom w:val="single" w:color="auto" w:sz="8" w:space="0"/>
              <w:right w:val="single" w:color="auto" w:sz="8" w:space="0"/>
            </w:tcBorders>
            <w:shd w:val="clear" w:color="000000" w:fill="FFFFFF"/>
            <w:vAlign w:val="center"/>
            <w:hideMark/>
          </w:tcPr>
          <w:p w:rsidRPr="006607AC" w:rsidR="00A44191" w:rsidP="00A44191" w:rsidRDefault="00A44191" w14:paraId="40A087C8" w14:textId="77777777">
            <w:pPr>
              <w:jc w:val="center"/>
              <w:rPr>
                <w:rFonts w:ascii="Arial" w:hAnsi="Arial" w:eastAsia="Times New Roman" w:cs="Arial"/>
                <w:color w:val="000000"/>
                <w:kern w:val="0"/>
                <w:sz w:val="18"/>
                <w:szCs w:val="18"/>
                <w:lang w:eastAsia="es-CO"/>
                <w14:ligatures w14:val="none"/>
              </w:rPr>
            </w:pPr>
            <w:r w:rsidRPr="006607AC">
              <w:rPr>
                <w:rFonts w:ascii="Arial" w:hAnsi="Arial" w:eastAsia="Times New Roman" w:cs="Arial"/>
                <w:color w:val="000000"/>
                <w:kern w:val="0"/>
                <w:sz w:val="18"/>
                <w:szCs w:val="18"/>
                <w:lang w:eastAsia="es-CO"/>
                <w14:ligatures w14:val="none"/>
              </w:rPr>
              <w:t>-</w:t>
            </w:r>
          </w:p>
        </w:tc>
        <w:tc>
          <w:tcPr>
            <w:tcW w:w="1985" w:type="dxa"/>
            <w:tcBorders>
              <w:top w:val="nil"/>
              <w:left w:val="nil"/>
              <w:bottom w:val="single" w:color="auto" w:sz="8" w:space="0"/>
              <w:right w:val="single" w:color="auto" w:sz="8" w:space="0"/>
            </w:tcBorders>
            <w:shd w:val="clear" w:color="000000" w:fill="FFFFFF"/>
            <w:vAlign w:val="center"/>
            <w:hideMark/>
          </w:tcPr>
          <w:p w:rsidRPr="006607AC" w:rsidR="00A44191" w:rsidP="00A44191" w:rsidRDefault="00A44191" w14:paraId="6985E9A2" w14:textId="77777777">
            <w:pPr>
              <w:jc w:val="center"/>
              <w:rPr>
                <w:rFonts w:ascii="Arial" w:hAnsi="Arial" w:eastAsia="Times New Roman" w:cs="Arial"/>
                <w:color w:val="000000"/>
                <w:kern w:val="0"/>
                <w:sz w:val="18"/>
                <w:szCs w:val="18"/>
                <w:lang w:eastAsia="es-CO"/>
                <w14:ligatures w14:val="none"/>
              </w:rPr>
            </w:pPr>
            <w:r w:rsidRPr="006607AC">
              <w:rPr>
                <w:rFonts w:ascii="Arial" w:hAnsi="Arial" w:eastAsia="Times New Roman" w:cs="Arial"/>
                <w:color w:val="000000"/>
                <w:kern w:val="0"/>
                <w:sz w:val="18"/>
                <w:szCs w:val="18"/>
                <w:lang w:eastAsia="es-CO"/>
                <w14:ligatures w14:val="none"/>
              </w:rPr>
              <w:t>-</w:t>
            </w:r>
          </w:p>
        </w:tc>
      </w:tr>
      <w:tr w:rsidRPr="00A44191" w:rsidR="003C0F6B" w:rsidTr="003C0F6B" w14:paraId="67F972AB" w14:textId="77777777">
        <w:trPr>
          <w:trHeight w:val="315"/>
        </w:trPr>
        <w:tc>
          <w:tcPr>
            <w:tcW w:w="1266" w:type="dxa"/>
            <w:tcBorders>
              <w:top w:val="nil"/>
              <w:left w:val="single" w:color="auto" w:sz="8" w:space="0"/>
              <w:bottom w:val="single" w:color="auto" w:sz="8" w:space="0"/>
              <w:right w:val="single" w:color="auto" w:sz="8" w:space="0"/>
            </w:tcBorders>
            <w:shd w:val="clear" w:color="000000" w:fill="FFFFFF"/>
            <w:noWrap/>
            <w:vAlign w:val="center"/>
            <w:hideMark/>
          </w:tcPr>
          <w:p w:rsidRPr="006607AC" w:rsidR="00A44191" w:rsidP="00A44191" w:rsidRDefault="00A44191" w14:paraId="09C63AE1" w14:textId="77777777">
            <w:pPr>
              <w:jc w:val="center"/>
              <w:rPr>
                <w:rFonts w:ascii="Arial" w:hAnsi="Arial" w:eastAsia="Times New Roman" w:cs="Arial"/>
                <w:bCs/>
                <w:color w:val="000000"/>
                <w:kern w:val="0"/>
                <w:sz w:val="18"/>
                <w:szCs w:val="18"/>
                <w:lang w:eastAsia="es-CO"/>
                <w14:ligatures w14:val="none"/>
              </w:rPr>
            </w:pPr>
            <w:r w:rsidRPr="006607AC">
              <w:rPr>
                <w:rFonts w:ascii="Arial" w:hAnsi="Arial" w:eastAsia="Times New Roman" w:cs="Arial"/>
                <w:bCs/>
                <w:color w:val="000000"/>
                <w:kern w:val="0"/>
                <w:sz w:val="18"/>
                <w:szCs w:val="18"/>
                <w:lang w:eastAsia="es-CO"/>
                <w14:ligatures w14:val="none"/>
              </w:rPr>
              <w:t>2021</w:t>
            </w:r>
          </w:p>
        </w:tc>
        <w:tc>
          <w:tcPr>
            <w:tcW w:w="1701" w:type="dxa"/>
            <w:tcBorders>
              <w:top w:val="nil"/>
              <w:left w:val="nil"/>
              <w:bottom w:val="single" w:color="auto" w:sz="8" w:space="0"/>
              <w:right w:val="single" w:color="auto" w:sz="8" w:space="0"/>
            </w:tcBorders>
            <w:shd w:val="clear" w:color="000000" w:fill="FFFFFF"/>
            <w:noWrap/>
            <w:vAlign w:val="center"/>
            <w:hideMark/>
          </w:tcPr>
          <w:p w:rsidRPr="006607AC" w:rsidR="00A44191" w:rsidP="00A44191" w:rsidRDefault="00A44191" w14:paraId="14CD87EF" w14:textId="77777777">
            <w:pPr>
              <w:jc w:val="center"/>
              <w:rPr>
                <w:rFonts w:ascii="Arial" w:hAnsi="Arial" w:eastAsia="Times New Roman" w:cs="Arial"/>
                <w:color w:val="000000"/>
                <w:kern w:val="0"/>
                <w:sz w:val="18"/>
                <w:szCs w:val="18"/>
                <w:lang w:eastAsia="es-CO"/>
                <w14:ligatures w14:val="none"/>
              </w:rPr>
            </w:pPr>
            <w:r w:rsidRPr="006607AC">
              <w:rPr>
                <w:rFonts w:ascii="Arial" w:hAnsi="Arial" w:eastAsia="Times New Roman" w:cs="Arial"/>
                <w:color w:val="000000"/>
                <w:kern w:val="0"/>
                <w:sz w:val="18"/>
                <w:szCs w:val="18"/>
                <w:lang w:eastAsia="es-CO"/>
                <w14:ligatures w14:val="none"/>
              </w:rPr>
              <w:t>2</w:t>
            </w:r>
          </w:p>
        </w:tc>
        <w:tc>
          <w:tcPr>
            <w:tcW w:w="1559" w:type="dxa"/>
            <w:tcBorders>
              <w:top w:val="nil"/>
              <w:left w:val="nil"/>
              <w:bottom w:val="single" w:color="auto" w:sz="8" w:space="0"/>
              <w:right w:val="single" w:color="auto" w:sz="8" w:space="0"/>
            </w:tcBorders>
            <w:shd w:val="clear" w:color="000000" w:fill="FFFFFF"/>
            <w:vAlign w:val="center"/>
            <w:hideMark/>
          </w:tcPr>
          <w:p w:rsidRPr="006607AC" w:rsidR="00A44191" w:rsidP="00A44191" w:rsidRDefault="00A44191" w14:paraId="2BE48629" w14:textId="77777777">
            <w:pPr>
              <w:jc w:val="center"/>
              <w:rPr>
                <w:rFonts w:ascii="Arial" w:hAnsi="Arial" w:eastAsia="Times New Roman" w:cs="Arial"/>
                <w:color w:val="000000"/>
                <w:kern w:val="0"/>
                <w:sz w:val="18"/>
                <w:szCs w:val="18"/>
                <w:lang w:eastAsia="es-CO"/>
                <w14:ligatures w14:val="none"/>
              </w:rPr>
            </w:pPr>
            <w:r w:rsidRPr="006607AC">
              <w:rPr>
                <w:rFonts w:ascii="Arial" w:hAnsi="Arial" w:eastAsia="Times New Roman" w:cs="Arial"/>
                <w:color w:val="000000"/>
                <w:kern w:val="0"/>
                <w:sz w:val="18"/>
                <w:szCs w:val="18"/>
                <w:lang w:eastAsia="es-CO"/>
                <w14:ligatures w14:val="none"/>
              </w:rPr>
              <w:t>3</w:t>
            </w:r>
          </w:p>
        </w:tc>
        <w:tc>
          <w:tcPr>
            <w:tcW w:w="1985" w:type="dxa"/>
            <w:tcBorders>
              <w:top w:val="nil"/>
              <w:left w:val="nil"/>
              <w:bottom w:val="single" w:color="auto" w:sz="8" w:space="0"/>
              <w:right w:val="single" w:color="auto" w:sz="8" w:space="0"/>
            </w:tcBorders>
            <w:shd w:val="clear" w:color="000000" w:fill="FFFFFF"/>
            <w:vAlign w:val="center"/>
            <w:hideMark/>
          </w:tcPr>
          <w:p w:rsidRPr="006607AC" w:rsidR="00A44191" w:rsidP="00A44191" w:rsidRDefault="00A44191" w14:paraId="78FB9E6B" w14:textId="77777777">
            <w:pPr>
              <w:jc w:val="center"/>
              <w:rPr>
                <w:rFonts w:ascii="Arial" w:hAnsi="Arial" w:eastAsia="Times New Roman" w:cs="Arial"/>
                <w:color w:val="000000"/>
                <w:kern w:val="0"/>
                <w:sz w:val="18"/>
                <w:szCs w:val="18"/>
                <w:lang w:eastAsia="es-CO"/>
                <w14:ligatures w14:val="none"/>
              </w:rPr>
            </w:pPr>
            <w:r w:rsidRPr="006607AC">
              <w:rPr>
                <w:rFonts w:ascii="Arial" w:hAnsi="Arial" w:eastAsia="Times New Roman" w:cs="Arial"/>
                <w:color w:val="000000"/>
                <w:kern w:val="0"/>
                <w:sz w:val="18"/>
                <w:szCs w:val="18"/>
                <w:lang w:eastAsia="es-CO"/>
                <w14:ligatures w14:val="none"/>
              </w:rPr>
              <w:t>-</w:t>
            </w:r>
          </w:p>
        </w:tc>
      </w:tr>
      <w:tr w:rsidRPr="00A44191" w:rsidR="003C0F6B" w:rsidTr="003C0F6B" w14:paraId="38912079" w14:textId="77777777">
        <w:trPr>
          <w:trHeight w:val="315"/>
        </w:trPr>
        <w:tc>
          <w:tcPr>
            <w:tcW w:w="1266" w:type="dxa"/>
            <w:tcBorders>
              <w:top w:val="nil"/>
              <w:left w:val="single" w:color="auto" w:sz="8" w:space="0"/>
              <w:bottom w:val="single" w:color="auto" w:sz="8" w:space="0"/>
              <w:right w:val="single" w:color="auto" w:sz="8" w:space="0"/>
            </w:tcBorders>
            <w:shd w:val="clear" w:color="000000" w:fill="FFFFFF"/>
            <w:noWrap/>
            <w:vAlign w:val="center"/>
            <w:hideMark/>
          </w:tcPr>
          <w:p w:rsidRPr="006607AC" w:rsidR="00A44191" w:rsidP="00A44191" w:rsidRDefault="00A44191" w14:paraId="67B0F770" w14:textId="77777777">
            <w:pPr>
              <w:jc w:val="center"/>
              <w:rPr>
                <w:rFonts w:ascii="Arial" w:hAnsi="Arial" w:eastAsia="Times New Roman" w:cs="Arial"/>
                <w:bCs/>
                <w:color w:val="000000"/>
                <w:kern w:val="0"/>
                <w:sz w:val="18"/>
                <w:szCs w:val="18"/>
                <w:lang w:eastAsia="es-CO"/>
                <w14:ligatures w14:val="none"/>
              </w:rPr>
            </w:pPr>
            <w:r w:rsidRPr="006607AC">
              <w:rPr>
                <w:rFonts w:ascii="Arial" w:hAnsi="Arial" w:eastAsia="Times New Roman" w:cs="Arial"/>
                <w:bCs/>
                <w:color w:val="000000"/>
                <w:kern w:val="0"/>
                <w:sz w:val="18"/>
                <w:szCs w:val="18"/>
                <w:lang w:eastAsia="es-CO"/>
                <w14:ligatures w14:val="none"/>
              </w:rPr>
              <w:t>2022</w:t>
            </w:r>
          </w:p>
        </w:tc>
        <w:tc>
          <w:tcPr>
            <w:tcW w:w="1701" w:type="dxa"/>
            <w:tcBorders>
              <w:top w:val="nil"/>
              <w:left w:val="nil"/>
              <w:bottom w:val="single" w:color="auto" w:sz="8" w:space="0"/>
              <w:right w:val="single" w:color="auto" w:sz="8" w:space="0"/>
            </w:tcBorders>
            <w:shd w:val="clear" w:color="000000" w:fill="FFFFFF"/>
            <w:noWrap/>
            <w:vAlign w:val="center"/>
            <w:hideMark/>
          </w:tcPr>
          <w:p w:rsidRPr="006607AC" w:rsidR="00A44191" w:rsidP="00A44191" w:rsidRDefault="00A44191" w14:paraId="0B11846B" w14:textId="77777777">
            <w:pPr>
              <w:jc w:val="center"/>
              <w:rPr>
                <w:rFonts w:ascii="Arial" w:hAnsi="Arial" w:eastAsia="Times New Roman" w:cs="Arial"/>
                <w:color w:val="000000"/>
                <w:kern w:val="0"/>
                <w:sz w:val="18"/>
                <w:szCs w:val="18"/>
                <w:lang w:eastAsia="es-CO"/>
                <w14:ligatures w14:val="none"/>
              </w:rPr>
            </w:pPr>
            <w:r w:rsidRPr="006607AC">
              <w:rPr>
                <w:rFonts w:ascii="Arial" w:hAnsi="Arial" w:eastAsia="Times New Roman" w:cs="Arial"/>
                <w:color w:val="000000"/>
                <w:kern w:val="0"/>
                <w:sz w:val="18"/>
                <w:szCs w:val="18"/>
                <w:lang w:eastAsia="es-CO"/>
                <w14:ligatures w14:val="none"/>
              </w:rPr>
              <w:t>2</w:t>
            </w:r>
          </w:p>
        </w:tc>
        <w:tc>
          <w:tcPr>
            <w:tcW w:w="1559" w:type="dxa"/>
            <w:tcBorders>
              <w:top w:val="nil"/>
              <w:left w:val="nil"/>
              <w:bottom w:val="single" w:color="auto" w:sz="8" w:space="0"/>
              <w:right w:val="single" w:color="auto" w:sz="8" w:space="0"/>
            </w:tcBorders>
            <w:shd w:val="clear" w:color="000000" w:fill="FFFFFF"/>
            <w:vAlign w:val="center"/>
            <w:hideMark/>
          </w:tcPr>
          <w:p w:rsidRPr="006607AC" w:rsidR="00A44191" w:rsidP="00A44191" w:rsidRDefault="00A44191" w14:paraId="3A11B298" w14:textId="77777777">
            <w:pPr>
              <w:jc w:val="center"/>
              <w:rPr>
                <w:rFonts w:ascii="Arial" w:hAnsi="Arial" w:eastAsia="Times New Roman" w:cs="Arial"/>
                <w:color w:val="000000"/>
                <w:kern w:val="0"/>
                <w:sz w:val="18"/>
                <w:szCs w:val="18"/>
                <w:lang w:eastAsia="es-CO"/>
                <w14:ligatures w14:val="none"/>
              </w:rPr>
            </w:pPr>
            <w:r w:rsidRPr="006607AC">
              <w:rPr>
                <w:rFonts w:ascii="Arial" w:hAnsi="Arial" w:eastAsia="Times New Roman" w:cs="Arial"/>
                <w:color w:val="000000"/>
                <w:kern w:val="0"/>
                <w:sz w:val="18"/>
                <w:szCs w:val="18"/>
                <w:lang w:eastAsia="es-CO"/>
                <w14:ligatures w14:val="none"/>
              </w:rPr>
              <w:t>9</w:t>
            </w:r>
          </w:p>
        </w:tc>
        <w:tc>
          <w:tcPr>
            <w:tcW w:w="1985" w:type="dxa"/>
            <w:tcBorders>
              <w:top w:val="nil"/>
              <w:left w:val="nil"/>
              <w:bottom w:val="single" w:color="auto" w:sz="8" w:space="0"/>
              <w:right w:val="single" w:color="auto" w:sz="8" w:space="0"/>
            </w:tcBorders>
            <w:shd w:val="clear" w:color="000000" w:fill="FFFFFF"/>
            <w:vAlign w:val="center"/>
            <w:hideMark/>
          </w:tcPr>
          <w:p w:rsidRPr="006607AC" w:rsidR="00A44191" w:rsidP="00A44191" w:rsidRDefault="00A44191" w14:paraId="53FD5420" w14:textId="77777777">
            <w:pPr>
              <w:jc w:val="center"/>
              <w:rPr>
                <w:rFonts w:ascii="Arial" w:hAnsi="Arial" w:eastAsia="Times New Roman" w:cs="Arial"/>
                <w:color w:val="000000"/>
                <w:kern w:val="0"/>
                <w:sz w:val="18"/>
                <w:szCs w:val="18"/>
                <w:lang w:eastAsia="es-CO"/>
                <w14:ligatures w14:val="none"/>
              </w:rPr>
            </w:pPr>
            <w:r w:rsidRPr="006607AC">
              <w:rPr>
                <w:rFonts w:ascii="Arial" w:hAnsi="Arial" w:eastAsia="Times New Roman" w:cs="Arial"/>
                <w:color w:val="000000"/>
                <w:kern w:val="0"/>
                <w:sz w:val="18"/>
                <w:szCs w:val="18"/>
                <w:lang w:eastAsia="es-CO"/>
                <w14:ligatures w14:val="none"/>
              </w:rPr>
              <w:t>-</w:t>
            </w:r>
          </w:p>
        </w:tc>
      </w:tr>
      <w:tr w:rsidRPr="00A44191" w:rsidR="003C0F6B" w:rsidTr="003C0F6B" w14:paraId="4C255F66" w14:textId="77777777">
        <w:trPr>
          <w:trHeight w:val="315"/>
        </w:trPr>
        <w:tc>
          <w:tcPr>
            <w:tcW w:w="1266" w:type="dxa"/>
            <w:tcBorders>
              <w:top w:val="nil"/>
              <w:left w:val="single" w:color="auto" w:sz="8" w:space="0"/>
              <w:bottom w:val="single" w:color="auto" w:sz="8" w:space="0"/>
              <w:right w:val="single" w:color="auto" w:sz="8" w:space="0"/>
            </w:tcBorders>
            <w:shd w:val="clear" w:color="000000" w:fill="FFFFFF"/>
            <w:noWrap/>
            <w:vAlign w:val="center"/>
            <w:hideMark/>
          </w:tcPr>
          <w:p w:rsidRPr="006607AC" w:rsidR="00A44191" w:rsidP="00A44191" w:rsidRDefault="00A44191" w14:paraId="32979B6C" w14:textId="77777777">
            <w:pPr>
              <w:jc w:val="center"/>
              <w:rPr>
                <w:rFonts w:ascii="Arial" w:hAnsi="Arial" w:eastAsia="Times New Roman" w:cs="Arial"/>
                <w:bCs/>
                <w:color w:val="000000"/>
                <w:kern w:val="0"/>
                <w:sz w:val="18"/>
                <w:szCs w:val="18"/>
                <w:lang w:eastAsia="es-CO"/>
                <w14:ligatures w14:val="none"/>
              </w:rPr>
            </w:pPr>
            <w:r w:rsidRPr="006607AC">
              <w:rPr>
                <w:rFonts w:ascii="Arial" w:hAnsi="Arial" w:eastAsia="Times New Roman" w:cs="Arial"/>
                <w:bCs/>
                <w:color w:val="000000"/>
                <w:kern w:val="0"/>
                <w:sz w:val="18"/>
                <w:szCs w:val="18"/>
                <w:lang w:eastAsia="es-CO"/>
                <w14:ligatures w14:val="none"/>
              </w:rPr>
              <w:t>2023</w:t>
            </w:r>
          </w:p>
        </w:tc>
        <w:tc>
          <w:tcPr>
            <w:tcW w:w="1701" w:type="dxa"/>
            <w:tcBorders>
              <w:top w:val="nil"/>
              <w:left w:val="nil"/>
              <w:bottom w:val="single" w:color="auto" w:sz="8" w:space="0"/>
              <w:right w:val="single" w:color="auto" w:sz="8" w:space="0"/>
            </w:tcBorders>
            <w:shd w:val="clear" w:color="000000" w:fill="FFFFFF"/>
            <w:noWrap/>
            <w:vAlign w:val="center"/>
            <w:hideMark/>
          </w:tcPr>
          <w:p w:rsidRPr="006607AC" w:rsidR="00A44191" w:rsidP="00A44191" w:rsidRDefault="00A44191" w14:paraId="7D32536D" w14:textId="77777777">
            <w:pPr>
              <w:jc w:val="center"/>
              <w:rPr>
                <w:rFonts w:ascii="Arial" w:hAnsi="Arial" w:eastAsia="Times New Roman" w:cs="Arial"/>
                <w:color w:val="000000"/>
                <w:kern w:val="0"/>
                <w:sz w:val="18"/>
                <w:szCs w:val="18"/>
                <w:lang w:eastAsia="es-CO"/>
                <w14:ligatures w14:val="none"/>
              </w:rPr>
            </w:pPr>
            <w:r w:rsidRPr="006607AC">
              <w:rPr>
                <w:rFonts w:ascii="Arial" w:hAnsi="Arial" w:eastAsia="Times New Roman" w:cs="Arial"/>
                <w:color w:val="000000"/>
                <w:kern w:val="0"/>
                <w:sz w:val="18"/>
                <w:szCs w:val="18"/>
                <w:lang w:eastAsia="es-CO"/>
                <w14:ligatures w14:val="none"/>
              </w:rPr>
              <w:t>7</w:t>
            </w:r>
          </w:p>
        </w:tc>
        <w:tc>
          <w:tcPr>
            <w:tcW w:w="1559" w:type="dxa"/>
            <w:tcBorders>
              <w:top w:val="nil"/>
              <w:left w:val="nil"/>
              <w:bottom w:val="single" w:color="auto" w:sz="8" w:space="0"/>
              <w:right w:val="single" w:color="auto" w:sz="8" w:space="0"/>
            </w:tcBorders>
            <w:shd w:val="clear" w:color="000000" w:fill="FFFFFF"/>
            <w:vAlign w:val="center"/>
            <w:hideMark/>
          </w:tcPr>
          <w:p w:rsidRPr="006607AC" w:rsidR="00A44191" w:rsidP="00A44191" w:rsidRDefault="00A44191" w14:paraId="0EB76A99" w14:textId="77777777">
            <w:pPr>
              <w:jc w:val="center"/>
              <w:rPr>
                <w:rFonts w:ascii="Arial" w:hAnsi="Arial" w:eastAsia="Times New Roman" w:cs="Arial"/>
                <w:color w:val="000000"/>
                <w:kern w:val="0"/>
                <w:sz w:val="18"/>
                <w:szCs w:val="18"/>
                <w:lang w:eastAsia="es-CO"/>
                <w14:ligatures w14:val="none"/>
              </w:rPr>
            </w:pPr>
            <w:r w:rsidRPr="006607AC">
              <w:rPr>
                <w:rFonts w:ascii="Arial" w:hAnsi="Arial" w:eastAsia="Times New Roman" w:cs="Arial"/>
                <w:color w:val="000000"/>
                <w:kern w:val="0"/>
                <w:sz w:val="18"/>
                <w:szCs w:val="18"/>
                <w:lang w:eastAsia="es-CO"/>
                <w14:ligatures w14:val="none"/>
              </w:rPr>
              <w:t>2</w:t>
            </w:r>
          </w:p>
        </w:tc>
        <w:tc>
          <w:tcPr>
            <w:tcW w:w="1985" w:type="dxa"/>
            <w:tcBorders>
              <w:top w:val="nil"/>
              <w:left w:val="nil"/>
              <w:bottom w:val="single" w:color="auto" w:sz="8" w:space="0"/>
              <w:right w:val="single" w:color="auto" w:sz="8" w:space="0"/>
            </w:tcBorders>
            <w:shd w:val="clear" w:color="000000" w:fill="FFFFFF"/>
            <w:vAlign w:val="center"/>
            <w:hideMark/>
          </w:tcPr>
          <w:p w:rsidRPr="006607AC" w:rsidR="00A44191" w:rsidP="00A44191" w:rsidRDefault="00A44191" w14:paraId="2D811592" w14:textId="77777777">
            <w:pPr>
              <w:jc w:val="center"/>
              <w:rPr>
                <w:rFonts w:ascii="Arial" w:hAnsi="Arial" w:eastAsia="Times New Roman" w:cs="Arial"/>
                <w:color w:val="000000"/>
                <w:kern w:val="0"/>
                <w:sz w:val="18"/>
                <w:szCs w:val="18"/>
                <w:lang w:eastAsia="es-CO"/>
                <w14:ligatures w14:val="none"/>
              </w:rPr>
            </w:pPr>
            <w:r w:rsidRPr="006607AC">
              <w:rPr>
                <w:rFonts w:ascii="Arial" w:hAnsi="Arial" w:eastAsia="Times New Roman" w:cs="Arial"/>
                <w:color w:val="000000"/>
                <w:kern w:val="0"/>
                <w:sz w:val="18"/>
                <w:szCs w:val="18"/>
                <w:lang w:eastAsia="es-CO"/>
                <w14:ligatures w14:val="none"/>
              </w:rPr>
              <w:t>10</w:t>
            </w:r>
          </w:p>
        </w:tc>
      </w:tr>
      <w:tr w:rsidRPr="00A44191" w:rsidR="003C0F6B" w:rsidTr="003C0F6B" w14:paraId="2A1F88E9" w14:textId="77777777">
        <w:trPr>
          <w:trHeight w:val="735"/>
        </w:trPr>
        <w:tc>
          <w:tcPr>
            <w:tcW w:w="1266" w:type="dxa"/>
            <w:tcBorders>
              <w:top w:val="nil"/>
              <w:left w:val="single" w:color="auto" w:sz="8" w:space="0"/>
              <w:bottom w:val="single" w:color="auto" w:sz="8" w:space="0"/>
              <w:right w:val="single" w:color="auto" w:sz="8" w:space="0"/>
            </w:tcBorders>
            <w:shd w:val="clear" w:color="000000" w:fill="000000"/>
            <w:vAlign w:val="center"/>
            <w:hideMark/>
          </w:tcPr>
          <w:p w:rsidRPr="006607AC" w:rsidR="00A44191" w:rsidP="006607AC" w:rsidRDefault="00A44191" w14:paraId="50C9B255" w14:textId="4354D1DF">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A</w:t>
            </w:r>
            <w:r w:rsidRPr="006607AC" w:rsidR="006607AC">
              <w:rPr>
                <w:rFonts w:ascii="Arial" w:hAnsi="Arial" w:eastAsia="Times New Roman" w:cs="Arial"/>
                <w:bCs/>
                <w:color w:val="FFFFFF"/>
                <w:kern w:val="0"/>
                <w:sz w:val="18"/>
                <w:szCs w:val="18"/>
                <w:lang w:eastAsia="es-CO"/>
                <w14:ligatures w14:val="none"/>
              </w:rPr>
              <w:t>ños</w:t>
            </w:r>
            <w:r w:rsidRPr="006607AC">
              <w:rPr>
                <w:rFonts w:ascii="Arial" w:hAnsi="Arial" w:eastAsia="Times New Roman" w:cs="Arial"/>
                <w:bCs/>
                <w:color w:val="FFFFFF"/>
                <w:kern w:val="0"/>
                <w:sz w:val="18"/>
                <w:szCs w:val="18"/>
                <w:lang w:eastAsia="es-CO"/>
                <w14:ligatures w14:val="none"/>
              </w:rPr>
              <w:t xml:space="preserve"> 2020, 2021, 2022 </w:t>
            </w:r>
            <w:r w:rsidRPr="006607AC" w:rsidR="003C0F6B">
              <w:rPr>
                <w:rFonts w:ascii="Arial" w:hAnsi="Arial" w:eastAsia="Times New Roman" w:cs="Arial"/>
                <w:bCs/>
                <w:color w:val="FFFFFF"/>
                <w:kern w:val="0"/>
                <w:sz w:val="18"/>
                <w:szCs w:val="18"/>
                <w:lang w:eastAsia="es-CO"/>
                <w14:ligatures w14:val="none"/>
              </w:rPr>
              <w:t>y</w:t>
            </w:r>
            <w:r w:rsidRPr="006607AC">
              <w:rPr>
                <w:rFonts w:ascii="Arial" w:hAnsi="Arial" w:eastAsia="Times New Roman" w:cs="Arial"/>
                <w:bCs/>
                <w:color w:val="FFFFFF"/>
                <w:kern w:val="0"/>
                <w:sz w:val="18"/>
                <w:szCs w:val="18"/>
                <w:lang w:eastAsia="es-CO"/>
                <w14:ligatures w14:val="none"/>
              </w:rPr>
              <w:t xml:space="preserve"> 2023</w:t>
            </w:r>
          </w:p>
        </w:tc>
        <w:tc>
          <w:tcPr>
            <w:tcW w:w="1701" w:type="dxa"/>
            <w:tcBorders>
              <w:top w:val="nil"/>
              <w:left w:val="nil"/>
              <w:bottom w:val="single" w:color="auto" w:sz="8" w:space="0"/>
              <w:right w:val="single" w:color="auto" w:sz="8" w:space="0"/>
            </w:tcBorders>
            <w:shd w:val="clear" w:color="000000" w:fill="000000"/>
            <w:noWrap/>
            <w:vAlign w:val="center"/>
            <w:hideMark/>
          </w:tcPr>
          <w:p w:rsidRPr="006607AC" w:rsidR="00A44191" w:rsidP="00A44191" w:rsidRDefault="00A44191" w14:paraId="64CB3E65" w14:textId="77777777">
            <w:pPr>
              <w:jc w:val="center"/>
              <w:rPr>
                <w:rFonts w:ascii="Arial" w:hAnsi="Arial" w:eastAsia="Times New Roman" w:cs="Arial"/>
                <w:color w:val="FFFFFF"/>
                <w:kern w:val="0"/>
                <w:sz w:val="18"/>
                <w:szCs w:val="18"/>
                <w:lang w:eastAsia="es-CO"/>
                <w14:ligatures w14:val="none"/>
              </w:rPr>
            </w:pPr>
            <w:r w:rsidRPr="006607AC">
              <w:rPr>
                <w:rFonts w:ascii="Arial" w:hAnsi="Arial" w:eastAsia="Times New Roman" w:cs="Arial"/>
                <w:color w:val="FFFFFF"/>
                <w:kern w:val="0"/>
                <w:sz w:val="18"/>
                <w:szCs w:val="18"/>
                <w:lang w:eastAsia="es-CO"/>
                <w14:ligatures w14:val="none"/>
              </w:rPr>
              <w:t>13</w:t>
            </w:r>
          </w:p>
        </w:tc>
        <w:tc>
          <w:tcPr>
            <w:tcW w:w="1559" w:type="dxa"/>
            <w:tcBorders>
              <w:top w:val="nil"/>
              <w:left w:val="nil"/>
              <w:bottom w:val="single" w:color="auto" w:sz="8" w:space="0"/>
              <w:right w:val="single" w:color="auto" w:sz="8" w:space="0"/>
            </w:tcBorders>
            <w:shd w:val="clear" w:color="000000" w:fill="000000"/>
            <w:vAlign w:val="center"/>
            <w:hideMark/>
          </w:tcPr>
          <w:p w:rsidRPr="006607AC" w:rsidR="00A44191" w:rsidP="00A44191" w:rsidRDefault="00A44191" w14:paraId="64258886" w14:textId="77777777">
            <w:pPr>
              <w:jc w:val="center"/>
              <w:rPr>
                <w:rFonts w:ascii="Arial" w:hAnsi="Arial" w:eastAsia="Times New Roman" w:cs="Arial"/>
                <w:color w:val="FFFFFF"/>
                <w:kern w:val="0"/>
                <w:sz w:val="18"/>
                <w:szCs w:val="18"/>
                <w:lang w:eastAsia="es-CO"/>
                <w14:ligatures w14:val="none"/>
              </w:rPr>
            </w:pPr>
            <w:r w:rsidRPr="006607AC">
              <w:rPr>
                <w:rFonts w:ascii="Arial" w:hAnsi="Arial" w:eastAsia="Times New Roman" w:cs="Arial"/>
                <w:color w:val="FFFFFF"/>
                <w:kern w:val="0"/>
                <w:sz w:val="18"/>
                <w:szCs w:val="18"/>
                <w:lang w:eastAsia="es-CO"/>
                <w14:ligatures w14:val="none"/>
              </w:rPr>
              <w:t>14</w:t>
            </w:r>
          </w:p>
        </w:tc>
        <w:tc>
          <w:tcPr>
            <w:tcW w:w="1985" w:type="dxa"/>
            <w:tcBorders>
              <w:top w:val="nil"/>
              <w:left w:val="nil"/>
              <w:bottom w:val="single" w:color="auto" w:sz="8" w:space="0"/>
              <w:right w:val="single" w:color="auto" w:sz="8" w:space="0"/>
            </w:tcBorders>
            <w:shd w:val="clear" w:color="000000" w:fill="000000"/>
            <w:vAlign w:val="center"/>
            <w:hideMark/>
          </w:tcPr>
          <w:p w:rsidRPr="006607AC" w:rsidR="00A44191" w:rsidP="00A44191" w:rsidRDefault="00A44191" w14:paraId="0EF362BC" w14:textId="77777777">
            <w:pPr>
              <w:jc w:val="center"/>
              <w:rPr>
                <w:rFonts w:ascii="Arial" w:hAnsi="Arial" w:eastAsia="Times New Roman" w:cs="Arial"/>
                <w:color w:val="FFFFFF"/>
                <w:kern w:val="0"/>
                <w:sz w:val="18"/>
                <w:szCs w:val="18"/>
                <w:lang w:eastAsia="es-CO"/>
                <w14:ligatures w14:val="none"/>
              </w:rPr>
            </w:pPr>
            <w:r w:rsidRPr="006607AC">
              <w:rPr>
                <w:rFonts w:ascii="Arial" w:hAnsi="Arial" w:eastAsia="Times New Roman" w:cs="Arial"/>
                <w:color w:val="FFFFFF"/>
                <w:kern w:val="0"/>
                <w:sz w:val="18"/>
                <w:szCs w:val="18"/>
                <w:lang w:eastAsia="es-CO"/>
                <w14:ligatures w14:val="none"/>
              </w:rPr>
              <w:t>10</w:t>
            </w:r>
          </w:p>
        </w:tc>
      </w:tr>
    </w:tbl>
    <w:p w:rsidR="00B65DAE" w:rsidP="00110BE6" w:rsidRDefault="00B65DAE" w14:paraId="7E241907" w14:textId="77777777">
      <w:pPr>
        <w:shd w:val="clear" w:color="auto" w:fill="FFFFFF" w:themeFill="background1"/>
        <w:ind w:firstLine="708"/>
        <w:jc w:val="both"/>
        <w:rPr>
          <w:rFonts w:ascii="Arial" w:hAnsi="Arial" w:cs="Arial"/>
          <w:sz w:val="18"/>
          <w:szCs w:val="18"/>
        </w:rPr>
      </w:pPr>
    </w:p>
    <w:p w:rsidRPr="00635621" w:rsidR="00FD59AF" w:rsidP="00A44191" w:rsidRDefault="00FD59AF" w14:paraId="2773ABDA" w14:textId="02A9B804">
      <w:pPr>
        <w:jc w:val="both"/>
        <w:rPr>
          <w:rFonts w:ascii="Arial" w:hAnsi="Arial" w:cs="Arial"/>
          <w:sz w:val="18"/>
          <w:szCs w:val="18"/>
        </w:rPr>
      </w:pPr>
      <w:r w:rsidRPr="00635621">
        <w:rPr>
          <w:rFonts w:ascii="Arial" w:hAnsi="Arial" w:cs="Arial"/>
          <w:sz w:val="18"/>
          <w:szCs w:val="18"/>
        </w:rPr>
        <w:t>Fuente:</w:t>
      </w:r>
      <w:r w:rsidRPr="00635621" w:rsidR="00433171">
        <w:rPr>
          <w:sz w:val="18"/>
          <w:szCs w:val="18"/>
        </w:rPr>
        <w:t xml:space="preserve"> </w:t>
      </w:r>
      <w:r w:rsidRPr="00635621" w:rsidR="00433171">
        <w:rPr>
          <w:rFonts w:ascii="Arial" w:hAnsi="Arial" w:cs="Arial"/>
          <w:sz w:val="18"/>
          <w:szCs w:val="18"/>
        </w:rPr>
        <w:t>Informe de gestión- Equipo Sancionatorio- Despacho Secretaria de Suministros y Servicios</w:t>
      </w:r>
    </w:p>
    <w:p w:rsidR="00991BB8" w:rsidP="002A6A35" w:rsidRDefault="00991BB8" w14:paraId="14942514" w14:textId="77777777">
      <w:pPr>
        <w:jc w:val="both"/>
        <w:rPr>
          <w:rFonts w:ascii="Arial" w:hAnsi="Arial" w:cs="Arial"/>
          <w:color w:val="0070C0"/>
        </w:rPr>
      </w:pPr>
    </w:p>
    <w:p w:rsidR="00B368AB" w:rsidP="002A6A35" w:rsidRDefault="00B368AB" w14:paraId="5D3E9A89" w14:textId="6F81B405">
      <w:pPr>
        <w:jc w:val="both"/>
        <w:rPr>
          <w:rFonts w:ascii="Arial" w:hAnsi="Arial" w:cs="Arial"/>
          <w:sz w:val="22"/>
          <w:szCs w:val="22"/>
        </w:rPr>
      </w:pPr>
      <w:r w:rsidRPr="009D2B7B">
        <w:rPr>
          <w:rFonts w:ascii="Arial" w:hAnsi="Arial" w:cs="Arial"/>
          <w:b/>
          <w:sz w:val="22"/>
          <w:szCs w:val="22"/>
        </w:rPr>
        <w:t>Transición de Municipio a Distrito</w:t>
      </w:r>
      <w:r w:rsidRPr="009D2B7B" w:rsidR="002A6A35">
        <w:rPr>
          <w:rFonts w:ascii="Arial" w:hAnsi="Arial" w:cs="Arial"/>
          <w:b/>
          <w:sz w:val="22"/>
          <w:szCs w:val="22"/>
        </w:rPr>
        <w:t xml:space="preserve">: </w:t>
      </w:r>
      <w:r w:rsidRPr="009D2B7B" w:rsidR="002A6A35">
        <w:rPr>
          <w:rFonts w:ascii="Arial" w:hAnsi="Arial" w:cs="Arial"/>
          <w:sz w:val="22"/>
          <w:szCs w:val="22"/>
        </w:rPr>
        <w:t xml:space="preserve">Logramos avanzar en </w:t>
      </w:r>
      <w:r w:rsidRPr="009D2B7B">
        <w:rPr>
          <w:rFonts w:ascii="Arial" w:hAnsi="Arial" w:cs="Arial"/>
          <w:sz w:val="22"/>
          <w:szCs w:val="22"/>
        </w:rPr>
        <w:t>un 98% en las actividades referentes a la transición de Municipio a Distrito, conforme al trabajo conjunto que se ha desarrollado con el Departamento Administrativo de Planeación</w:t>
      </w:r>
      <w:r w:rsidRPr="009D2B7B" w:rsidR="002A6A35">
        <w:rPr>
          <w:rFonts w:ascii="Arial" w:hAnsi="Arial" w:cs="Arial"/>
          <w:sz w:val="22"/>
          <w:szCs w:val="22"/>
        </w:rPr>
        <w:t>, en adelante DAP</w:t>
      </w:r>
      <w:r w:rsidRPr="009D2B7B">
        <w:rPr>
          <w:rFonts w:ascii="Arial" w:hAnsi="Arial" w:cs="Arial"/>
          <w:sz w:val="22"/>
          <w:szCs w:val="22"/>
        </w:rPr>
        <w:t>, lo cual se evidencia e</w:t>
      </w:r>
      <w:r w:rsidRPr="009D2B7B" w:rsidR="002A6A35">
        <w:rPr>
          <w:rFonts w:ascii="Arial" w:hAnsi="Arial" w:cs="Arial"/>
          <w:sz w:val="22"/>
          <w:szCs w:val="22"/>
        </w:rPr>
        <w:t>n los reportes realizados a esa dependencia</w:t>
      </w:r>
      <w:r w:rsidRPr="009D2B7B">
        <w:rPr>
          <w:rFonts w:ascii="Arial" w:hAnsi="Arial" w:cs="Arial"/>
          <w:sz w:val="22"/>
          <w:szCs w:val="22"/>
        </w:rPr>
        <w:t xml:space="preserve"> con corte al 30 de septiembre del 2023.</w:t>
      </w:r>
    </w:p>
    <w:p w:rsidR="006B4852" w:rsidP="002A6A35" w:rsidRDefault="006B4852" w14:paraId="4F61B41C" w14:textId="77777777">
      <w:pPr>
        <w:jc w:val="both"/>
        <w:rPr>
          <w:rFonts w:ascii="Arial" w:hAnsi="Arial" w:cs="Arial"/>
          <w:sz w:val="22"/>
          <w:szCs w:val="22"/>
        </w:rPr>
      </w:pPr>
    </w:p>
    <w:p w:rsidRPr="009D2B7B" w:rsidR="00E878D1" w:rsidP="00E878D1" w:rsidRDefault="00096404" w14:paraId="7D1700C1" w14:textId="030D819C">
      <w:pPr>
        <w:jc w:val="both"/>
        <w:rPr>
          <w:rFonts w:ascii="Arial" w:hAnsi="Arial" w:cs="Arial"/>
          <w:b/>
          <w:sz w:val="22"/>
          <w:szCs w:val="22"/>
        </w:rPr>
      </w:pPr>
      <w:r w:rsidRPr="00096404">
        <w:rPr>
          <w:rFonts w:ascii="Arial" w:hAnsi="Arial" w:cs="Arial"/>
          <w:b/>
          <w:sz w:val="22"/>
          <w:szCs w:val="22"/>
        </w:rPr>
        <w:lastRenderedPageBreak/>
        <w:t>Anexo 1</w:t>
      </w:r>
      <w:r w:rsidRPr="00096404" w:rsidR="00E878D1">
        <w:rPr>
          <w:rFonts w:ascii="Arial" w:hAnsi="Arial" w:cs="Arial"/>
          <w:b/>
          <w:sz w:val="22"/>
          <w:szCs w:val="22"/>
        </w:rPr>
        <w:t>. Matriz de plan de acción transición</w:t>
      </w:r>
    </w:p>
    <w:p w:rsidR="00E878D1" w:rsidP="002A6A35" w:rsidRDefault="00E878D1" w14:paraId="5DAAD0BE" w14:textId="77777777">
      <w:pPr>
        <w:jc w:val="both"/>
        <w:rPr>
          <w:rFonts w:ascii="Arial" w:hAnsi="Arial" w:cs="Arial"/>
          <w:sz w:val="22"/>
          <w:szCs w:val="22"/>
        </w:rPr>
      </w:pPr>
    </w:p>
    <w:p w:rsidR="006B4852" w:rsidP="006B4852" w:rsidRDefault="006B4852" w14:paraId="53178851" w14:textId="311DA8B9">
      <w:pPr>
        <w:jc w:val="both"/>
        <w:rPr>
          <w:rFonts w:ascii="Arial" w:hAnsi="Arial" w:cs="Arial"/>
          <w:sz w:val="22"/>
          <w:szCs w:val="22"/>
        </w:rPr>
      </w:pPr>
      <w:r w:rsidRPr="006B4852">
        <w:rPr>
          <w:rFonts w:ascii="Arial" w:hAnsi="Arial" w:cs="Arial"/>
          <w:b/>
          <w:sz w:val="22"/>
          <w:szCs w:val="22"/>
        </w:rPr>
        <w:t>Comunicaciones:</w:t>
      </w:r>
      <w:r>
        <w:rPr>
          <w:rFonts w:ascii="Arial" w:hAnsi="Arial" w:cs="Arial"/>
          <w:sz w:val="22"/>
          <w:szCs w:val="22"/>
        </w:rPr>
        <w:t xml:space="preserve"> </w:t>
      </w:r>
      <w:r w:rsidRPr="006B4852">
        <w:rPr>
          <w:rFonts w:ascii="Arial" w:hAnsi="Arial" w:cs="Arial"/>
          <w:sz w:val="22"/>
          <w:szCs w:val="22"/>
        </w:rPr>
        <w:t>El proceso de comunicaciones de la Secretaría de Suministros y Servicios busca orientar la difusión interna y externa de las políticas, lineamientos, estrategias, planes, proyectos y la gestión de los procesos hacia los cuales se enfoca la misión de la secretaría en línea con el plan de desarrollo de la administración en curso.</w:t>
      </w:r>
    </w:p>
    <w:p w:rsidRPr="006B4852" w:rsidR="006B4852" w:rsidP="006B4852" w:rsidRDefault="006B4852" w14:paraId="59DE9640" w14:textId="77777777">
      <w:pPr>
        <w:jc w:val="both"/>
        <w:rPr>
          <w:rFonts w:ascii="Arial" w:hAnsi="Arial" w:cs="Arial"/>
          <w:sz w:val="22"/>
          <w:szCs w:val="22"/>
        </w:rPr>
      </w:pPr>
    </w:p>
    <w:p w:rsidR="006B4852" w:rsidP="006B4852" w:rsidRDefault="006B4852" w14:paraId="724772EE" w14:textId="6F2B0E68">
      <w:pPr>
        <w:jc w:val="both"/>
        <w:rPr>
          <w:rFonts w:ascii="Arial" w:hAnsi="Arial" w:cs="Arial"/>
          <w:sz w:val="22"/>
          <w:szCs w:val="22"/>
        </w:rPr>
      </w:pPr>
      <w:r w:rsidRPr="006B4852">
        <w:rPr>
          <w:rFonts w:ascii="Arial" w:hAnsi="Arial" w:cs="Arial"/>
          <w:sz w:val="22"/>
          <w:szCs w:val="22"/>
        </w:rPr>
        <w:t>Con una comunicación pública oportuna y eficaz, que apoye la construcción del mensaje global que es direccionado por la Secretaría de Comunicaciones, a partir de la transparencia, el cuidado de lo público y la lucha contra la corrupción; generando confianza y credibilidad, que permitan hacer visible que somos un gobierno abi</w:t>
      </w:r>
      <w:r w:rsidR="0025665A">
        <w:rPr>
          <w:rFonts w:ascii="Arial" w:hAnsi="Arial" w:cs="Arial"/>
          <w:sz w:val="22"/>
          <w:szCs w:val="22"/>
        </w:rPr>
        <w:t xml:space="preserve">erto en el que todos participan, ver </w:t>
      </w:r>
      <w:r w:rsidR="00096404">
        <w:rPr>
          <w:rFonts w:ascii="Arial" w:hAnsi="Arial" w:cs="Arial"/>
          <w:b/>
          <w:sz w:val="22"/>
          <w:szCs w:val="22"/>
        </w:rPr>
        <w:t>Anexos 2</w:t>
      </w:r>
      <w:r w:rsidRPr="00BA6A77" w:rsidR="0025665A">
        <w:rPr>
          <w:rFonts w:ascii="Arial" w:hAnsi="Arial" w:cs="Arial"/>
          <w:b/>
          <w:sz w:val="22"/>
          <w:szCs w:val="22"/>
        </w:rPr>
        <w:t>. Comunicaciones</w:t>
      </w:r>
    </w:p>
    <w:p w:rsidR="0068504E" w:rsidP="002A6A35" w:rsidRDefault="0068504E" w14:paraId="6AF10151" w14:textId="77777777">
      <w:pPr>
        <w:jc w:val="both"/>
        <w:rPr>
          <w:rFonts w:ascii="Arial" w:hAnsi="Arial" w:cs="Arial"/>
          <w:sz w:val="22"/>
          <w:szCs w:val="22"/>
        </w:rPr>
      </w:pPr>
    </w:p>
    <w:p w:rsidRPr="00991BB8" w:rsidR="00991BB8" w:rsidP="00991BB8" w:rsidRDefault="00096404" w14:paraId="02A02ADF" w14:textId="36161CE2">
      <w:pPr>
        <w:jc w:val="both"/>
        <w:rPr>
          <w:rFonts w:ascii="Arial" w:hAnsi="Arial" w:cs="Arial"/>
          <w:b/>
          <w:sz w:val="22"/>
          <w:szCs w:val="22"/>
        </w:rPr>
      </w:pPr>
      <w:r>
        <w:rPr>
          <w:rFonts w:ascii="Arial" w:hAnsi="Arial" w:cs="Arial"/>
          <w:b/>
          <w:sz w:val="22"/>
          <w:szCs w:val="22"/>
        </w:rPr>
        <w:t>Anexo 3</w:t>
      </w:r>
      <w:r w:rsidR="007B3876">
        <w:rPr>
          <w:rFonts w:ascii="Arial" w:hAnsi="Arial" w:cs="Arial"/>
          <w:b/>
          <w:sz w:val="22"/>
          <w:szCs w:val="22"/>
        </w:rPr>
        <w:t>.</w:t>
      </w:r>
      <w:r w:rsidRPr="00991BB8" w:rsidR="00991BB8">
        <w:rPr>
          <w:rFonts w:ascii="Arial" w:hAnsi="Arial" w:cs="Arial"/>
          <w:b/>
          <w:sz w:val="22"/>
          <w:szCs w:val="22"/>
        </w:rPr>
        <w:t xml:space="preserve"> Juntas-Consejos Directivos</w:t>
      </w:r>
    </w:p>
    <w:p w:rsidR="00991BB8" w:rsidP="002A6A35" w:rsidRDefault="00991BB8" w14:paraId="1F9A53EB" w14:textId="77777777">
      <w:pPr>
        <w:jc w:val="both"/>
        <w:rPr>
          <w:rFonts w:ascii="Arial" w:hAnsi="Arial" w:cs="Arial"/>
          <w:sz w:val="22"/>
          <w:szCs w:val="22"/>
        </w:rPr>
      </w:pPr>
    </w:p>
    <w:p w:rsidRPr="0067016E" w:rsidR="0068504E" w:rsidP="0068504E" w:rsidRDefault="0068504E" w14:paraId="4F225842" w14:textId="77777777">
      <w:pPr>
        <w:tabs>
          <w:tab w:val="left" w:pos="284"/>
          <w:tab w:val="left" w:pos="851"/>
        </w:tabs>
        <w:jc w:val="both"/>
        <w:rPr>
          <w:rFonts w:ascii="Arial" w:hAnsi="Arial" w:cs="Arial"/>
          <w:sz w:val="22"/>
          <w:szCs w:val="22"/>
        </w:rPr>
      </w:pPr>
      <w:r>
        <w:rPr>
          <w:rFonts w:ascii="Arial" w:hAnsi="Arial" w:cs="Arial"/>
          <w:b/>
          <w:sz w:val="22"/>
          <w:szCs w:val="22"/>
        </w:rPr>
        <w:t xml:space="preserve">Implementación del centro integrado de transparencia: </w:t>
      </w:r>
      <w:r w:rsidRPr="0068504E">
        <w:rPr>
          <w:rFonts w:ascii="Arial" w:hAnsi="Arial" w:cs="Arial"/>
          <w:sz w:val="22"/>
          <w:szCs w:val="22"/>
        </w:rPr>
        <w:t>C</w:t>
      </w:r>
      <w:r>
        <w:rPr>
          <w:rFonts w:ascii="Arial" w:hAnsi="Arial" w:cs="Arial"/>
          <w:sz w:val="22"/>
          <w:szCs w:val="22"/>
        </w:rPr>
        <w:t>reación e implementación del centro integrado de transparencia para hacer seguimiento en tiempo real a los procesos de contratación y los observatorios.</w:t>
      </w:r>
    </w:p>
    <w:p w:rsidR="00B4332C" w:rsidP="00986B0E" w:rsidRDefault="00B4332C" w14:paraId="619C492C" w14:textId="77777777">
      <w:pPr>
        <w:jc w:val="both"/>
        <w:rPr>
          <w:rFonts w:ascii="Arial" w:hAnsi="Arial" w:cs="Arial"/>
        </w:rPr>
      </w:pPr>
    </w:p>
    <w:p w:rsidRPr="0020176F" w:rsidR="00B4332C" w:rsidP="009D2B7B" w:rsidRDefault="00B4332C" w14:paraId="2A2357E3" w14:textId="40DCD193">
      <w:pPr>
        <w:pStyle w:val="NormalWeb"/>
        <w:shd w:val="clear" w:color="auto" w:fill="FFFFFF"/>
        <w:spacing w:before="0" w:beforeAutospacing="0" w:after="225" w:afterAutospacing="0" w:line="276" w:lineRule="auto"/>
        <w:rPr>
          <w:rFonts w:ascii="Arial" w:hAnsi="Arial" w:cs="Arial"/>
        </w:rPr>
      </w:pPr>
      <w:r w:rsidRPr="0020176F">
        <w:rPr>
          <w:rFonts w:ascii="Isidora Sans" w:hAnsi="Isidora Sans" w:cs="Rubik"/>
          <w:b/>
          <w:bCs/>
          <w:color w:val="404040" w:themeColor="text1" w:themeTint="BF"/>
          <w:sz w:val="26"/>
          <w:szCs w:val="26"/>
          <w:lang w:eastAsia="en-US"/>
        </w:rPr>
        <w:t>P</w:t>
      </w:r>
      <w:r w:rsidR="0049324D">
        <w:rPr>
          <w:rFonts w:ascii="Isidora Sans" w:hAnsi="Isidora Sans" w:cs="Rubik"/>
          <w:b/>
          <w:bCs/>
          <w:color w:val="404040" w:themeColor="text1" w:themeTint="BF"/>
          <w:sz w:val="26"/>
          <w:szCs w:val="26"/>
          <w:lang w:eastAsia="en-US"/>
        </w:rPr>
        <w:t>laneación y Evaluación</w:t>
      </w:r>
    </w:p>
    <w:p w:rsidRPr="0020176F" w:rsidR="00501B47" w:rsidP="00A2138E" w:rsidRDefault="00501B47" w14:paraId="5F0D108F" w14:textId="7684F65A">
      <w:pPr>
        <w:pStyle w:val="Prrafodelista"/>
        <w:numPr>
          <w:ilvl w:val="0"/>
          <w:numId w:val="25"/>
        </w:numPr>
        <w:pBdr>
          <w:top w:val="nil"/>
          <w:left w:val="nil"/>
          <w:bottom w:val="nil"/>
          <w:right w:val="nil"/>
          <w:between w:val="nil"/>
        </w:pBdr>
        <w:spacing w:line="252" w:lineRule="auto"/>
        <w:jc w:val="both"/>
        <w:rPr>
          <w:rFonts w:ascii="Arial" w:hAnsi="Arial" w:cs="Arial"/>
        </w:rPr>
      </w:pPr>
      <w:r w:rsidRPr="0020176F">
        <w:rPr>
          <w:rFonts w:ascii="Arial" w:hAnsi="Arial" w:cs="Arial"/>
          <w:b/>
        </w:rPr>
        <w:t>El Plan Anual de Adquisiciones del Distrito Especial de Ciencia, Tecnología e Innovación de Medellín:</w:t>
      </w:r>
      <w:r w:rsidRPr="0020176F">
        <w:rPr>
          <w:rFonts w:ascii="Arial" w:hAnsi="Arial" w:cs="Arial"/>
        </w:rPr>
        <w:t xml:space="preserve"> es la herramienta de planeación de las necesidades de adquisición de bienes, obras y servicios que se desarrollan con la ejecución del presupuesto de cada dependencia del Distrito. Todas estas, estuvieron enmarcadas en el cumplimiento de los programas y proyectos del Plan de Desarrollo “Medellín Futuro” 2020-2023.</w:t>
      </w:r>
    </w:p>
    <w:p w:rsidRPr="0020176F" w:rsidR="00501B47" w:rsidP="00501B47" w:rsidRDefault="00501B47" w14:paraId="134137A3" w14:textId="77777777">
      <w:pPr>
        <w:pBdr>
          <w:top w:val="nil"/>
          <w:left w:val="nil"/>
          <w:bottom w:val="nil"/>
          <w:right w:val="nil"/>
          <w:between w:val="nil"/>
        </w:pBdr>
        <w:spacing w:line="252" w:lineRule="auto"/>
        <w:jc w:val="both"/>
        <w:rPr>
          <w:rFonts w:ascii="Arial" w:hAnsi="Arial" w:cs="Arial"/>
          <w:sz w:val="22"/>
          <w:szCs w:val="22"/>
        </w:rPr>
      </w:pPr>
    </w:p>
    <w:p w:rsidRPr="00501B47" w:rsidR="00501B47" w:rsidP="00501B47" w:rsidRDefault="00501B47" w14:paraId="48001B17" w14:textId="77777777">
      <w:pPr>
        <w:pBdr>
          <w:top w:val="nil"/>
          <w:left w:val="nil"/>
          <w:bottom w:val="nil"/>
          <w:right w:val="nil"/>
          <w:between w:val="nil"/>
        </w:pBdr>
        <w:spacing w:line="252" w:lineRule="auto"/>
        <w:jc w:val="both"/>
        <w:rPr>
          <w:rFonts w:ascii="Arial" w:hAnsi="Arial" w:cs="Arial"/>
          <w:sz w:val="22"/>
          <w:szCs w:val="22"/>
        </w:rPr>
      </w:pPr>
      <w:r w:rsidRPr="0020176F">
        <w:rPr>
          <w:rFonts w:ascii="Arial" w:hAnsi="Arial" w:cs="Arial"/>
          <w:sz w:val="22"/>
          <w:szCs w:val="22"/>
        </w:rPr>
        <w:t>Durante el cuatrienio, atendimos el 100% de las necesidades de contratación incluidas en el Plan Anual de Adquisiciones- en adelante PAA, de cada vigencia, las cuales fueron distribuidas cada año por modalidad de contratación de la siguiente manera:</w:t>
      </w:r>
      <w:r w:rsidRPr="00501B47">
        <w:rPr>
          <w:rFonts w:ascii="Arial" w:hAnsi="Arial" w:cs="Arial"/>
          <w:sz w:val="22"/>
          <w:szCs w:val="22"/>
        </w:rPr>
        <w:t xml:space="preserve"> </w:t>
      </w:r>
    </w:p>
    <w:p w:rsidRPr="00501B47" w:rsidR="00501B47" w:rsidP="00501B47" w:rsidRDefault="00501B47" w14:paraId="1FE8774C" w14:textId="77777777">
      <w:pPr>
        <w:pStyle w:val="Prrafodelista"/>
        <w:tabs>
          <w:tab w:val="left" w:pos="284"/>
          <w:tab w:val="left" w:pos="851"/>
        </w:tabs>
        <w:ind w:left="0"/>
        <w:jc w:val="both"/>
        <w:rPr>
          <w:rFonts w:ascii="Arial" w:hAnsi="Arial" w:cs="Arial"/>
        </w:rPr>
      </w:pPr>
    </w:p>
    <w:p w:rsidR="001B787A" w:rsidP="00634825" w:rsidRDefault="00501B47" w14:paraId="26EB3B3B" w14:textId="07B6ED55">
      <w:pPr>
        <w:pBdr>
          <w:top w:val="nil"/>
          <w:left w:val="nil"/>
          <w:bottom w:val="nil"/>
          <w:right w:val="nil"/>
          <w:between w:val="nil"/>
        </w:pBdr>
        <w:spacing w:line="252" w:lineRule="auto"/>
        <w:jc w:val="both"/>
        <w:rPr>
          <w:rFonts w:ascii="Arial" w:hAnsi="Arial" w:cs="Arial"/>
          <w:b/>
          <w:sz w:val="20"/>
          <w:szCs w:val="20"/>
        </w:rPr>
      </w:pPr>
      <w:r>
        <w:rPr>
          <w:rFonts w:ascii="Arial" w:hAnsi="Arial" w:cs="Arial"/>
          <w:b/>
          <w:sz w:val="20"/>
          <w:szCs w:val="20"/>
        </w:rPr>
        <w:t>Tabla 2</w:t>
      </w:r>
      <w:r w:rsidRPr="009853F5">
        <w:rPr>
          <w:rFonts w:ascii="Arial" w:hAnsi="Arial" w:cs="Arial"/>
          <w:b/>
          <w:sz w:val="20"/>
          <w:szCs w:val="20"/>
        </w:rPr>
        <w:t>. Distribución de necesidades del Plan Anual de Adquisiciones por modalidad contractual</w:t>
      </w:r>
    </w:p>
    <w:p w:rsidRPr="00954818" w:rsidR="00954818" w:rsidP="00634825" w:rsidRDefault="00954818" w14:paraId="0FBB8AA2" w14:textId="77777777">
      <w:pPr>
        <w:pBdr>
          <w:top w:val="nil"/>
          <w:left w:val="nil"/>
          <w:bottom w:val="nil"/>
          <w:right w:val="nil"/>
          <w:between w:val="nil"/>
        </w:pBdr>
        <w:spacing w:line="252" w:lineRule="auto"/>
        <w:jc w:val="both"/>
        <w:rPr>
          <w:rFonts w:ascii="Isidora Sans" w:hAnsi="Isidora Sans" w:cs="Rubik Light"/>
          <w:color w:val="F6F2DD"/>
          <w:sz w:val="16"/>
          <w:szCs w:val="16"/>
        </w:rPr>
      </w:pPr>
    </w:p>
    <w:tbl>
      <w:tblPr>
        <w:tblW w:w="3851" w:type="pct"/>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FFFFFF" w:themeFill="background1"/>
        <w:tblLayout w:type="fixed"/>
        <w:tblCellMar>
          <w:left w:w="70" w:type="dxa"/>
          <w:right w:w="70" w:type="dxa"/>
        </w:tblCellMar>
        <w:tblLook w:val="04A0" w:firstRow="1" w:lastRow="0" w:firstColumn="1" w:lastColumn="0" w:noHBand="0" w:noVBand="1"/>
      </w:tblPr>
      <w:tblGrid>
        <w:gridCol w:w="1960"/>
        <w:gridCol w:w="1200"/>
        <w:gridCol w:w="1199"/>
        <w:gridCol w:w="1199"/>
        <w:gridCol w:w="1199"/>
        <w:gridCol w:w="42"/>
      </w:tblGrid>
      <w:tr w:rsidRPr="003C0F6B" w:rsidR="001B787A" w:rsidTr="001B787A" w14:paraId="107F24D1" w14:textId="77777777">
        <w:trPr>
          <w:trHeight w:val="282"/>
        </w:trPr>
        <w:tc>
          <w:tcPr>
            <w:tcW w:w="5000" w:type="pct"/>
            <w:gridSpan w:val="6"/>
            <w:shd w:val="clear" w:color="auto" w:fill="FFFFFF" w:themeFill="background1"/>
            <w:noWrap/>
            <w:vAlign w:val="center"/>
            <w:hideMark/>
          </w:tcPr>
          <w:p w:rsidRPr="003C0F6B" w:rsidR="001B787A" w:rsidP="0082105D" w:rsidRDefault="001B787A" w14:paraId="52C2A6A0" w14:textId="77777777">
            <w:pPr>
              <w:pStyle w:val="NormalWeb"/>
              <w:pBdr>
                <w:top w:val="nil"/>
                <w:left w:val="nil"/>
                <w:bottom w:val="nil"/>
                <w:right w:val="nil"/>
                <w:between w:val="nil"/>
              </w:pBdr>
              <w:shd w:val="clear" w:color="auto" w:fill="ED6C6E"/>
              <w:spacing w:after="225" w:line="276" w:lineRule="auto"/>
              <w:jc w:val="center"/>
              <w:rPr>
                <w:rFonts w:asciiTheme="minorHAnsi" w:hAnsiTheme="minorHAnsi" w:cstheme="minorHAnsi"/>
                <w:b/>
                <w:color w:val="FFFFFF" w:themeColor="background1"/>
                <w:sz w:val="20"/>
                <w:szCs w:val="20"/>
                <w:lang w:eastAsia="en-US"/>
              </w:rPr>
            </w:pPr>
            <w:r w:rsidRPr="003C0F6B">
              <w:rPr>
                <w:rFonts w:asciiTheme="minorHAnsi" w:hAnsiTheme="minorHAnsi" w:cstheme="minorHAnsi"/>
                <w:b/>
                <w:color w:val="FFFFFF" w:themeColor="background1"/>
                <w:sz w:val="20"/>
                <w:szCs w:val="20"/>
                <w:lang w:eastAsia="en-US"/>
              </w:rPr>
              <w:t>Distribución de necesidades del Plan Anual de Adquisiciones por modalidad contractual</w:t>
            </w:r>
          </w:p>
        </w:tc>
      </w:tr>
      <w:tr w:rsidRPr="001B787A" w:rsidR="001B787A" w:rsidTr="001B787A" w14:paraId="2752451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29" w:type="pct"/>
          <w:trHeight w:val="300"/>
        </w:trPr>
        <w:tc>
          <w:tcPr>
            <w:tcW w:w="1441" w:type="pct"/>
            <w:vMerge w:val="restart"/>
            <w:tcBorders>
              <w:top w:val="single" w:color="A6A6A6" w:sz="8" w:space="0"/>
              <w:left w:val="single" w:color="A6A6A6" w:sz="8" w:space="0"/>
              <w:bottom w:val="single" w:color="A6A6A6" w:sz="8" w:space="0"/>
              <w:right w:val="single" w:color="A6A6A6" w:sz="8" w:space="0"/>
            </w:tcBorders>
            <w:shd w:val="clear" w:color="000000" w:fill="000000"/>
            <w:vAlign w:val="center"/>
            <w:hideMark/>
          </w:tcPr>
          <w:p w:rsidRPr="001B787A" w:rsidR="001B787A" w:rsidP="001B787A" w:rsidRDefault="001B787A" w14:paraId="535B049C" w14:textId="77777777">
            <w:pPr>
              <w:jc w:val="center"/>
              <w:rPr>
                <w:rFonts w:ascii="Calibri" w:hAnsi="Calibri" w:eastAsia="Times New Roman" w:cs="Calibri"/>
                <w:b/>
                <w:bCs/>
                <w:color w:val="FFFFFF"/>
                <w:kern w:val="0"/>
                <w:sz w:val="20"/>
                <w:szCs w:val="20"/>
                <w:lang w:eastAsia="es-CO"/>
                <w14:ligatures w14:val="none"/>
              </w:rPr>
            </w:pPr>
            <w:r w:rsidRPr="001B787A">
              <w:rPr>
                <w:rFonts w:ascii="Calibri" w:hAnsi="Calibri" w:eastAsia="Times New Roman" w:cs="Calibri"/>
                <w:b/>
                <w:bCs/>
                <w:color w:val="FFFFFF"/>
                <w:kern w:val="0"/>
                <w:sz w:val="20"/>
                <w:szCs w:val="20"/>
                <w:lang w:eastAsia="es-CO"/>
                <w14:ligatures w14:val="none"/>
              </w:rPr>
              <w:t>Modalidad de Contratación</w:t>
            </w:r>
          </w:p>
        </w:tc>
        <w:tc>
          <w:tcPr>
            <w:tcW w:w="882" w:type="pct"/>
            <w:tcBorders>
              <w:top w:val="nil"/>
              <w:left w:val="nil"/>
              <w:bottom w:val="nil"/>
              <w:right w:val="single" w:color="A6A6A6" w:sz="8" w:space="0"/>
            </w:tcBorders>
            <w:shd w:val="clear" w:color="000000" w:fill="000000"/>
            <w:vAlign w:val="center"/>
            <w:hideMark/>
          </w:tcPr>
          <w:p w:rsidRPr="001B787A" w:rsidR="001B787A" w:rsidP="001B787A" w:rsidRDefault="001B787A" w14:paraId="65CCC07E" w14:textId="77777777">
            <w:pPr>
              <w:jc w:val="center"/>
              <w:rPr>
                <w:rFonts w:ascii="Calibri" w:hAnsi="Calibri" w:eastAsia="Times New Roman" w:cs="Calibri"/>
                <w:b/>
                <w:bCs/>
                <w:color w:val="FFFFFF"/>
                <w:kern w:val="0"/>
                <w:sz w:val="20"/>
                <w:szCs w:val="20"/>
                <w:lang w:eastAsia="es-CO"/>
                <w14:ligatures w14:val="none"/>
              </w:rPr>
            </w:pPr>
            <w:r w:rsidRPr="001B787A">
              <w:rPr>
                <w:rFonts w:ascii="Calibri" w:hAnsi="Calibri" w:eastAsia="Times New Roman" w:cs="Calibri"/>
                <w:b/>
                <w:bCs/>
                <w:color w:val="FFFFFF"/>
                <w:kern w:val="0"/>
                <w:sz w:val="20"/>
                <w:szCs w:val="20"/>
                <w:lang w:eastAsia="es-CO"/>
                <w14:ligatures w14:val="none"/>
              </w:rPr>
              <w:t xml:space="preserve">Vigencia </w:t>
            </w:r>
          </w:p>
        </w:tc>
        <w:tc>
          <w:tcPr>
            <w:tcW w:w="882" w:type="pct"/>
            <w:vMerge w:val="restart"/>
            <w:tcBorders>
              <w:top w:val="single" w:color="A6A6A6" w:sz="8" w:space="0"/>
              <w:left w:val="single" w:color="A6A6A6" w:sz="8" w:space="0"/>
              <w:bottom w:val="single" w:color="A6A6A6" w:sz="8" w:space="0"/>
              <w:right w:val="single" w:color="A6A6A6" w:sz="8" w:space="0"/>
            </w:tcBorders>
            <w:shd w:val="clear" w:color="000000" w:fill="000000"/>
            <w:vAlign w:val="center"/>
            <w:hideMark/>
          </w:tcPr>
          <w:p w:rsidRPr="001B787A" w:rsidR="001B787A" w:rsidP="001B787A" w:rsidRDefault="001B787A" w14:paraId="7B018A38" w14:textId="77777777">
            <w:pPr>
              <w:jc w:val="center"/>
              <w:rPr>
                <w:rFonts w:ascii="Calibri" w:hAnsi="Calibri" w:eastAsia="Times New Roman" w:cs="Calibri"/>
                <w:b/>
                <w:bCs/>
                <w:color w:val="FFFFFF"/>
                <w:kern w:val="0"/>
                <w:sz w:val="20"/>
                <w:szCs w:val="20"/>
                <w:lang w:eastAsia="es-CO"/>
                <w14:ligatures w14:val="none"/>
              </w:rPr>
            </w:pPr>
            <w:r w:rsidRPr="001B787A">
              <w:rPr>
                <w:rFonts w:ascii="Calibri" w:hAnsi="Calibri" w:eastAsia="Times New Roman" w:cs="Calibri"/>
                <w:b/>
                <w:bCs/>
                <w:color w:val="FFFFFF"/>
                <w:kern w:val="0"/>
                <w:sz w:val="20"/>
                <w:szCs w:val="20"/>
                <w:lang w:eastAsia="es-CO"/>
                <w14:ligatures w14:val="none"/>
              </w:rPr>
              <w:t>Vigencia 2021</w:t>
            </w:r>
          </w:p>
        </w:tc>
        <w:tc>
          <w:tcPr>
            <w:tcW w:w="882" w:type="pct"/>
            <w:vMerge w:val="restart"/>
            <w:tcBorders>
              <w:top w:val="single" w:color="A6A6A6" w:sz="8" w:space="0"/>
              <w:left w:val="single" w:color="A6A6A6" w:sz="8" w:space="0"/>
              <w:bottom w:val="single" w:color="A6A6A6" w:sz="8" w:space="0"/>
              <w:right w:val="single" w:color="A6A6A6" w:sz="8" w:space="0"/>
            </w:tcBorders>
            <w:shd w:val="clear" w:color="000000" w:fill="000000"/>
            <w:vAlign w:val="center"/>
            <w:hideMark/>
          </w:tcPr>
          <w:p w:rsidRPr="001B787A" w:rsidR="001B787A" w:rsidP="001B787A" w:rsidRDefault="001B787A" w14:paraId="05208E7E" w14:textId="77777777">
            <w:pPr>
              <w:jc w:val="center"/>
              <w:rPr>
                <w:rFonts w:ascii="Calibri" w:hAnsi="Calibri" w:eastAsia="Times New Roman" w:cs="Calibri"/>
                <w:b/>
                <w:bCs/>
                <w:color w:val="FFFFFF"/>
                <w:kern w:val="0"/>
                <w:sz w:val="20"/>
                <w:szCs w:val="20"/>
                <w:lang w:eastAsia="es-CO"/>
                <w14:ligatures w14:val="none"/>
              </w:rPr>
            </w:pPr>
            <w:r w:rsidRPr="001B787A">
              <w:rPr>
                <w:rFonts w:ascii="Calibri" w:hAnsi="Calibri" w:eastAsia="Times New Roman" w:cs="Calibri"/>
                <w:b/>
                <w:bCs/>
                <w:color w:val="FFFFFF"/>
                <w:kern w:val="0"/>
                <w:sz w:val="20"/>
                <w:szCs w:val="20"/>
                <w:lang w:eastAsia="es-CO"/>
                <w14:ligatures w14:val="none"/>
              </w:rPr>
              <w:t>Vigencia 2022</w:t>
            </w:r>
          </w:p>
        </w:tc>
        <w:tc>
          <w:tcPr>
            <w:tcW w:w="882" w:type="pct"/>
            <w:vMerge w:val="restart"/>
            <w:tcBorders>
              <w:top w:val="single" w:color="A6A6A6" w:sz="8" w:space="0"/>
              <w:left w:val="single" w:color="A6A6A6" w:sz="8" w:space="0"/>
              <w:bottom w:val="single" w:color="A6A6A6" w:sz="8" w:space="0"/>
              <w:right w:val="single" w:color="A6A6A6" w:sz="8" w:space="0"/>
            </w:tcBorders>
            <w:shd w:val="clear" w:color="000000" w:fill="000000"/>
            <w:vAlign w:val="center"/>
            <w:hideMark/>
          </w:tcPr>
          <w:p w:rsidRPr="001B787A" w:rsidR="001B787A" w:rsidP="001B787A" w:rsidRDefault="001B787A" w14:paraId="4D072CE6" w14:textId="77777777">
            <w:pPr>
              <w:jc w:val="center"/>
              <w:rPr>
                <w:rFonts w:ascii="Calibri" w:hAnsi="Calibri" w:eastAsia="Times New Roman" w:cs="Calibri"/>
                <w:b/>
                <w:bCs/>
                <w:color w:val="FFFFFF"/>
                <w:kern w:val="0"/>
                <w:sz w:val="20"/>
                <w:szCs w:val="20"/>
                <w:lang w:eastAsia="es-CO"/>
                <w14:ligatures w14:val="none"/>
              </w:rPr>
            </w:pPr>
            <w:r w:rsidRPr="001B787A">
              <w:rPr>
                <w:rFonts w:ascii="Calibri" w:hAnsi="Calibri" w:eastAsia="Times New Roman" w:cs="Calibri"/>
                <w:b/>
                <w:bCs/>
                <w:color w:val="FFFFFF"/>
                <w:kern w:val="0"/>
                <w:sz w:val="20"/>
                <w:szCs w:val="20"/>
                <w:lang w:eastAsia="es-CO"/>
                <w14:ligatures w14:val="none"/>
              </w:rPr>
              <w:t>Vigencia 2023*</w:t>
            </w:r>
          </w:p>
        </w:tc>
      </w:tr>
      <w:tr w:rsidRPr="001B787A" w:rsidR="001B787A" w:rsidTr="001B787A" w14:paraId="353855F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29" w:type="pct"/>
          <w:trHeight w:val="315"/>
        </w:trPr>
        <w:tc>
          <w:tcPr>
            <w:tcW w:w="1441" w:type="pct"/>
            <w:vMerge/>
            <w:tcBorders>
              <w:top w:val="single" w:color="A6A6A6" w:sz="8" w:space="0"/>
              <w:left w:val="single" w:color="A6A6A6" w:sz="8" w:space="0"/>
              <w:bottom w:val="single" w:color="A6A6A6" w:sz="8" w:space="0"/>
              <w:right w:val="single" w:color="A6A6A6" w:sz="8" w:space="0"/>
            </w:tcBorders>
            <w:vAlign w:val="center"/>
            <w:hideMark/>
          </w:tcPr>
          <w:p w:rsidRPr="001B787A" w:rsidR="001B787A" w:rsidP="001B787A" w:rsidRDefault="001B787A" w14:paraId="1A30DBB9" w14:textId="77777777">
            <w:pPr>
              <w:rPr>
                <w:rFonts w:ascii="Calibri" w:hAnsi="Calibri" w:eastAsia="Times New Roman" w:cs="Calibri"/>
                <w:b/>
                <w:bCs/>
                <w:color w:val="FFFFFF"/>
                <w:kern w:val="0"/>
                <w:sz w:val="20"/>
                <w:szCs w:val="20"/>
                <w:lang w:eastAsia="es-CO"/>
                <w14:ligatures w14:val="none"/>
              </w:rPr>
            </w:pPr>
          </w:p>
        </w:tc>
        <w:tc>
          <w:tcPr>
            <w:tcW w:w="882" w:type="pct"/>
            <w:tcBorders>
              <w:top w:val="nil"/>
              <w:left w:val="nil"/>
              <w:bottom w:val="single" w:color="A6A6A6" w:sz="8" w:space="0"/>
              <w:right w:val="single" w:color="A6A6A6" w:sz="8" w:space="0"/>
            </w:tcBorders>
            <w:shd w:val="clear" w:color="000000" w:fill="000000"/>
            <w:vAlign w:val="center"/>
            <w:hideMark/>
          </w:tcPr>
          <w:p w:rsidRPr="001B787A" w:rsidR="001B787A" w:rsidP="001B787A" w:rsidRDefault="001B787A" w14:paraId="5F69F84F" w14:textId="77777777">
            <w:pPr>
              <w:jc w:val="center"/>
              <w:rPr>
                <w:rFonts w:ascii="Calibri" w:hAnsi="Calibri" w:eastAsia="Times New Roman" w:cs="Calibri"/>
                <w:b/>
                <w:bCs/>
                <w:color w:val="FFFFFF"/>
                <w:kern w:val="0"/>
                <w:sz w:val="20"/>
                <w:szCs w:val="20"/>
                <w:lang w:eastAsia="es-CO"/>
                <w14:ligatures w14:val="none"/>
              </w:rPr>
            </w:pPr>
            <w:r w:rsidRPr="001B787A">
              <w:rPr>
                <w:rFonts w:ascii="Calibri" w:hAnsi="Calibri" w:eastAsia="Times New Roman" w:cs="Calibri"/>
                <w:b/>
                <w:bCs/>
                <w:color w:val="FFFFFF"/>
                <w:kern w:val="0"/>
                <w:sz w:val="20"/>
                <w:szCs w:val="20"/>
                <w:lang w:eastAsia="es-CO"/>
                <w14:ligatures w14:val="none"/>
              </w:rPr>
              <w:t>2020</w:t>
            </w:r>
          </w:p>
        </w:tc>
        <w:tc>
          <w:tcPr>
            <w:tcW w:w="882" w:type="pct"/>
            <w:vMerge/>
            <w:tcBorders>
              <w:top w:val="single" w:color="A6A6A6" w:sz="8" w:space="0"/>
              <w:left w:val="single" w:color="A6A6A6" w:sz="8" w:space="0"/>
              <w:bottom w:val="single" w:color="A6A6A6" w:sz="8" w:space="0"/>
              <w:right w:val="single" w:color="A6A6A6" w:sz="8" w:space="0"/>
            </w:tcBorders>
            <w:vAlign w:val="center"/>
            <w:hideMark/>
          </w:tcPr>
          <w:p w:rsidRPr="001B787A" w:rsidR="001B787A" w:rsidP="001B787A" w:rsidRDefault="001B787A" w14:paraId="7F67E010" w14:textId="77777777">
            <w:pPr>
              <w:rPr>
                <w:rFonts w:ascii="Calibri" w:hAnsi="Calibri" w:eastAsia="Times New Roman" w:cs="Calibri"/>
                <w:b/>
                <w:bCs/>
                <w:color w:val="FFFFFF"/>
                <w:kern w:val="0"/>
                <w:sz w:val="20"/>
                <w:szCs w:val="20"/>
                <w:lang w:eastAsia="es-CO"/>
                <w14:ligatures w14:val="none"/>
              </w:rPr>
            </w:pPr>
          </w:p>
        </w:tc>
        <w:tc>
          <w:tcPr>
            <w:tcW w:w="882" w:type="pct"/>
            <w:vMerge/>
            <w:tcBorders>
              <w:top w:val="single" w:color="A6A6A6" w:sz="8" w:space="0"/>
              <w:left w:val="single" w:color="A6A6A6" w:sz="8" w:space="0"/>
              <w:bottom w:val="single" w:color="A6A6A6" w:sz="8" w:space="0"/>
              <w:right w:val="single" w:color="A6A6A6" w:sz="8" w:space="0"/>
            </w:tcBorders>
            <w:vAlign w:val="center"/>
            <w:hideMark/>
          </w:tcPr>
          <w:p w:rsidRPr="001B787A" w:rsidR="001B787A" w:rsidP="001B787A" w:rsidRDefault="001B787A" w14:paraId="4F0BBF32" w14:textId="77777777">
            <w:pPr>
              <w:rPr>
                <w:rFonts w:ascii="Calibri" w:hAnsi="Calibri" w:eastAsia="Times New Roman" w:cs="Calibri"/>
                <w:b/>
                <w:bCs/>
                <w:color w:val="FFFFFF"/>
                <w:kern w:val="0"/>
                <w:sz w:val="20"/>
                <w:szCs w:val="20"/>
                <w:lang w:eastAsia="es-CO"/>
                <w14:ligatures w14:val="none"/>
              </w:rPr>
            </w:pPr>
          </w:p>
        </w:tc>
        <w:tc>
          <w:tcPr>
            <w:tcW w:w="882" w:type="pct"/>
            <w:vMerge/>
            <w:tcBorders>
              <w:top w:val="single" w:color="A6A6A6" w:sz="8" w:space="0"/>
              <w:left w:val="single" w:color="A6A6A6" w:sz="8" w:space="0"/>
              <w:bottom w:val="single" w:color="A6A6A6" w:sz="8" w:space="0"/>
              <w:right w:val="single" w:color="A6A6A6" w:sz="8" w:space="0"/>
            </w:tcBorders>
            <w:vAlign w:val="center"/>
            <w:hideMark/>
          </w:tcPr>
          <w:p w:rsidRPr="001B787A" w:rsidR="001B787A" w:rsidP="001B787A" w:rsidRDefault="001B787A" w14:paraId="10B2C4E6" w14:textId="77777777">
            <w:pPr>
              <w:rPr>
                <w:rFonts w:ascii="Calibri" w:hAnsi="Calibri" w:eastAsia="Times New Roman" w:cs="Calibri"/>
                <w:b/>
                <w:bCs/>
                <w:color w:val="FFFFFF"/>
                <w:kern w:val="0"/>
                <w:sz w:val="20"/>
                <w:szCs w:val="20"/>
                <w:lang w:eastAsia="es-CO"/>
                <w14:ligatures w14:val="none"/>
              </w:rPr>
            </w:pPr>
          </w:p>
        </w:tc>
      </w:tr>
      <w:tr w:rsidRPr="001B787A" w:rsidR="001B787A" w:rsidTr="001B787A" w14:paraId="3DE3FD5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29" w:type="pct"/>
          <w:trHeight w:val="495"/>
        </w:trPr>
        <w:tc>
          <w:tcPr>
            <w:tcW w:w="1441" w:type="pct"/>
            <w:tcBorders>
              <w:top w:val="nil"/>
              <w:left w:val="single" w:color="A6A6A6" w:sz="8" w:space="0"/>
              <w:bottom w:val="single" w:color="A6A6A6" w:sz="8" w:space="0"/>
              <w:right w:val="single" w:color="A6A6A6" w:sz="8" w:space="0"/>
            </w:tcBorders>
            <w:shd w:val="clear" w:color="000000" w:fill="FFFFFF"/>
            <w:vAlign w:val="center"/>
            <w:hideMark/>
          </w:tcPr>
          <w:p w:rsidRPr="001B787A" w:rsidR="001B787A" w:rsidP="001B787A" w:rsidRDefault="001B787A" w14:paraId="4D46B73A"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Licitación Pública</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2CF00563"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28</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0F0B6E3A"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17</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44905095"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37</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6F702FBB"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26</w:t>
            </w:r>
          </w:p>
        </w:tc>
      </w:tr>
      <w:tr w:rsidRPr="001B787A" w:rsidR="001B787A" w:rsidTr="001B787A" w14:paraId="14817DA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29" w:type="pct"/>
          <w:trHeight w:val="495"/>
        </w:trPr>
        <w:tc>
          <w:tcPr>
            <w:tcW w:w="1441" w:type="pct"/>
            <w:tcBorders>
              <w:top w:val="nil"/>
              <w:left w:val="single" w:color="A6A6A6" w:sz="8" w:space="0"/>
              <w:bottom w:val="single" w:color="A6A6A6" w:sz="8" w:space="0"/>
              <w:right w:val="single" w:color="A6A6A6" w:sz="8" w:space="0"/>
            </w:tcBorders>
            <w:shd w:val="clear" w:color="000000" w:fill="FFFFFF"/>
            <w:vAlign w:val="center"/>
            <w:hideMark/>
          </w:tcPr>
          <w:p w:rsidRPr="001B787A" w:rsidR="001B787A" w:rsidP="001B787A" w:rsidRDefault="001B787A" w14:paraId="6E7AB55D"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lastRenderedPageBreak/>
              <w:t>Selección Abreviada</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748CAAEA"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107</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5385D635"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121</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50778B31"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144</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1523ABC6"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112</w:t>
            </w:r>
          </w:p>
        </w:tc>
      </w:tr>
      <w:tr w:rsidRPr="001B787A" w:rsidR="001B787A" w:rsidTr="001B787A" w14:paraId="20655ED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29" w:type="pct"/>
          <w:trHeight w:val="495"/>
        </w:trPr>
        <w:tc>
          <w:tcPr>
            <w:tcW w:w="1441" w:type="pct"/>
            <w:tcBorders>
              <w:top w:val="nil"/>
              <w:left w:val="single" w:color="A6A6A6" w:sz="8" w:space="0"/>
              <w:bottom w:val="single" w:color="A6A6A6" w:sz="8" w:space="0"/>
              <w:right w:val="single" w:color="A6A6A6" w:sz="8" w:space="0"/>
            </w:tcBorders>
            <w:shd w:val="clear" w:color="000000" w:fill="FFFFFF"/>
            <w:vAlign w:val="center"/>
            <w:hideMark/>
          </w:tcPr>
          <w:p w:rsidRPr="001B787A" w:rsidR="001B787A" w:rsidP="001B787A" w:rsidRDefault="001B787A" w14:paraId="46BE6EBF"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Concurso de Méritos</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12AB71A0"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28</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5632D19A"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25</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769FEFE9"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37</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70C3BE38"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22</w:t>
            </w:r>
          </w:p>
        </w:tc>
      </w:tr>
      <w:tr w:rsidRPr="001B787A" w:rsidR="001B787A" w:rsidTr="001B787A" w14:paraId="756206A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29" w:type="pct"/>
          <w:trHeight w:val="495"/>
        </w:trPr>
        <w:tc>
          <w:tcPr>
            <w:tcW w:w="1441" w:type="pct"/>
            <w:tcBorders>
              <w:top w:val="nil"/>
              <w:left w:val="single" w:color="A6A6A6" w:sz="8" w:space="0"/>
              <w:bottom w:val="single" w:color="A6A6A6" w:sz="8" w:space="0"/>
              <w:right w:val="single" w:color="A6A6A6" w:sz="8" w:space="0"/>
            </w:tcBorders>
            <w:shd w:val="clear" w:color="000000" w:fill="FFFFFF"/>
            <w:vAlign w:val="center"/>
            <w:hideMark/>
          </w:tcPr>
          <w:p w:rsidRPr="001B787A" w:rsidR="001B787A" w:rsidP="001B787A" w:rsidRDefault="001B787A" w14:paraId="6BF4E2C7"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Mínima Cuantía</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2CACE9B9"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59</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008F3ABF"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56</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11CD7161"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56</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11834E5D"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75</w:t>
            </w:r>
          </w:p>
        </w:tc>
      </w:tr>
      <w:tr w:rsidRPr="001B787A" w:rsidR="001B787A" w:rsidTr="001B787A" w14:paraId="7E5ADA9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29" w:type="pct"/>
          <w:trHeight w:val="495"/>
        </w:trPr>
        <w:tc>
          <w:tcPr>
            <w:tcW w:w="1441" w:type="pct"/>
            <w:tcBorders>
              <w:top w:val="nil"/>
              <w:left w:val="single" w:color="A6A6A6" w:sz="8" w:space="0"/>
              <w:bottom w:val="single" w:color="A6A6A6" w:sz="8" w:space="0"/>
              <w:right w:val="single" w:color="A6A6A6" w:sz="8" w:space="0"/>
            </w:tcBorders>
            <w:shd w:val="clear" w:color="000000" w:fill="FFFFFF"/>
            <w:vAlign w:val="center"/>
            <w:hideMark/>
          </w:tcPr>
          <w:p w:rsidRPr="001B787A" w:rsidR="001B787A" w:rsidP="001B787A" w:rsidRDefault="001B787A" w14:paraId="4CA569ED"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Contratación Directa</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00DD8F14"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1.384</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4EC6ADE8"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1.427</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370A8D9A"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1.383</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2AE7169A"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1.296</w:t>
            </w:r>
          </w:p>
        </w:tc>
      </w:tr>
      <w:tr w:rsidRPr="001B787A" w:rsidR="001B787A" w:rsidTr="001B787A" w14:paraId="7E11A31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29" w:type="pct"/>
          <w:trHeight w:val="495"/>
        </w:trPr>
        <w:tc>
          <w:tcPr>
            <w:tcW w:w="1441" w:type="pct"/>
            <w:tcBorders>
              <w:top w:val="nil"/>
              <w:left w:val="single" w:color="A6A6A6" w:sz="8" w:space="0"/>
              <w:bottom w:val="single" w:color="A6A6A6" w:sz="8" w:space="0"/>
              <w:right w:val="single" w:color="A6A6A6" w:sz="8" w:space="0"/>
            </w:tcBorders>
            <w:shd w:val="clear" w:color="000000" w:fill="FFFFFF"/>
            <w:vAlign w:val="center"/>
            <w:hideMark/>
          </w:tcPr>
          <w:p w:rsidRPr="001B787A" w:rsidR="001B787A" w:rsidP="001B787A" w:rsidRDefault="001B787A" w14:paraId="7E820D4E"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Régimen Especial</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5E4559CD"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74</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2593000A"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101</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13754F0F"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50</w:t>
            </w:r>
          </w:p>
        </w:tc>
        <w:tc>
          <w:tcPr>
            <w:tcW w:w="882" w:type="pct"/>
            <w:tcBorders>
              <w:top w:val="nil"/>
              <w:left w:val="nil"/>
              <w:bottom w:val="single" w:color="A6A6A6" w:sz="8" w:space="0"/>
              <w:right w:val="single" w:color="A6A6A6" w:sz="8" w:space="0"/>
            </w:tcBorders>
            <w:shd w:val="clear" w:color="000000" w:fill="FFFFFF"/>
            <w:vAlign w:val="center"/>
            <w:hideMark/>
          </w:tcPr>
          <w:p w:rsidRPr="001B787A" w:rsidR="001B787A" w:rsidP="001B787A" w:rsidRDefault="001B787A" w14:paraId="1666BA9C" w14:textId="77777777">
            <w:pPr>
              <w:jc w:val="center"/>
              <w:rPr>
                <w:rFonts w:ascii="Arial" w:hAnsi="Arial" w:eastAsia="Times New Roman" w:cs="Arial"/>
                <w:color w:val="000000"/>
                <w:kern w:val="0"/>
                <w:sz w:val="18"/>
                <w:szCs w:val="18"/>
                <w:lang w:eastAsia="es-CO"/>
                <w14:ligatures w14:val="none"/>
              </w:rPr>
            </w:pPr>
            <w:r w:rsidRPr="001B787A">
              <w:rPr>
                <w:rFonts w:ascii="Arial" w:hAnsi="Arial" w:eastAsia="Times New Roman" w:cs="Arial"/>
                <w:color w:val="000000"/>
                <w:kern w:val="0"/>
                <w:sz w:val="18"/>
                <w:szCs w:val="18"/>
                <w:lang w:eastAsia="es-CO"/>
                <w14:ligatures w14:val="none"/>
              </w:rPr>
              <w:t>60</w:t>
            </w:r>
          </w:p>
        </w:tc>
      </w:tr>
      <w:tr w:rsidRPr="001B787A" w:rsidR="001B787A" w:rsidTr="001B787A" w14:paraId="3C97332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29" w:type="pct"/>
          <w:trHeight w:val="476"/>
        </w:trPr>
        <w:tc>
          <w:tcPr>
            <w:tcW w:w="1441" w:type="pct"/>
            <w:tcBorders>
              <w:top w:val="nil"/>
              <w:left w:val="single" w:color="A6A6A6" w:sz="8" w:space="0"/>
              <w:bottom w:val="single" w:color="A6A6A6" w:sz="8" w:space="0"/>
              <w:right w:val="single" w:color="A6A6A6" w:sz="8" w:space="0"/>
            </w:tcBorders>
            <w:shd w:val="clear" w:color="000000" w:fill="000000"/>
            <w:vAlign w:val="center"/>
            <w:hideMark/>
          </w:tcPr>
          <w:p w:rsidRPr="006607AC" w:rsidR="001B787A" w:rsidP="001B787A" w:rsidRDefault="001B787A" w14:paraId="05A9F6C8"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Total Necesidades contractuales</w:t>
            </w:r>
          </w:p>
        </w:tc>
        <w:tc>
          <w:tcPr>
            <w:tcW w:w="882" w:type="pct"/>
            <w:tcBorders>
              <w:top w:val="nil"/>
              <w:left w:val="nil"/>
              <w:bottom w:val="single" w:color="A6A6A6" w:sz="8" w:space="0"/>
              <w:right w:val="single" w:color="A6A6A6" w:sz="8" w:space="0"/>
            </w:tcBorders>
            <w:shd w:val="clear" w:color="000000" w:fill="000000"/>
            <w:vAlign w:val="center"/>
            <w:hideMark/>
          </w:tcPr>
          <w:p w:rsidRPr="006607AC" w:rsidR="001B787A" w:rsidP="001B787A" w:rsidRDefault="001B787A" w14:paraId="646D1944"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1.680</w:t>
            </w:r>
          </w:p>
        </w:tc>
        <w:tc>
          <w:tcPr>
            <w:tcW w:w="882" w:type="pct"/>
            <w:tcBorders>
              <w:top w:val="nil"/>
              <w:left w:val="nil"/>
              <w:bottom w:val="single" w:color="A6A6A6" w:sz="8" w:space="0"/>
              <w:right w:val="single" w:color="A6A6A6" w:sz="8" w:space="0"/>
            </w:tcBorders>
            <w:shd w:val="clear" w:color="000000" w:fill="000000"/>
            <w:vAlign w:val="center"/>
            <w:hideMark/>
          </w:tcPr>
          <w:p w:rsidRPr="006607AC" w:rsidR="001B787A" w:rsidP="001B787A" w:rsidRDefault="001B787A" w14:paraId="486F31E6"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1.747</w:t>
            </w:r>
          </w:p>
        </w:tc>
        <w:tc>
          <w:tcPr>
            <w:tcW w:w="882" w:type="pct"/>
            <w:tcBorders>
              <w:top w:val="nil"/>
              <w:left w:val="nil"/>
              <w:bottom w:val="single" w:color="A6A6A6" w:sz="8" w:space="0"/>
              <w:right w:val="single" w:color="A6A6A6" w:sz="8" w:space="0"/>
            </w:tcBorders>
            <w:shd w:val="clear" w:color="000000" w:fill="000000"/>
            <w:vAlign w:val="center"/>
            <w:hideMark/>
          </w:tcPr>
          <w:p w:rsidRPr="006607AC" w:rsidR="001B787A" w:rsidP="001B787A" w:rsidRDefault="001B787A" w14:paraId="6CDA297B"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1.707</w:t>
            </w:r>
          </w:p>
        </w:tc>
        <w:tc>
          <w:tcPr>
            <w:tcW w:w="882" w:type="pct"/>
            <w:tcBorders>
              <w:top w:val="nil"/>
              <w:left w:val="nil"/>
              <w:bottom w:val="single" w:color="A6A6A6" w:sz="8" w:space="0"/>
              <w:right w:val="single" w:color="A6A6A6" w:sz="8" w:space="0"/>
            </w:tcBorders>
            <w:shd w:val="clear" w:color="000000" w:fill="000000"/>
            <w:vAlign w:val="center"/>
            <w:hideMark/>
          </w:tcPr>
          <w:p w:rsidRPr="006607AC" w:rsidR="001B787A" w:rsidP="001B787A" w:rsidRDefault="001B787A" w14:paraId="0876473A"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1.591</w:t>
            </w:r>
          </w:p>
        </w:tc>
      </w:tr>
      <w:tr w:rsidRPr="001B787A" w:rsidR="001B787A" w:rsidTr="001B787A" w14:paraId="44D87FD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29" w:type="pct"/>
          <w:trHeight w:val="553"/>
        </w:trPr>
        <w:tc>
          <w:tcPr>
            <w:tcW w:w="1441" w:type="pct"/>
            <w:tcBorders>
              <w:top w:val="nil"/>
              <w:left w:val="single" w:color="A6A6A6" w:sz="8" w:space="0"/>
              <w:bottom w:val="single" w:color="A6A6A6" w:sz="8" w:space="0"/>
              <w:right w:val="single" w:color="A6A6A6" w:sz="8" w:space="0"/>
            </w:tcBorders>
            <w:shd w:val="clear" w:color="000000" w:fill="000000"/>
            <w:vAlign w:val="center"/>
            <w:hideMark/>
          </w:tcPr>
          <w:p w:rsidRPr="006607AC" w:rsidR="001B787A" w:rsidP="001B787A" w:rsidRDefault="001B787A" w14:paraId="0F91D954"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Total Presupuesto en billones de pesos</w:t>
            </w:r>
          </w:p>
        </w:tc>
        <w:tc>
          <w:tcPr>
            <w:tcW w:w="882" w:type="pct"/>
            <w:tcBorders>
              <w:top w:val="nil"/>
              <w:left w:val="nil"/>
              <w:bottom w:val="single" w:color="A6A6A6" w:sz="8" w:space="0"/>
              <w:right w:val="single" w:color="A6A6A6" w:sz="8" w:space="0"/>
            </w:tcBorders>
            <w:shd w:val="clear" w:color="000000" w:fill="000000"/>
            <w:vAlign w:val="center"/>
            <w:hideMark/>
          </w:tcPr>
          <w:p w:rsidRPr="006607AC" w:rsidR="001B787A" w:rsidP="001B787A" w:rsidRDefault="001B787A" w14:paraId="694B188C"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$ 2,00</w:t>
            </w:r>
          </w:p>
        </w:tc>
        <w:tc>
          <w:tcPr>
            <w:tcW w:w="882" w:type="pct"/>
            <w:tcBorders>
              <w:top w:val="nil"/>
              <w:left w:val="nil"/>
              <w:bottom w:val="single" w:color="A6A6A6" w:sz="8" w:space="0"/>
              <w:right w:val="single" w:color="A6A6A6" w:sz="8" w:space="0"/>
            </w:tcBorders>
            <w:shd w:val="clear" w:color="000000" w:fill="000000"/>
            <w:vAlign w:val="center"/>
            <w:hideMark/>
          </w:tcPr>
          <w:p w:rsidRPr="006607AC" w:rsidR="001B787A" w:rsidP="001B787A" w:rsidRDefault="001B787A" w14:paraId="00F99312"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$ 2,60</w:t>
            </w:r>
          </w:p>
        </w:tc>
        <w:tc>
          <w:tcPr>
            <w:tcW w:w="882" w:type="pct"/>
            <w:tcBorders>
              <w:top w:val="nil"/>
              <w:left w:val="nil"/>
              <w:bottom w:val="single" w:color="A6A6A6" w:sz="8" w:space="0"/>
              <w:right w:val="single" w:color="A6A6A6" w:sz="8" w:space="0"/>
            </w:tcBorders>
            <w:shd w:val="clear" w:color="000000" w:fill="000000"/>
            <w:vAlign w:val="center"/>
            <w:hideMark/>
          </w:tcPr>
          <w:p w:rsidRPr="006607AC" w:rsidR="001B787A" w:rsidP="001B787A" w:rsidRDefault="001B787A" w14:paraId="018BD5B6"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$ 2,50</w:t>
            </w:r>
          </w:p>
        </w:tc>
        <w:tc>
          <w:tcPr>
            <w:tcW w:w="882" w:type="pct"/>
            <w:tcBorders>
              <w:top w:val="nil"/>
              <w:left w:val="nil"/>
              <w:bottom w:val="single" w:color="A6A6A6" w:sz="8" w:space="0"/>
              <w:right w:val="single" w:color="A6A6A6" w:sz="8" w:space="0"/>
            </w:tcBorders>
            <w:shd w:val="clear" w:color="000000" w:fill="000000"/>
            <w:vAlign w:val="center"/>
            <w:hideMark/>
          </w:tcPr>
          <w:p w:rsidRPr="006607AC" w:rsidR="001B787A" w:rsidP="001B787A" w:rsidRDefault="001B787A" w14:paraId="6C92551F"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$ 3,30</w:t>
            </w:r>
          </w:p>
        </w:tc>
      </w:tr>
    </w:tbl>
    <w:p w:rsidRPr="009D21D9" w:rsidR="0073026E" w:rsidP="0073026E" w:rsidRDefault="00501B47" w14:paraId="20E602A4" w14:textId="1DC61D31">
      <w:pPr>
        <w:pBdr>
          <w:top w:val="nil"/>
          <w:left w:val="nil"/>
          <w:bottom w:val="nil"/>
          <w:right w:val="nil"/>
          <w:between w:val="nil"/>
        </w:pBdr>
        <w:spacing w:line="252" w:lineRule="auto"/>
        <w:jc w:val="both"/>
        <w:rPr>
          <w:rFonts w:ascii="Arial" w:hAnsi="Arial" w:cs="Arial"/>
          <w:b/>
        </w:rPr>
      </w:pPr>
      <w:r w:rsidRPr="009D21D9">
        <w:rPr>
          <w:rFonts w:ascii="Arial" w:hAnsi="Arial" w:cs="Arial"/>
          <w:sz w:val="18"/>
          <w:szCs w:val="18"/>
        </w:rPr>
        <w:t>*Cifras vigencia 2023 con corte a 31 de agosto</w:t>
      </w:r>
    </w:p>
    <w:p w:rsidRPr="00DD4BDD" w:rsidR="0073026E" w:rsidP="00501B47" w:rsidRDefault="0073026E" w14:paraId="3AAB4602" w14:textId="77777777">
      <w:pPr>
        <w:pBdr>
          <w:top w:val="nil"/>
          <w:left w:val="nil"/>
          <w:bottom w:val="nil"/>
          <w:right w:val="nil"/>
          <w:between w:val="nil"/>
        </w:pBdr>
        <w:spacing w:line="252" w:lineRule="auto"/>
        <w:jc w:val="both"/>
        <w:rPr>
          <w:rFonts w:ascii="Arial" w:hAnsi="Arial" w:cs="Arial"/>
          <w:b/>
          <w:sz w:val="20"/>
          <w:szCs w:val="20"/>
        </w:rPr>
      </w:pPr>
    </w:p>
    <w:p w:rsidRPr="00E261BD" w:rsidR="00501B47" w:rsidP="00501B47" w:rsidRDefault="00501B47" w14:paraId="5538F4BB" w14:textId="77777777">
      <w:pPr>
        <w:pBdr>
          <w:top w:val="nil"/>
          <w:left w:val="nil"/>
          <w:bottom w:val="nil"/>
          <w:right w:val="nil"/>
          <w:between w:val="nil"/>
        </w:pBdr>
        <w:spacing w:line="252" w:lineRule="auto"/>
        <w:jc w:val="both"/>
        <w:rPr>
          <w:rFonts w:ascii="Arial" w:hAnsi="Arial" w:cs="Arial"/>
          <w:sz w:val="18"/>
          <w:szCs w:val="18"/>
        </w:rPr>
      </w:pPr>
      <w:r w:rsidRPr="00E261BD">
        <w:rPr>
          <w:rFonts w:ascii="Arial" w:hAnsi="Arial" w:cs="Arial"/>
          <w:sz w:val="18"/>
          <w:szCs w:val="18"/>
        </w:rPr>
        <w:t>Fuente: Sistema de Seguimiento a la Contratación- SAP</w:t>
      </w:r>
    </w:p>
    <w:p w:rsidR="00501B47" w:rsidP="00501B47" w:rsidRDefault="00501B47" w14:paraId="05117AB6" w14:textId="77777777">
      <w:pPr>
        <w:jc w:val="both"/>
        <w:rPr>
          <w:rFonts w:ascii="Arial" w:hAnsi="Arial" w:cs="Arial"/>
        </w:rPr>
      </w:pPr>
    </w:p>
    <w:p w:rsidRPr="001536C0" w:rsidR="00501B47" w:rsidP="00501B47" w:rsidRDefault="00501B47" w14:paraId="0E84AF5F" w14:textId="77777777">
      <w:pPr>
        <w:pStyle w:val="Prrafodelista"/>
        <w:tabs>
          <w:tab w:val="left" w:pos="284"/>
          <w:tab w:val="left" w:pos="851"/>
        </w:tabs>
        <w:ind w:left="0"/>
        <w:jc w:val="both"/>
        <w:rPr>
          <w:rFonts w:ascii="Arial" w:hAnsi="Arial" w:cs="Arial"/>
        </w:rPr>
      </w:pPr>
      <w:r w:rsidRPr="001536C0">
        <w:rPr>
          <w:rFonts w:ascii="Arial" w:hAnsi="Arial" w:cs="Arial"/>
        </w:rPr>
        <w:t>Con corte al 31 de agosto, el PAA vigencia 2023 del Distrito Especial de Ciencia, Tecnología e Innovación de Medellín comprende 1.591 necesidades por un valor total de $ 3,3 billones de pesos. El Plan presenta una ejecución del 86,07 % frente a la cantidad de necesidades contratadas y del 93,10 % frente al presupuesto contratado.</w:t>
      </w:r>
    </w:p>
    <w:p w:rsidRPr="001536C0" w:rsidR="00501B47" w:rsidP="00501B47" w:rsidRDefault="00501B47" w14:paraId="134886D0" w14:textId="77777777">
      <w:pPr>
        <w:pStyle w:val="Prrafodelista"/>
        <w:tabs>
          <w:tab w:val="left" w:pos="284"/>
          <w:tab w:val="left" w:pos="851"/>
        </w:tabs>
        <w:ind w:left="0"/>
        <w:jc w:val="both"/>
        <w:rPr>
          <w:rFonts w:ascii="Arial" w:hAnsi="Arial" w:cs="Arial"/>
        </w:rPr>
      </w:pPr>
    </w:p>
    <w:p w:rsidRPr="001536C0" w:rsidR="00501B47" w:rsidP="00501B47" w:rsidRDefault="00501B47" w14:paraId="60688EFC" w14:textId="77777777">
      <w:pPr>
        <w:pStyle w:val="Prrafodelista"/>
        <w:tabs>
          <w:tab w:val="left" w:pos="284"/>
          <w:tab w:val="left" w:pos="851"/>
        </w:tabs>
        <w:ind w:left="0"/>
        <w:jc w:val="both"/>
        <w:rPr>
          <w:rFonts w:ascii="Arial" w:hAnsi="Arial" w:cs="Arial"/>
        </w:rPr>
      </w:pPr>
      <w:r w:rsidRPr="001536C0">
        <w:rPr>
          <w:rFonts w:ascii="Arial" w:hAnsi="Arial" w:cs="Arial"/>
        </w:rPr>
        <w:t>A diciembre 31 de 2023, se proyecta una ejecución del 100% de las necesidades planeadas.</w:t>
      </w:r>
    </w:p>
    <w:p w:rsidRPr="001536C0" w:rsidR="00501B47" w:rsidP="00501B47" w:rsidRDefault="00501B47" w14:paraId="264246F2" w14:textId="77777777">
      <w:pPr>
        <w:jc w:val="both"/>
        <w:rPr>
          <w:rFonts w:ascii="Arial" w:hAnsi="Arial" w:cs="Arial"/>
          <w:sz w:val="22"/>
          <w:szCs w:val="22"/>
        </w:rPr>
      </w:pPr>
    </w:p>
    <w:p w:rsidRPr="009A2170" w:rsidR="00501B47" w:rsidP="00501B47" w:rsidRDefault="00501B47" w14:paraId="57A86CE2" w14:textId="77777777">
      <w:pPr>
        <w:pStyle w:val="Prrafodelista"/>
        <w:tabs>
          <w:tab w:val="left" w:pos="284"/>
          <w:tab w:val="left" w:pos="851"/>
        </w:tabs>
        <w:ind w:left="0"/>
        <w:jc w:val="both"/>
        <w:rPr>
          <w:rFonts w:ascii="Arial" w:hAnsi="Arial" w:cs="Arial"/>
        </w:rPr>
      </w:pPr>
      <w:r w:rsidRPr="001536C0">
        <w:rPr>
          <w:rFonts w:ascii="Arial" w:hAnsi="Arial" w:cs="Arial"/>
        </w:rPr>
        <w:t xml:space="preserve">El detalle de las necesidades que conforman </w:t>
      </w:r>
      <w:r w:rsidRPr="009A2170">
        <w:rPr>
          <w:rFonts w:ascii="Arial" w:hAnsi="Arial" w:cs="Arial"/>
        </w:rPr>
        <w:t>la versión final del Plan Anual de Adquisiciones de cada vigencia, puede ser consultado en los siguientes anexos:</w:t>
      </w:r>
    </w:p>
    <w:p w:rsidRPr="009A2170" w:rsidR="00501B47" w:rsidP="00501B47" w:rsidRDefault="00501B47" w14:paraId="7365F211" w14:textId="77777777">
      <w:pPr>
        <w:jc w:val="both"/>
        <w:rPr>
          <w:rFonts w:ascii="Arial" w:hAnsi="Arial" w:cs="Arial"/>
          <w:sz w:val="22"/>
          <w:szCs w:val="22"/>
        </w:rPr>
      </w:pPr>
    </w:p>
    <w:p w:rsidRPr="00E5308F" w:rsidR="00501B47" w:rsidP="00501B47" w:rsidRDefault="00BA6A77" w14:paraId="29045975" w14:textId="76CE7C84">
      <w:pPr>
        <w:jc w:val="both"/>
        <w:rPr>
          <w:rFonts w:ascii="Arial" w:hAnsi="Arial" w:cs="Arial"/>
          <w:b/>
          <w:sz w:val="22"/>
          <w:szCs w:val="22"/>
        </w:rPr>
      </w:pPr>
      <w:r>
        <w:rPr>
          <w:rFonts w:ascii="Arial" w:hAnsi="Arial" w:cs="Arial"/>
          <w:b/>
          <w:sz w:val="22"/>
          <w:szCs w:val="22"/>
        </w:rPr>
        <w:t>Anexo 4</w:t>
      </w:r>
      <w:r w:rsidRPr="00E5308F" w:rsidR="00501B47">
        <w:rPr>
          <w:rFonts w:ascii="Arial" w:hAnsi="Arial" w:cs="Arial"/>
          <w:b/>
          <w:sz w:val="22"/>
          <w:szCs w:val="22"/>
        </w:rPr>
        <w:t>. Plan Anual Adquisiciones 2020 final aprobado</w:t>
      </w:r>
    </w:p>
    <w:p w:rsidRPr="00E5308F" w:rsidR="00501B47" w:rsidP="00501B47" w:rsidRDefault="00BA6A77" w14:paraId="26E8AAE8" w14:textId="0E6B75E8">
      <w:pPr>
        <w:jc w:val="both"/>
        <w:rPr>
          <w:rFonts w:ascii="Arial" w:hAnsi="Arial" w:cs="Arial"/>
          <w:b/>
          <w:sz w:val="22"/>
          <w:szCs w:val="22"/>
        </w:rPr>
      </w:pPr>
      <w:r>
        <w:rPr>
          <w:rFonts w:ascii="Arial" w:hAnsi="Arial" w:cs="Arial"/>
          <w:b/>
          <w:sz w:val="22"/>
          <w:szCs w:val="22"/>
        </w:rPr>
        <w:t>Anexo 5</w:t>
      </w:r>
      <w:r w:rsidRPr="00E5308F" w:rsidR="00501B47">
        <w:rPr>
          <w:rFonts w:ascii="Arial" w:hAnsi="Arial" w:cs="Arial"/>
          <w:b/>
          <w:sz w:val="22"/>
          <w:szCs w:val="22"/>
        </w:rPr>
        <w:t>. Plan Anual Adquisiciones 2021 final aprobado</w:t>
      </w:r>
    </w:p>
    <w:p w:rsidRPr="00E5308F" w:rsidR="00501B47" w:rsidP="00501B47" w:rsidRDefault="00BA6A77" w14:paraId="46F1521C" w14:textId="7A64958D">
      <w:pPr>
        <w:jc w:val="both"/>
        <w:rPr>
          <w:rFonts w:ascii="Arial" w:hAnsi="Arial" w:cs="Arial"/>
          <w:b/>
          <w:sz w:val="22"/>
          <w:szCs w:val="22"/>
        </w:rPr>
      </w:pPr>
      <w:r>
        <w:rPr>
          <w:rFonts w:ascii="Arial" w:hAnsi="Arial" w:cs="Arial"/>
          <w:b/>
          <w:sz w:val="22"/>
          <w:szCs w:val="22"/>
        </w:rPr>
        <w:t>Anexo 6</w:t>
      </w:r>
      <w:r w:rsidRPr="00E5308F" w:rsidR="00501B47">
        <w:rPr>
          <w:rFonts w:ascii="Arial" w:hAnsi="Arial" w:cs="Arial"/>
          <w:b/>
          <w:sz w:val="22"/>
          <w:szCs w:val="22"/>
        </w:rPr>
        <w:t>. Plan Anual Adquisiciones 2022 final aprobado</w:t>
      </w:r>
    </w:p>
    <w:p w:rsidRPr="00E5308F" w:rsidR="00501B47" w:rsidP="00501B47" w:rsidRDefault="00F93FB1" w14:paraId="32E7CF1E" w14:textId="0A91A1BC">
      <w:pPr>
        <w:tabs>
          <w:tab w:val="left" w:pos="284"/>
          <w:tab w:val="left" w:pos="851"/>
        </w:tabs>
        <w:jc w:val="both"/>
        <w:rPr>
          <w:rFonts w:ascii="Arial" w:hAnsi="Arial" w:cs="Arial"/>
          <w:b/>
          <w:sz w:val="22"/>
          <w:szCs w:val="22"/>
        </w:rPr>
      </w:pPr>
      <w:r w:rsidRPr="00E5308F">
        <w:rPr>
          <w:rFonts w:ascii="Arial" w:hAnsi="Arial" w:cs="Arial"/>
          <w:b/>
          <w:sz w:val="22"/>
          <w:szCs w:val="22"/>
        </w:rPr>
        <w:t>Anexo</w:t>
      </w:r>
      <w:r w:rsidR="00BA6A77">
        <w:rPr>
          <w:rFonts w:ascii="Arial" w:hAnsi="Arial" w:cs="Arial"/>
          <w:b/>
          <w:sz w:val="22"/>
          <w:szCs w:val="22"/>
        </w:rPr>
        <w:t xml:space="preserve"> 7</w:t>
      </w:r>
      <w:r w:rsidRPr="00E5308F" w:rsidR="00501B47">
        <w:rPr>
          <w:rFonts w:ascii="Arial" w:hAnsi="Arial" w:cs="Arial"/>
          <w:b/>
          <w:sz w:val="22"/>
          <w:szCs w:val="22"/>
        </w:rPr>
        <w:t>. Plan Anual Adquisiciones 2023 v8 corte Ago31</w:t>
      </w:r>
    </w:p>
    <w:p w:rsidR="00501B47" w:rsidP="00501B47" w:rsidRDefault="00501B47" w14:paraId="02018EAA" w14:textId="77777777">
      <w:pPr>
        <w:tabs>
          <w:tab w:val="left" w:pos="284"/>
          <w:tab w:val="left" w:pos="851"/>
        </w:tabs>
        <w:jc w:val="both"/>
        <w:rPr>
          <w:rFonts w:ascii="Arial" w:hAnsi="Arial" w:cs="Arial"/>
          <w:bCs/>
          <w:sz w:val="22"/>
          <w:szCs w:val="22"/>
        </w:rPr>
      </w:pPr>
    </w:p>
    <w:p w:rsidRPr="001536C0" w:rsidR="00501B47" w:rsidP="00B65DAE" w:rsidRDefault="00501B47" w14:paraId="4CF2EF02" w14:textId="77F40522">
      <w:pPr>
        <w:jc w:val="both"/>
        <w:rPr>
          <w:rFonts w:ascii="Arial" w:hAnsi="Arial" w:cs="Arial"/>
          <w:sz w:val="22"/>
          <w:szCs w:val="22"/>
        </w:rPr>
      </w:pPr>
      <w:r w:rsidRPr="009A2170">
        <w:rPr>
          <w:rFonts w:ascii="Arial" w:hAnsi="Arial" w:cs="Arial"/>
          <w:b/>
          <w:bCs/>
          <w:sz w:val="22"/>
          <w:szCs w:val="22"/>
        </w:rPr>
        <w:t>Nota importante:</w:t>
      </w:r>
      <w:r w:rsidR="00B65DAE">
        <w:rPr>
          <w:rFonts w:ascii="Arial" w:hAnsi="Arial" w:cs="Arial"/>
          <w:b/>
          <w:bCs/>
          <w:sz w:val="22"/>
          <w:szCs w:val="22"/>
        </w:rPr>
        <w:t xml:space="preserve"> </w:t>
      </w:r>
      <w:r w:rsidRPr="009A2170">
        <w:rPr>
          <w:rFonts w:ascii="Arial" w:hAnsi="Arial" w:cs="Arial"/>
          <w:sz w:val="22"/>
          <w:szCs w:val="22"/>
        </w:rPr>
        <w:t xml:space="preserve">El número de necesidades planeadas en el </w:t>
      </w:r>
      <w:r w:rsidR="00150779">
        <w:rPr>
          <w:rFonts w:ascii="Arial" w:hAnsi="Arial" w:cs="Arial"/>
          <w:sz w:val="22"/>
          <w:szCs w:val="22"/>
        </w:rPr>
        <w:t>PAA</w:t>
      </w:r>
      <w:r w:rsidRPr="009A2170">
        <w:rPr>
          <w:rFonts w:ascii="Arial" w:hAnsi="Arial" w:cs="Arial"/>
          <w:sz w:val="22"/>
          <w:szCs w:val="22"/>
        </w:rPr>
        <w:t xml:space="preserve"> de cada vigencia no necesariamente es igual a la cantidad de contratos celebrados, esto obedece a que de una necesidad se pueden derivar varios contratos cuando los procesos de selección son adjudicados por lotes. De igual forma, al cerrar una vigencia en el PAA pueden quedar necesidades que inician su etapa precontractual, pero por la modalidad de contratación y los términos de ley que deben cumplirse, su adjudicación se define en la siguiente vigencia, aclarando además que en algunas ocasiones estos procesos se declaran desiertos, se descartan o no se legalizan.</w:t>
      </w:r>
    </w:p>
    <w:p w:rsidRPr="009D21D9" w:rsidR="00501B47" w:rsidP="00501B47" w:rsidRDefault="00501B47" w14:paraId="248E89F5" w14:textId="77777777">
      <w:pPr>
        <w:tabs>
          <w:tab w:val="left" w:pos="284"/>
          <w:tab w:val="left" w:pos="851"/>
        </w:tabs>
        <w:jc w:val="both"/>
        <w:rPr>
          <w:rFonts w:ascii="Arial" w:hAnsi="Arial" w:cs="Arial"/>
          <w:sz w:val="22"/>
          <w:szCs w:val="22"/>
        </w:rPr>
      </w:pPr>
    </w:p>
    <w:p w:rsidRPr="009D2B7B" w:rsidR="00EC2E12" w:rsidP="00EC2E12" w:rsidRDefault="00EC2E12" w14:paraId="24EBF0A2" w14:textId="3C828186">
      <w:pPr>
        <w:pStyle w:val="Prrafodelista"/>
        <w:numPr>
          <w:ilvl w:val="0"/>
          <w:numId w:val="1"/>
        </w:numPr>
        <w:tabs>
          <w:tab w:val="left" w:pos="284"/>
          <w:tab w:val="left" w:pos="851"/>
        </w:tabs>
        <w:ind w:left="0" w:hanging="284"/>
        <w:jc w:val="both"/>
        <w:rPr>
          <w:rFonts w:ascii="Arial" w:hAnsi="Arial" w:cs="Arial"/>
        </w:rPr>
      </w:pPr>
      <w:r w:rsidRPr="009D2B7B">
        <w:rPr>
          <w:rFonts w:ascii="Arial" w:hAnsi="Arial" w:cs="Arial"/>
          <w:b/>
        </w:rPr>
        <w:t>El Plan Anual de Adquisiciones del Distrito Especial de Ciencia, Tecnología e Innovación de Medellín:</w:t>
      </w:r>
      <w:r w:rsidRPr="009D2B7B">
        <w:rPr>
          <w:rFonts w:ascii="Arial" w:hAnsi="Arial" w:cs="Arial"/>
        </w:rPr>
        <w:t xml:space="preserve"> de las vigencias 2020, 2021, 2022 y 2023 fue publicado oportunamente en los medios oficiales (portal Web de la Agencia Nacional de Contratación Pública- Colombia </w:t>
      </w:r>
      <w:r w:rsidRPr="009D2B7B">
        <w:rPr>
          <w:rFonts w:ascii="Arial" w:hAnsi="Arial" w:cs="Arial"/>
        </w:rPr>
        <w:lastRenderedPageBreak/>
        <w:t xml:space="preserve">Compra Eficiente SECOP II y portal Web del Distrito de Medellín) cumpliendo </w:t>
      </w:r>
      <w:r w:rsidRPr="009D2B7B" w:rsidR="00D652CF">
        <w:rPr>
          <w:rFonts w:ascii="Arial" w:hAnsi="Arial" w:cs="Arial"/>
        </w:rPr>
        <w:t xml:space="preserve">anticipadamente </w:t>
      </w:r>
      <w:r w:rsidRPr="009D2B7B">
        <w:rPr>
          <w:rFonts w:ascii="Arial" w:hAnsi="Arial" w:cs="Arial"/>
        </w:rPr>
        <w:t>con los términos de ley</w:t>
      </w:r>
      <w:r w:rsidRPr="009D2B7B" w:rsidR="00D652CF">
        <w:rPr>
          <w:rFonts w:ascii="Arial" w:hAnsi="Arial" w:cs="Arial"/>
        </w:rPr>
        <w:t xml:space="preserve">, </w:t>
      </w:r>
      <w:r w:rsidRPr="00116FD3" w:rsidR="000608D0">
        <w:rPr>
          <w:rFonts w:ascii="Arial" w:hAnsi="Arial" w:cs="Arial"/>
        </w:rPr>
        <w:t>dado que</w:t>
      </w:r>
      <w:r w:rsidR="000608D0">
        <w:rPr>
          <w:rFonts w:ascii="Arial" w:hAnsi="Arial" w:cs="Arial"/>
        </w:rPr>
        <w:t xml:space="preserve"> </w:t>
      </w:r>
      <w:r w:rsidRPr="009D2B7B" w:rsidR="00D652CF">
        <w:rPr>
          <w:rFonts w:ascii="Arial" w:hAnsi="Arial" w:cs="Arial"/>
        </w:rPr>
        <w:t>las publicaciones se realizaron antes del 31 de diciembre de cada vigencia y la ley establece como término el 31 de enero de la siguiente vigencia</w:t>
      </w:r>
      <w:r w:rsidRPr="009D2B7B">
        <w:rPr>
          <w:rFonts w:ascii="Arial" w:hAnsi="Arial" w:cs="Arial"/>
        </w:rPr>
        <w:t>. El Plan fue actualizado periódicamente durante cada vigencia en la plataforma SECOP II, de acuerdo con la dinámica de la Entidad y a las nuevas necesidades que presentaban las diferentes dependencias.</w:t>
      </w:r>
      <w:r w:rsidRPr="009D2B7B" w:rsidR="00F12792">
        <w:rPr>
          <w:rFonts w:ascii="Arial" w:hAnsi="Arial" w:cs="Arial"/>
        </w:rPr>
        <w:t xml:space="preserve"> Ver links de publicación en el desarrollo del tema Política de Compras y Contratación Pública de MIPG.</w:t>
      </w:r>
    </w:p>
    <w:p w:rsidRPr="009D2B7B" w:rsidR="00EC2E12" w:rsidP="00EC2E12" w:rsidRDefault="00EC2E12" w14:paraId="0A7B4D9F" w14:textId="77777777">
      <w:pPr>
        <w:jc w:val="both"/>
        <w:rPr>
          <w:rFonts w:ascii="Arial" w:hAnsi="Arial" w:cs="Arial"/>
          <w:sz w:val="22"/>
          <w:szCs w:val="22"/>
        </w:rPr>
      </w:pPr>
    </w:p>
    <w:p w:rsidRPr="00B90B12" w:rsidR="00EC2E12" w:rsidP="00EC2E12" w:rsidRDefault="00EC2E12" w14:paraId="375D8D47" w14:textId="08EBB4C7">
      <w:pPr>
        <w:pStyle w:val="Prrafodelista"/>
        <w:numPr>
          <w:ilvl w:val="0"/>
          <w:numId w:val="1"/>
        </w:numPr>
        <w:tabs>
          <w:tab w:val="left" w:pos="284"/>
          <w:tab w:val="left" w:pos="851"/>
        </w:tabs>
        <w:ind w:left="0" w:hanging="284"/>
        <w:jc w:val="both"/>
        <w:rPr>
          <w:rFonts w:ascii="Arial" w:hAnsi="Arial" w:cs="Arial"/>
        </w:rPr>
      </w:pPr>
      <w:r w:rsidRPr="009D2B7B">
        <w:rPr>
          <w:rFonts w:ascii="Arial" w:hAnsi="Arial" w:cs="Arial"/>
        </w:rPr>
        <w:t xml:space="preserve">Se avanzó en la calidad y oportunidad de la información consignada en el PAA, debido a que la administración, actualización y seguimiento de éste se encuentra centralizado en la Secretaría de Suministros y Servicios, </w:t>
      </w:r>
      <w:r w:rsidRPr="00B90B12">
        <w:rPr>
          <w:rFonts w:ascii="Arial" w:hAnsi="Arial" w:cs="Arial"/>
        </w:rPr>
        <w:t>en donde se han designado servidores y/o contratistas enlaces que brindan asesoría y  acompañamiento a cada una de las dependencias sobre la elaboración y modificación, gestionan las modificaciones requeridas al mismo ante el Comité de Direccionamiento Estratégico Contractual</w:t>
      </w:r>
      <w:r w:rsidRPr="00B90B12" w:rsidR="00AD5C60">
        <w:rPr>
          <w:rFonts w:ascii="Arial" w:hAnsi="Arial" w:cs="Arial"/>
        </w:rPr>
        <w:t xml:space="preserve"> - CDEC</w:t>
      </w:r>
      <w:r w:rsidRPr="00B90B12">
        <w:rPr>
          <w:rFonts w:ascii="Arial" w:hAnsi="Arial" w:cs="Arial"/>
        </w:rPr>
        <w:t xml:space="preserve">, y verifican la información de las actas de Comité Interno de Planeación – CIP, remitidas por las dependencias con relación a la información que cada una registra en el Sistema de Seguimiento a la Contratación. </w:t>
      </w:r>
    </w:p>
    <w:p w:rsidRPr="00B90B12" w:rsidR="00EC2E12" w:rsidP="00EC2E12" w:rsidRDefault="00EC2E12" w14:paraId="1B019F55" w14:textId="77777777">
      <w:pPr>
        <w:jc w:val="both"/>
        <w:rPr>
          <w:rFonts w:ascii="Arial" w:hAnsi="Arial" w:cs="Arial"/>
          <w:sz w:val="22"/>
          <w:szCs w:val="22"/>
        </w:rPr>
      </w:pPr>
    </w:p>
    <w:p w:rsidRPr="00B90B12" w:rsidR="001536C0" w:rsidP="001536C0" w:rsidRDefault="001536C0" w14:paraId="04417E0A" w14:textId="77777777">
      <w:pPr>
        <w:pStyle w:val="Prrafodelista"/>
        <w:numPr>
          <w:ilvl w:val="0"/>
          <w:numId w:val="1"/>
        </w:numPr>
        <w:tabs>
          <w:tab w:val="left" w:pos="284"/>
          <w:tab w:val="left" w:pos="851"/>
        </w:tabs>
        <w:ind w:left="0" w:hanging="284"/>
        <w:jc w:val="both"/>
        <w:rPr>
          <w:rFonts w:ascii="Arial" w:hAnsi="Arial" w:cs="Arial"/>
        </w:rPr>
      </w:pPr>
      <w:r w:rsidRPr="00B90B12">
        <w:rPr>
          <w:rFonts w:ascii="Arial" w:hAnsi="Arial" w:cs="Arial"/>
        </w:rPr>
        <w:t>Teniendo en cuenta que el PAA es la herramienta donde se planean las necesidades contractuales del Distrito, y que es de vital importancia porque sin éste no se puede iniciar con los procesos contractuales, se participó en la Escuela de Compras Públicas Transparentes y en la Escuela de Proveedores como expositores del tema Plan Anual de Adquisiciones, para dar a conocer a los servidores públicos y proveedores, la importancia y utilidad de esta herramienta.</w:t>
      </w:r>
    </w:p>
    <w:p w:rsidRPr="009D2B7B" w:rsidR="00EC2E12" w:rsidP="00EC2E12" w:rsidRDefault="00EC2E12" w14:paraId="4355E813" w14:textId="77777777">
      <w:pPr>
        <w:jc w:val="both"/>
        <w:rPr>
          <w:rFonts w:ascii="Arial" w:hAnsi="Arial" w:cs="Arial"/>
          <w:sz w:val="22"/>
          <w:szCs w:val="22"/>
        </w:rPr>
      </w:pPr>
    </w:p>
    <w:p w:rsidRPr="009D2B7B" w:rsidR="00EC2E12" w:rsidP="00EC2E12" w:rsidRDefault="00EC2E12" w14:paraId="51B4EDB4" w14:textId="77777777">
      <w:pPr>
        <w:pStyle w:val="Prrafodelista"/>
        <w:numPr>
          <w:ilvl w:val="0"/>
          <w:numId w:val="1"/>
        </w:numPr>
        <w:tabs>
          <w:tab w:val="left" w:pos="284"/>
          <w:tab w:val="left" w:pos="851"/>
        </w:tabs>
        <w:ind w:left="0" w:hanging="284"/>
        <w:jc w:val="both"/>
        <w:rPr>
          <w:rFonts w:ascii="Arial" w:hAnsi="Arial" w:cs="Arial"/>
        </w:rPr>
      </w:pPr>
      <w:r w:rsidRPr="009D2B7B">
        <w:rPr>
          <w:rFonts w:ascii="Arial" w:hAnsi="Arial" w:cs="Arial"/>
        </w:rPr>
        <w:t>Se realizó seguimiento permanente a la Ejecución del Plan Anual de Adquisiciones, mediante reuniones periódicas con las dependencias y elaboración de informes de seguimiento al PAA, para validar el estado de las necesidades planeadas y el avance de los procesos contractuales mes a mes.</w:t>
      </w:r>
    </w:p>
    <w:p w:rsidRPr="009D2B7B" w:rsidR="00EC2E12" w:rsidP="00EC2E12" w:rsidRDefault="00EC2E12" w14:paraId="250FF333" w14:textId="77777777">
      <w:pPr>
        <w:jc w:val="both"/>
        <w:rPr>
          <w:rFonts w:ascii="Arial" w:hAnsi="Arial" w:cs="Arial"/>
          <w:sz w:val="22"/>
          <w:szCs w:val="22"/>
        </w:rPr>
      </w:pPr>
    </w:p>
    <w:p w:rsidRPr="009D2B7B" w:rsidR="00EC2E12" w:rsidP="00EC2E12" w:rsidRDefault="00EC2E12" w14:paraId="6FF1B913" w14:textId="77777777">
      <w:pPr>
        <w:pStyle w:val="Prrafodelista"/>
        <w:numPr>
          <w:ilvl w:val="0"/>
          <w:numId w:val="1"/>
        </w:numPr>
        <w:tabs>
          <w:tab w:val="left" w:pos="284"/>
          <w:tab w:val="left" w:pos="851"/>
        </w:tabs>
        <w:ind w:left="0" w:hanging="284"/>
        <w:jc w:val="both"/>
        <w:rPr>
          <w:rFonts w:ascii="Arial" w:hAnsi="Arial" w:cs="Arial"/>
        </w:rPr>
      </w:pPr>
      <w:r w:rsidRPr="009D2B7B">
        <w:rPr>
          <w:rFonts w:ascii="Arial" w:hAnsi="Arial" w:cs="Arial"/>
        </w:rPr>
        <w:t>Con el apoyo de la Secretaría de Innovación Digital, se desarrolló el tablero de Seguimiento a la Contratación que permite visualizar el avance de las necesidades planeadas para hacer seguimiento a la gestión contractual y facilitar la toma de decisiones a los directivos. A esta herramienta tienen acceso los directivos y responsables del PAA de cada dependencia, y envía de forma automática informes semanales a los ordenadores del gasto sobre las necesidades que presentan atraso en el inicio de la etapa precontractual.</w:t>
      </w:r>
    </w:p>
    <w:p w:rsidRPr="009D2B7B" w:rsidR="00EC2E12" w:rsidP="00EC2E12" w:rsidRDefault="00EC2E12" w14:paraId="27560E08" w14:textId="77777777">
      <w:pPr>
        <w:jc w:val="both"/>
        <w:rPr>
          <w:rFonts w:ascii="Arial" w:hAnsi="Arial" w:cs="Arial"/>
          <w:sz w:val="22"/>
          <w:szCs w:val="22"/>
        </w:rPr>
      </w:pPr>
    </w:p>
    <w:p w:rsidR="00EC2E12" w:rsidP="00EC2E12" w:rsidRDefault="00EC2E12" w14:paraId="2B6513C3" w14:textId="77777777">
      <w:pPr>
        <w:pStyle w:val="Prrafodelista"/>
        <w:numPr>
          <w:ilvl w:val="0"/>
          <w:numId w:val="1"/>
        </w:numPr>
        <w:tabs>
          <w:tab w:val="left" w:pos="284"/>
          <w:tab w:val="left" w:pos="851"/>
        </w:tabs>
        <w:ind w:left="0" w:hanging="284"/>
        <w:jc w:val="both"/>
        <w:rPr>
          <w:rFonts w:ascii="Arial" w:hAnsi="Arial" w:cs="Arial"/>
        </w:rPr>
      </w:pPr>
      <w:r w:rsidRPr="009D2B7B">
        <w:rPr>
          <w:rFonts w:ascii="Arial" w:hAnsi="Arial" w:cs="Arial"/>
        </w:rPr>
        <w:t>Se realizaron los Comités de Direccionamiento Estratégico Contractual para aprobar el PAA de cada vigencia y sus respectivas modificaciones, realizando las recomendaciones pertinentes frente a los procesos que planearon contratar las diferentes dependencias.</w:t>
      </w:r>
    </w:p>
    <w:p w:rsidRPr="00AD17E7" w:rsidR="00AD17E7" w:rsidP="00AD17E7" w:rsidRDefault="00AD17E7" w14:paraId="5B3F020D" w14:textId="77777777">
      <w:pPr>
        <w:pStyle w:val="Prrafodelista"/>
        <w:rPr>
          <w:rFonts w:ascii="Arial" w:hAnsi="Arial" w:cs="Arial"/>
        </w:rPr>
      </w:pPr>
    </w:p>
    <w:p w:rsidRPr="009D21D9" w:rsidR="005C552C" w:rsidP="005C552C" w:rsidRDefault="005C552C" w14:paraId="7C0882E9" w14:textId="77777777">
      <w:pPr>
        <w:pStyle w:val="Prrafodelista"/>
        <w:numPr>
          <w:ilvl w:val="0"/>
          <w:numId w:val="1"/>
        </w:numPr>
        <w:tabs>
          <w:tab w:val="left" w:pos="284"/>
          <w:tab w:val="left" w:pos="851"/>
        </w:tabs>
        <w:ind w:left="0" w:hanging="284"/>
        <w:jc w:val="both"/>
        <w:rPr>
          <w:rFonts w:ascii="Arial" w:hAnsi="Arial" w:cs="Arial"/>
        </w:rPr>
      </w:pPr>
      <w:r w:rsidRPr="009D21D9">
        <w:rPr>
          <w:rFonts w:ascii="Arial" w:hAnsi="Arial" w:cs="Arial"/>
        </w:rPr>
        <w:t>Mejoramiento de la transacción del Plan Anual de Adquisiciones-PAA en el Sistema de Seguimiento a la Contratación- SAP, lo cual permitió integrar el Plan Anual de Adquisiciones con el Plan de Desarrollo y reducir los tiempos de ingreso y/o actualización de la información.</w:t>
      </w:r>
    </w:p>
    <w:p w:rsidRPr="009D21D9" w:rsidR="005C552C" w:rsidP="005C552C" w:rsidRDefault="005C552C" w14:paraId="6D932D50" w14:textId="77777777">
      <w:pPr>
        <w:pStyle w:val="Prrafodelista"/>
        <w:ind w:left="0"/>
        <w:jc w:val="both"/>
        <w:rPr>
          <w:rFonts w:ascii="Arial" w:hAnsi="Arial" w:cs="Arial" w:eastAsiaTheme="minorEastAsia"/>
          <w:lang w:eastAsia="en-US"/>
        </w:rPr>
      </w:pPr>
    </w:p>
    <w:p w:rsidRPr="009D21D9" w:rsidR="005C552C" w:rsidP="005C552C" w:rsidRDefault="005C552C" w14:paraId="423E3BE4" w14:textId="24901B1A">
      <w:pPr>
        <w:pStyle w:val="Prrafodelista"/>
        <w:numPr>
          <w:ilvl w:val="0"/>
          <w:numId w:val="1"/>
        </w:numPr>
        <w:tabs>
          <w:tab w:val="left" w:pos="284"/>
          <w:tab w:val="left" w:pos="851"/>
        </w:tabs>
        <w:ind w:left="0" w:hanging="284"/>
        <w:jc w:val="both"/>
        <w:rPr>
          <w:rFonts w:ascii="Arial" w:hAnsi="Arial" w:cs="Arial"/>
        </w:rPr>
      </w:pPr>
      <w:r w:rsidRPr="009D21D9">
        <w:rPr>
          <w:rFonts w:ascii="Arial" w:hAnsi="Arial" w:cs="Arial"/>
        </w:rPr>
        <w:lastRenderedPageBreak/>
        <w:t>Creación de dos reportes nuevos en el Sistema de Seguimiento a la Contratación- SAP, uno para identificar las modificaciones solicitadas por las dependencias al Plan Anual de Adquisiciones (creación de nuevas necesidades, eliminación y ajustes en datos sensibles de necesidades existentes); y otro para actualizar el PAA en la plataforma SECOP II de acuerdo a la estructura y homologación de códigos exigida en la plantilla dispuesta por la Age</w:t>
      </w:r>
      <w:r w:rsidRPr="009D21D9" w:rsidR="00AD5C60">
        <w:rPr>
          <w:rFonts w:ascii="Arial" w:hAnsi="Arial" w:cs="Arial"/>
        </w:rPr>
        <w:t>ncia Nacional de Contratación Pú</w:t>
      </w:r>
      <w:r w:rsidRPr="009D21D9">
        <w:rPr>
          <w:rFonts w:ascii="Arial" w:hAnsi="Arial" w:cs="Arial"/>
        </w:rPr>
        <w:t xml:space="preserve">blica Colombia Compra Eficiente. </w:t>
      </w:r>
    </w:p>
    <w:p w:rsidRPr="009D21D9" w:rsidR="005C552C" w:rsidP="005C552C" w:rsidRDefault="005C552C" w14:paraId="688C6DF8" w14:textId="77777777">
      <w:pPr>
        <w:pStyle w:val="Prrafodelista"/>
        <w:ind w:left="0"/>
        <w:jc w:val="both"/>
        <w:rPr>
          <w:rFonts w:ascii="Arial" w:hAnsi="Arial" w:cs="Arial" w:eastAsiaTheme="minorEastAsia"/>
          <w:lang w:eastAsia="en-US"/>
        </w:rPr>
      </w:pPr>
    </w:p>
    <w:p w:rsidRPr="009D21D9" w:rsidR="005C552C" w:rsidP="005C552C" w:rsidRDefault="005C552C" w14:paraId="45792B50" w14:textId="283A67AA">
      <w:pPr>
        <w:pStyle w:val="Prrafodelista"/>
        <w:numPr>
          <w:ilvl w:val="0"/>
          <w:numId w:val="1"/>
        </w:numPr>
        <w:tabs>
          <w:tab w:val="left" w:pos="284"/>
          <w:tab w:val="left" w:pos="851"/>
        </w:tabs>
        <w:ind w:left="0" w:hanging="284"/>
        <w:jc w:val="both"/>
        <w:rPr>
          <w:rFonts w:ascii="Arial" w:hAnsi="Arial" w:cs="Arial"/>
        </w:rPr>
      </w:pPr>
      <w:r w:rsidRPr="009D21D9">
        <w:rPr>
          <w:rFonts w:ascii="Arial" w:hAnsi="Arial" w:cs="Arial" w:eastAsiaTheme="minorEastAsia"/>
          <w:lang w:eastAsia="en-US"/>
        </w:rPr>
        <w:t>Centralización de la información y construcción del P</w:t>
      </w:r>
      <w:r w:rsidR="00150779">
        <w:rPr>
          <w:rFonts w:ascii="Arial" w:hAnsi="Arial" w:cs="Arial" w:eastAsiaTheme="minorEastAsia"/>
          <w:lang w:eastAsia="en-US"/>
        </w:rPr>
        <w:t>AA</w:t>
      </w:r>
      <w:r w:rsidRPr="009D21D9">
        <w:rPr>
          <w:rFonts w:ascii="Arial" w:hAnsi="Arial" w:cs="Arial" w:eastAsiaTheme="minorEastAsia"/>
          <w:lang w:eastAsia="en-US"/>
        </w:rPr>
        <w:t xml:space="preserve"> con datos y cifras reales de presupuesto asignado por cada uno de los proyectos según el Plan Operativo Anual de Inversiones.</w:t>
      </w:r>
    </w:p>
    <w:p w:rsidRPr="009D21D9" w:rsidR="005C552C" w:rsidP="005C552C" w:rsidRDefault="005C552C" w14:paraId="547F8868" w14:textId="77777777">
      <w:pPr>
        <w:pStyle w:val="Prrafodelista"/>
        <w:ind w:left="0"/>
        <w:jc w:val="both"/>
        <w:rPr>
          <w:rFonts w:ascii="Arial" w:hAnsi="Arial" w:cs="Arial" w:eastAsiaTheme="minorEastAsia"/>
          <w:lang w:eastAsia="en-US"/>
        </w:rPr>
      </w:pPr>
    </w:p>
    <w:p w:rsidRPr="009D21D9" w:rsidR="005C552C" w:rsidP="005C552C" w:rsidRDefault="005C552C" w14:paraId="3BA0F0A6" w14:textId="40651A04">
      <w:pPr>
        <w:pStyle w:val="Prrafodelista"/>
        <w:numPr>
          <w:ilvl w:val="0"/>
          <w:numId w:val="1"/>
        </w:numPr>
        <w:tabs>
          <w:tab w:val="left" w:pos="284"/>
          <w:tab w:val="left" w:pos="851"/>
        </w:tabs>
        <w:ind w:left="0" w:hanging="284"/>
        <w:jc w:val="both"/>
        <w:rPr>
          <w:rFonts w:ascii="Arial" w:hAnsi="Arial" w:cs="Arial"/>
        </w:rPr>
      </w:pPr>
      <w:r w:rsidRPr="009D21D9">
        <w:rPr>
          <w:rFonts w:ascii="Arial" w:hAnsi="Arial" w:cs="Arial"/>
        </w:rPr>
        <w:t>Mejoramiento en la Ejecución del P</w:t>
      </w:r>
      <w:r w:rsidR="00150779">
        <w:rPr>
          <w:rFonts w:ascii="Arial" w:hAnsi="Arial" w:cs="Arial"/>
        </w:rPr>
        <w:t>AA</w:t>
      </w:r>
      <w:r w:rsidRPr="009D21D9">
        <w:rPr>
          <w:rFonts w:ascii="Arial" w:hAnsi="Arial" w:cs="Arial"/>
        </w:rPr>
        <w:t>, logrando que todas las necesidades planeadas a diciembre 31, iniciaran su etapa precontractual antes de cerrar la vigencia respectiva.</w:t>
      </w:r>
    </w:p>
    <w:p w:rsidRPr="009D21D9" w:rsidR="007B4ABD" w:rsidP="007B4ABD" w:rsidRDefault="007B4ABD" w14:paraId="40509B83" w14:textId="77777777">
      <w:pPr>
        <w:pStyle w:val="Prrafodelista"/>
        <w:rPr>
          <w:rFonts w:ascii="Arial" w:hAnsi="Arial" w:cs="Arial"/>
        </w:rPr>
      </w:pPr>
    </w:p>
    <w:p w:rsidRPr="009D21D9" w:rsidR="00EC2E12" w:rsidP="00EC2E12" w:rsidRDefault="00EC2E12" w14:paraId="25B0EEE6" w14:textId="7C7DC411">
      <w:pPr>
        <w:pStyle w:val="Prrafodelista"/>
        <w:numPr>
          <w:ilvl w:val="0"/>
          <w:numId w:val="1"/>
        </w:numPr>
        <w:tabs>
          <w:tab w:val="left" w:pos="284"/>
          <w:tab w:val="left" w:pos="851"/>
        </w:tabs>
        <w:ind w:left="0" w:hanging="284"/>
        <w:jc w:val="both"/>
        <w:rPr>
          <w:rFonts w:ascii="Arial" w:hAnsi="Arial" w:cs="Arial"/>
        </w:rPr>
      </w:pPr>
      <w:r w:rsidRPr="009D21D9">
        <w:rPr>
          <w:rFonts w:ascii="Arial" w:hAnsi="Arial" w:cs="Arial"/>
          <w:b/>
        </w:rPr>
        <w:t>Proceso Gestión de Compras Públicas Transparentes:</w:t>
      </w:r>
      <w:r w:rsidRPr="009D21D9">
        <w:rPr>
          <w:rFonts w:ascii="Arial" w:hAnsi="Arial" w:cs="Arial"/>
        </w:rPr>
        <w:t xml:space="preserve"> La Subsecretaría de Planeación y Evaluación para cumplir con las  funciones establecidas en el Decreto 883 de 2015, ejecuta entre otras actividades la coordinación de todo lo relacionado con el proceso de Gestión de Compras Públicas Transparentes antes Adquisición de Bienes y Servicios; </w:t>
      </w:r>
      <w:r w:rsidRPr="009D21D9" w:rsidR="00F12792">
        <w:rPr>
          <w:rFonts w:ascii="Arial" w:hAnsi="Arial" w:cs="Arial"/>
        </w:rPr>
        <w:t xml:space="preserve">en relación con el Sistema Integral de Gestión, Sistema de Gestión de la Calidad y el Modelo de Operación por Procesos, los componentes que hacen parte de esta actividad son: </w:t>
      </w:r>
      <w:r w:rsidRPr="009D21D9">
        <w:rPr>
          <w:rFonts w:ascii="Arial" w:hAnsi="Arial" w:cs="Arial"/>
        </w:rPr>
        <w:t xml:space="preserve">auditorías internas y externas de calidad, autoevaluación de riesgos, medición y seguimiento a los indicadores del proceso, administración de la documentación del proceso, definición y seguimiento de las acciones correctivas, preventivas y de mejora y demás acciones que sean requeridas para dar cumplimiento a lo establecido en </w:t>
      </w:r>
      <w:r w:rsidRPr="009D21D9" w:rsidR="00F12792">
        <w:rPr>
          <w:rFonts w:ascii="Arial" w:hAnsi="Arial" w:cs="Arial"/>
        </w:rPr>
        <w:t>estos Sistemas</w:t>
      </w:r>
      <w:r w:rsidRPr="009D21D9">
        <w:rPr>
          <w:rFonts w:ascii="Arial" w:hAnsi="Arial" w:cs="Arial"/>
        </w:rPr>
        <w:t xml:space="preserve">, asimismo realiza el seguimiento y reporte a las salidas del proceso. Además de revisar estas acciones que también deben ejecutar los procesos de Administración de Bienes Muebles e Inmuebles y Mantenimiento de Bienes Muebles e Inmuebles, procesos que son direccionados por el Subsecretario de Gestión de Bienes. </w:t>
      </w:r>
    </w:p>
    <w:p w:rsidRPr="009D21D9" w:rsidR="00EC2E12" w:rsidP="00EC2E12" w:rsidRDefault="00EC2E12" w14:paraId="0FC9C108" w14:textId="77777777">
      <w:pPr>
        <w:tabs>
          <w:tab w:val="left" w:pos="284"/>
          <w:tab w:val="left" w:pos="851"/>
        </w:tabs>
        <w:jc w:val="both"/>
        <w:rPr>
          <w:rFonts w:ascii="Arial" w:hAnsi="Arial" w:cs="Arial"/>
          <w:bCs/>
          <w:sz w:val="22"/>
          <w:szCs w:val="22"/>
        </w:rPr>
      </w:pPr>
    </w:p>
    <w:p w:rsidRPr="009D21D9" w:rsidR="00EC2E12" w:rsidP="00EC2E12" w:rsidRDefault="007B3876" w14:paraId="49FEF8BE" w14:textId="790CECB4">
      <w:pPr>
        <w:tabs>
          <w:tab w:val="left" w:pos="284"/>
          <w:tab w:val="left" w:pos="851"/>
        </w:tabs>
        <w:jc w:val="both"/>
        <w:rPr>
          <w:rFonts w:ascii="Arial" w:hAnsi="Arial" w:cs="Arial"/>
          <w:b/>
          <w:bCs/>
          <w:sz w:val="22"/>
          <w:szCs w:val="22"/>
        </w:rPr>
      </w:pPr>
      <w:r w:rsidRPr="0049324D">
        <w:rPr>
          <w:rFonts w:ascii="Arial" w:hAnsi="Arial" w:cs="Arial"/>
          <w:b/>
          <w:bCs/>
          <w:sz w:val="22"/>
          <w:szCs w:val="22"/>
        </w:rPr>
        <w:t xml:space="preserve">Anexo </w:t>
      </w:r>
      <w:r w:rsidR="00BA6A77">
        <w:rPr>
          <w:rFonts w:ascii="Arial" w:hAnsi="Arial" w:cs="Arial"/>
          <w:b/>
          <w:bCs/>
          <w:sz w:val="22"/>
          <w:szCs w:val="22"/>
        </w:rPr>
        <w:t>8</w:t>
      </w:r>
      <w:r w:rsidRPr="0049324D" w:rsidR="00EC2E12">
        <w:rPr>
          <w:rFonts w:ascii="Arial" w:hAnsi="Arial" w:cs="Arial"/>
          <w:b/>
          <w:bCs/>
          <w:sz w:val="22"/>
          <w:szCs w:val="22"/>
        </w:rPr>
        <w:t>. Informe proceso GECO 2020-2023.</w:t>
      </w:r>
    </w:p>
    <w:p w:rsidRPr="009D21D9" w:rsidR="00EC2E12" w:rsidP="00EC2E12" w:rsidRDefault="00EC2E12" w14:paraId="55996AA3" w14:textId="77777777">
      <w:pPr>
        <w:tabs>
          <w:tab w:val="left" w:pos="284"/>
          <w:tab w:val="left" w:pos="851"/>
        </w:tabs>
        <w:ind w:left="284" w:hanging="284"/>
        <w:jc w:val="both"/>
        <w:rPr>
          <w:rFonts w:ascii="Arial" w:hAnsi="Arial" w:cs="Arial"/>
          <w:bCs/>
          <w:sz w:val="22"/>
          <w:szCs w:val="22"/>
        </w:rPr>
      </w:pPr>
    </w:p>
    <w:p w:rsidRPr="009D21D9" w:rsidR="00EC2E12" w:rsidP="00EC2E12" w:rsidRDefault="00EC2E12" w14:paraId="799CD257" w14:textId="77777777">
      <w:pPr>
        <w:pStyle w:val="Prrafodelista"/>
        <w:numPr>
          <w:ilvl w:val="0"/>
          <w:numId w:val="1"/>
        </w:numPr>
        <w:tabs>
          <w:tab w:val="left" w:pos="284"/>
          <w:tab w:val="left" w:pos="851"/>
        </w:tabs>
        <w:ind w:left="0" w:hanging="284"/>
        <w:jc w:val="both"/>
        <w:rPr>
          <w:rFonts w:ascii="Arial" w:hAnsi="Arial" w:cs="Arial"/>
        </w:rPr>
      </w:pPr>
      <w:r w:rsidRPr="009D21D9">
        <w:rPr>
          <w:rFonts w:ascii="Arial" w:hAnsi="Arial" w:cs="Arial"/>
          <w:b/>
        </w:rPr>
        <w:t>Planes de Mejoramiento:</w:t>
      </w:r>
      <w:r w:rsidRPr="009D21D9">
        <w:rPr>
          <w:rFonts w:ascii="Arial" w:hAnsi="Arial" w:cs="Arial"/>
        </w:rPr>
        <w:t xml:space="preserve"> En este tema se destaca el mejoramiento en la gestión de estos planes por parte de los equipos y unidades de trabajo, incluso desde la atención de las auditorías, se mejoró la calificación en el seguimiento de las acciones por parte de la Secretaría de Evaluación y Control y de igual manera se redujo el número de hallazgos u observaciones en las auditorías realizadas en los años 2020, 2021, 2022 y 2023 por esa dependencia y por los entes de control. Desde la Unidad de Planeación de Suministros se lidera el seguimiento y reporte a los entes de control y a la Secretaría de Evaluación y Control y se apoya en la formulación de las acciones a los responsables de la dependencia.</w:t>
      </w:r>
    </w:p>
    <w:p w:rsidRPr="009D21D9" w:rsidR="00EC2E12" w:rsidP="00EC2E12" w:rsidRDefault="00EC2E12" w14:paraId="103E5FBA" w14:textId="77777777">
      <w:pPr>
        <w:pStyle w:val="Prrafodelista"/>
        <w:tabs>
          <w:tab w:val="left" w:pos="284"/>
          <w:tab w:val="left" w:pos="851"/>
        </w:tabs>
        <w:ind w:left="0"/>
        <w:jc w:val="both"/>
        <w:rPr>
          <w:rFonts w:ascii="Arial" w:hAnsi="Arial" w:cs="Arial"/>
        </w:rPr>
      </w:pPr>
    </w:p>
    <w:p w:rsidRPr="009D21D9" w:rsidR="00EC2E12" w:rsidP="00EC2E12" w:rsidRDefault="00EC2E12" w14:paraId="43EB0975" w14:textId="77777777">
      <w:pPr>
        <w:pStyle w:val="Prrafodelista"/>
        <w:tabs>
          <w:tab w:val="left" w:pos="284"/>
          <w:tab w:val="left" w:pos="851"/>
        </w:tabs>
        <w:ind w:left="0"/>
        <w:jc w:val="both"/>
        <w:rPr>
          <w:rFonts w:ascii="Arial" w:hAnsi="Arial" w:cs="Arial"/>
        </w:rPr>
      </w:pPr>
      <w:r w:rsidRPr="009D21D9">
        <w:rPr>
          <w:rFonts w:ascii="Arial" w:hAnsi="Arial" w:cs="Arial"/>
        </w:rPr>
        <w:t>La calificación a los planes de mejoramiento obtenida a corte 31 de diciembre de 2020 y 2021 fue de 100% para la dependencia, actividad que realiza la Secretaría de Evaluación y Control. Asimismo para el corte 31 de diciembre de 2022 fue de 98% y para el primer semestre de 2023 con corte al 30 de junio de 2023 se obtuvo un 97%.</w:t>
      </w:r>
    </w:p>
    <w:p w:rsidRPr="009D21D9" w:rsidR="00EC2E12" w:rsidP="00EC2E12" w:rsidRDefault="00EC2E12" w14:paraId="2AD6B1C2" w14:textId="77777777">
      <w:pPr>
        <w:tabs>
          <w:tab w:val="left" w:pos="284"/>
          <w:tab w:val="left" w:pos="851"/>
        </w:tabs>
        <w:jc w:val="both"/>
        <w:rPr>
          <w:rFonts w:ascii="Arial" w:hAnsi="Arial" w:cs="Arial"/>
          <w:b/>
          <w:bCs/>
          <w:sz w:val="22"/>
          <w:szCs w:val="22"/>
        </w:rPr>
      </w:pPr>
    </w:p>
    <w:p w:rsidRPr="0049324D" w:rsidR="00EC2E12" w:rsidP="00EC2E12" w:rsidRDefault="00BA6A77" w14:paraId="096E3AAB" w14:textId="0E8236AE">
      <w:pPr>
        <w:spacing w:line="252" w:lineRule="auto"/>
        <w:rPr>
          <w:rFonts w:ascii="Arial" w:hAnsi="Arial" w:cs="Arial"/>
          <w:b/>
          <w:bCs/>
          <w:sz w:val="22"/>
          <w:szCs w:val="22"/>
        </w:rPr>
      </w:pPr>
      <w:r>
        <w:rPr>
          <w:rFonts w:ascii="Arial" w:hAnsi="Arial" w:cs="Arial"/>
          <w:b/>
          <w:bCs/>
          <w:sz w:val="22"/>
          <w:szCs w:val="22"/>
        </w:rPr>
        <w:lastRenderedPageBreak/>
        <w:t>Anexos 9</w:t>
      </w:r>
      <w:r w:rsidRPr="0049324D" w:rsidR="00EC2E12">
        <w:rPr>
          <w:rFonts w:ascii="Arial" w:hAnsi="Arial" w:cs="Arial"/>
          <w:b/>
          <w:bCs/>
          <w:sz w:val="22"/>
          <w:szCs w:val="22"/>
        </w:rPr>
        <w:t>.</w:t>
      </w:r>
    </w:p>
    <w:p w:rsidRPr="0049324D" w:rsidR="00EC2E12" w:rsidP="00EC2E12" w:rsidRDefault="00EC2E12" w14:paraId="64CD67C5" w14:textId="77777777">
      <w:pPr>
        <w:spacing w:line="252" w:lineRule="auto"/>
        <w:rPr>
          <w:rFonts w:ascii="Arial" w:hAnsi="Arial" w:cs="Arial"/>
          <w:b/>
          <w:bCs/>
          <w:sz w:val="22"/>
          <w:szCs w:val="22"/>
        </w:rPr>
      </w:pPr>
      <w:r w:rsidRPr="0049324D">
        <w:rPr>
          <w:rFonts w:ascii="Arial" w:hAnsi="Arial" w:cs="Arial"/>
          <w:b/>
          <w:bCs/>
          <w:sz w:val="22"/>
          <w:szCs w:val="22"/>
        </w:rPr>
        <w:t>Informe de planes de mejoramiento 31122020</w:t>
      </w:r>
    </w:p>
    <w:p w:rsidRPr="0049324D" w:rsidR="00EC2E12" w:rsidP="00EC2E12" w:rsidRDefault="00EC2E12" w14:paraId="3712CC81" w14:textId="77777777">
      <w:pPr>
        <w:spacing w:line="252" w:lineRule="auto"/>
        <w:rPr>
          <w:rFonts w:ascii="Arial" w:hAnsi="Arial" w:cs="Arial"/>
          <w:b/>
          <w:bCs/>
          <w:sz w:val="22"/>
          <w:szCs w:val="22"/>
        </w:rPr>
      </w:pPr>
      <w:r w:rsidRPr="0049324D">
        <w:rPr>
          <w:rFonts w:ascii="Arial" w:hAnsi="Arial" w:cs="Arial"/>
          <w:b/>
          <w:bCs/>
          <w:sz w:val="22"/>
          <w:szCs w:val="22"/>
        </w:rPr>
        <w:t>Informe de planes de mejoramiento 31122021</w:t>
      </w:r>
    </w:p>
    <w:p w:rsidRPr="0049324D" w:rsidR="00EC2E12" w:rsidP="00EC2E12" w:rsidRDefault="00EC2E12" w14:paraId="673C45D4" w14:textId="77777777">
      <w:pPr>
        <w:spacing w:line="252" w:lineRule="auto"/>
        <w:rPr>
          <w:rFonts w:ascii="Arial" w:hAnsi="Arial" w:cs="Arial"/>
          <w:b/>
          <w:bCs/>
          <w:sz w:val="22"/>
          <w:szCs w:val="22"/>
        </w:rPr>
      </w:pPr>
      <w:r w:rsidRPr="0049324D">
        <w:rPr>
          <w:rFonts w:ascii="Arial" w:hAnsi="Arial" w:cs="Arial"/>
          <w:b/>
          <w:bCs/>
          <w:sz w:val="22"/>
          <w:szCs w:val="22"/>
        </w:rPr>
        <w:t>Informe de planes de mejoramiento 31122022</w:t>
      </w:r>
    </w:p>
    <w:p w:rsidRPr="0049324D" w:rsidR="00EC2E12" w:rsidP="00EC2E12" w:rsidRDefault="00EC2E12" w14:paraId="0E4FD579" w14:textId="77777777">
      <w:pPr>
        <w:spacing w:line="252" w:lineRule="auto"/>
        <w:rPr>
          <w:rFonts w:ascii="Arial" w:hAnsi="Arial" w:cs="Arial"/>
          <w:b/>
          <w:bCs/>
          <w:sz w:val="22"/>
          <w:szCs w:val="22"/>
        </w:rPr>
      </w:pPr>
      <w:r w:rsidRPr="0049324D">
        <w:rPr>
          <w:rFonts w:ascii="Arial" w:hAnsi="Arial" w:cs="Arial"/>
          <w:b/>
          <w:bCs/>
          <w:sz w:val="22"/>
          <w:szCs w:val="22"/>
        </w:rPr>
        <w:t>Informe de planes de mejoramiento 30062023</w:t>
      </w:r>
    </w:p>
    <w:p w:rsidRPr="0049324D" w:rsidR="00EC2E12" w:rsidP="00EC2E12" w:rsidRDefault="00EC2E12" w14:paraId="27BD3550" w14:textId="77777777">
      <w:pPr>
        <w:spacing w:line="252" w:lineRule="auto"/>
        <w:rPr>
          <w:rFonts w:ascii="Arial" w:hAnsi="Arial" w:cs="Arial"/>
          <w:b/>
          <w:bCs/>
          <w:sz w:val="22"/>
          <w:szCs w:val="22"/>
        </w:rPr>
      </w:pPr>
      <w:r w:rsidRPr="0049324D">
        <w:rPr>
          <w:rFonts w:ascii="Arial" w:hAnsi="Arial" w:cs="Arial"/>
          <w:b/>
          <w:bCs/>
          <w:sz w:val="22"/>
          <w:szCs w:val="22"/>
        </w:rPr>
        <w:t>Informe PMU EyC_ 31082023</w:t>
      </w:r>
    </w:p>
    <w:p w:rsidRPr="009D21D9" w:rsidR="00EC2E12" w:rsidP="00EC2E12" w:rsidRDefault="00EC2E12" w14:paraId="20B2F3F0" w14:textId="77777777">
      <w:pPr>
        <w:spacing w:line="252" w:lineRule="auto"/>
        <w:rPr>
          <w:rFonts w:ascii="Arial" w:hAnsi="Arial" w:cs="Arial"/>
          <w:b/>
          <w:bCs/>
          <w:sz w:val="22"/>
          <w:szCs w:val="22"/>
        </w:rPr>
      </w:pPr>
      <w:r w:rsidRPr="0049324D">
        <w:rPr>
          <w:rFonts w:ascii="Arial" w:hAnsi="Arial" w:cs="Arial"/>
          <w:b/>
          <w:bCs/>
          <w:sz w:val="22"/>
          <w:szCs w:val="22"/>
        </w:rPr>
        <w:t>Soporte Informe 31082023 PMU</w:t>
      </w:r>
    </w:p>
    <w:p w:rsidRPr="009D21D9" w:rsidR="00986B0E" w:rsidP="00986B0E" w:rsidRDefault="00986B0E" w14:paraId="6AE759D9" w14:textId="77777777">
      <w:pPr>
        <w:pStyle w:val="Prrafodelista"/>
        <w:tabs>
          <w:tab w:val="left" w:pos="284"/>
          <w:tab w:val="left" w:pos="851"/>
        </w:tabs>
        <w:ind w:left="0"/>
        <w:jc w:val="both"/>
        <w:rPr>
          <w:rFonts w:ascii="Arial" w:hAnsi="Arial" w:cs="Arial"/>
        </w:rPr>
      </w:pPr>
    </w:p>
    <w:p w:rsidRPr="00BE122B" w:rsidR="00EA3E47" w:rsidP="00EA3E47" w:rsidRDefault="00EA3E47" w14:paraId="31A9C94E" w14:textId="16C7E8B3">
      <w:pPr>
        <w:pStyle w:val="Prrafodelista"/>
        <w:numPr>
          <w:ilvl w:val="0"/>
          <w:numId w:val="1"/>
        </w:numPr>
        <w:shd w:val="clear" w:color="auto" w:fill="FFFFFF"/>
        <w:tabs>
          <w:tab w:val="left" w:pos="284"/>
          <w:tab w:val="left" w:pos="851"/>
        </w:tabs>
        <w:ind w:left="0" w:hanging="284"/>
        <w:jc w:val="both"/>
        <w:rPr>
          <w:rFonts w:ascii="Arial" w:hAnsi="Arial" w:eastAsia="Times New Roman" w:cs="Arial"/>
          <w:bdr w:val="none" w:color="auto" w:sz="0" w:space="0" w:frame="1"/>
        </w:rPr>
      </w:pPr>
      <w:r w:rsidRPr="009D21D9">
        <w:rPr>
          <w:rFonts w:ascii="Arial" w:hAnsi="Arial" w:cs="Arial"/>
        </w:rPr>
        <w:t>Se redujo el número de acciones</w:t>
      </w:r>
      <w:r w:rsidRPr="009D21D9" w:rsidR="00FD7AD4">
        <w:rPr>
          <w:rFonts w:ascii="Arial" w:hAnsi="Arial" w:cs="Arial"/>
        </w:rPr>
        <w:t xml:space="preserve"> de los planes de mejoramiento</w:t>
      </w:r>
      <w:r w:rsidRPr="009D21D9">
        <w:rPr>
          <w:rFonts w:ascii="Arial" w:hAnsi="Arial" w:cs="Arial"/>
        </w:rPr>
        <w:t xml:space="preserve">, debido a que los hallazgos u observaciones en las auditorías realizadas en los años 2020, 2021 y 2022 fueron inferiores a otros períodos, pasamos de tener 209 acciones en el plan de mejoramiento con corte al 31 de diciembre de 2019 para gestionar a esa fecha o en los años posteriores (2020 y 2021) a tener a la fecha de corte de este informe 31 de agosto de 2023, 38 acciones, es decir </w:t>
      </w:r>
      <w:r w:rsidRPr="00BE122B">
        <w:rPr>
          <w:rFonts w:ascii="Arial" w:hAnsi="Arial" w:cs="Arial"/>
        </w:rPr>
        <w:t>un 86% menos.</w:t>
      </w:r>
    </w:p>
    <w:p w:rsidRPr="00BE122B" w:rsidR="00BE122B" w:rsidP="00BE122B" w:rsidRDefault="00BE122B" w14:paraId="005F0AE6" w14:textId="549A33F1">
      <w:pPr>
        <w:shd w:val="clear" w:color="auto" w:fill="FFFFFF"/>
        <w:tabs>
          <w:tab w:val="left" w:pos="284"/>
          <w:tab w:val="left" w:pos="851"/>
        </w:tabs>
        <w:jc w:val="both"/>
        <w:rPr>
          <w:rFonts w:ascii="Arial" w:hAnsi="Arial" w:eastAsia="Times New Roman" w:cs="Arial"/>
          <w:sz w:val="22"/>
          <w:szCs w:val="22"/>
          <w:bdr w:val="none" w:color="auto" w:sz="0" w:space="0" w:frame="1"/>
        </w:rPr>
      </w:pPr>
    </w:p>
    <w:p w:rsidR="00EA3E47" w:rsidP="007748F3" w:rsidRDefault="00BE122B" w14:paraId="5F93517B" w14:textId="13FE4032">
      <w:pPr>
        <w:shd w:val="clear" w:color="auto" w:fill="FFFFFF"/>
        <w:tabs>
          <w:tab w:val="left" w:pos="284"/>
          <w:tab w:val="left" w:pos="851"/>
        </w:tabs>
        <w:jc w:val="both"/>
        <w:rPr>
          <w:rFonts w:ascii="Arial" w:hAnsi="Arial" w:eastAsia="Times New Roman" w:cs="Arial"/>
          <w:sz w:val="22"/>
          <w:szCs w:val="22"/>
          <w:bdr w:val="none" w:color="auto" w:sz="0" w:space="0" w:frame="1"/>
        </w:rPr>
      </w:pPr>
      <w:r w:rsidRPr="00BE122B">
        <w:rPr>
          <w:rFonts w:ascii="Arial" w:hAnsi="Arial" w:eastAsia="Times New Roman" w:cs="Arial"/>
          <w:sz w:val="22"/>
          <w:szCs w:val="22"/>
          <w:bdr w:val="none" w:color="auto" w:sz="0" w:space="0" w:frame="1"/>
        </w:rPr>
        <w:t xml:space="preserve">De </w:t>
      </w:r>
      <w:r>
        <w:rPr>
          <w:rFonts w:ascii="Arial" w:hAnsi="Arial" w:eastAsia="Times New Roman" w:cs="Arial"/>
          <w:sz w:val="22"/>
          <w:szCs w:val="22"/>
          <w:bdr w:val="none" w:color="auto" w:sz="0" w:space="0" w:frame="1"/>
        </w:rPr>
        <w:t>acuerdo a lo indicado en los anexos, la Secretaría de Evaluación</w:t>
      </w:r>
      <w:r w:rsidR="00BE2FC4">
        <w:rPr>
          <w:rFonts w:ascii="Arial" w:hAnsi="Arial" w:eastAsia="Times New Roman" w:cs="Arial"/>
          <w:sz w:val="22"/>
          <w:szCs w:val="22"/>
          <w:bdr w:val="none" w:color="auto" w:sz="0" w:space="0" w:frame="1"/>
        </w:rPr>
        <w:t xml:space="preserve"> y Control cerró un total de 106</w:t>
      </w:r>
      <w:r>
        <w:rPr>
          <w:rFonts w:ascii="Arial" w:hAnsi="Arial" w:eastAsia="Times New Roman" w:cs="Arial"/>
          <w:sz w:val="22"/>
          <w:szCs w:val="22"/>
          <w:bdr w:val="none" w:color="auto" w:sz="0" w:space="0" w:frame="1"/>
        </w:rPr>
        <w:t xml:space="preserve"> acciones </w:t>
      </w:r>
      <w:r w:rsidR="00BE2FC4">
        <w:rPr>
          <w:rFonts w:ascii="Arial" w:hAnsi="Arial" w:eastAsia="Times New Roman" w:cs="Arial"/>
          <w:sz w:val="22"/>
          <w:szCs w:val="22"/>
          <w:bdr w:val="none" w:color="auto" w:sz="0" w:space="0" w:frame="1"/>
        </w:rPr>
        <w:t xml:space="preserve">de los planes de mejoramiento derivados de las auditorías realizadas por esa dependencia; por su parte la Contraloría Distrital de Medellín </w:t>
      </w:r>
      <w:r w:rsidR="006C2D43">
        <w:rPr>
          <w:rFonts w:ascii="Arial" w:hAnsi="Arial" w:eastAsia="Times New Roman" w:cs="Arial"/>
          <w:sz w:val="22"/>
          <w:szCs w:val="22"/>
          <w:bdr w:val="none" w:color="auto" w:sz="0" w:space="0" w:frame="1"/>
        </w:rPr>
        <w:t xml:space="preserve">en los anexos del informe final cerró para </w:t>
      </w:r>
      <w:r w:rsidR="007748F3">
        <w:rPr>
          <w:rFonts w:ascii="Arial" w:hAnsi="Arial" w:eastAsia="Times New Roman" w:cs="Arial"/>
          <w:sz w:val="22"/>
          <w:szCs w:val="22"/>
          <w:bdr w:val="none" w:color="auto" w:sz="0" w:space="0" w:frame="1"/>
        </w:rPr>
        <w:t>esta dependencia un total de 223</w:t>
      </w:r>
      <w:r w:rsidR="006C2D43">
        <w:rPr>
          <w:rFonts w:ascii="Arial" w:hAnsi="Arial" w:eastAsia="Times New Roman" w:cs="Arial"/>
          <w:sz w:val="22"/>
          <w:szCs w:val="22"/>
          <w:bdr w:val="none" w:color="auto" w:sz="0" w:space="0" w:frame="1"/>
        </w:rPr>
        <w:t xml:space="preserve"> acciones que corresponden a la evaluación de los planes de mejoramiento reportados corte a 31 de diciembre de 2020 y 2021, las acciones con sus </w:t>
      </w:r>
      <w:r w:rsidRPr="00116FD3" w:rsidR="006C2D43">
        <w:rPr>
          <w:rFonts w:ascii="Arial" w:hAnsi="Arial" w:eastAsia="Times New Roman" w:cs="Arial"/>
          <w:sz w:val="22"/>
          <w:szCs w:val="22"/>
          <w:bdr w:val="none" w:color="auto" w:sz="0" w:space="0" w:frame="1"/>
        </w:rPr>
        <w:t>seguimientos y evidencias que se reportaron con corte al 31 de diciembre de 2022 fuero</w:t>
      </w:r>
      <w:r w:rsidRPr="00116FD3" w:rsidR="007748F3">
        <w:rPr>
          <w:rFonts w:ascii="Arial" w:hAnsi="Arial" w:eastAsia="Times New Roman" w:cs="Arial"/>
          <w:sz w:val="22"/>
          <w:szCs w:val="22"/>
          <w:bdr w:val="none" w:color="auto" w:sz="0" w:space="0" w:frame="1"/>
        </w:rPr>
        <w:t>n evaluadas en la vigencia 2023, pero aún no se ha recibido el informe de cierre de estas.</w:t>
      </w:r>
    </w:p>
    <w:p w:rsidRPr="00BE122B" w:rsidR="007748F3" w:rsidP="007748F3" w:rsidRDefault="007748F3" w14:paraId="18D73AFA" w14:textId="77777777">
      <w:pPr>
        <w:shd w:val="clear" w:color="auto" w:fill="FFFFFF"/>
        <w:tabs>
          <w:tab w:val="left" w:pos="284"/>
          <w:tab w:val="left" w:pos="851"/>
        </w:tabs>
        <w:jc w:val="both"/>
        <w:rPr>
          <w:rFonts w:ascii="Arial" w:hAnsi="Arial" w:cs="Arial"/>
          <w:sz w:val="22"/>
          <w:szCs w:val="22"/>
        </w:rPr>
      </w:pPr>
    </w:p>
    <w:p w:rsidRPr="009D21D9" w:rsidR="00B27A70" w:rsidP="00B27A70" w:rsidRDefault="00986B0E" w14:paraId="7A26282B" w14:textId="77777777">
      <w:pPr>
        <w:pStyle w:val="Prrafodelista"/>
        <w:numPr>
          <w:ilvl w:val="0"/>
          <w:numId w:val="1"/>
        </w:numPr>
        <w:tabs>
          <w:tab w:val="left" w:pos="284"/>
          <w:tab w:val="left" w:pos="851"/>
        </w:tabs>
        <w:ind w:left="0" w:hanging="284"/>
        <w:jc w:val="both"/>
        <w:rPr>
          <w:rFonts w:ascii="Arial" w:hAnsi="Arial" w:cs="Arial"/>
        </w:rPr>
      </w:pPr>
      <w:r w:rsidRPr="009D21D9">
        <w:rPr>
          <w:rFonts w:ascii="Arial" w:hAnsi="Arial" w:cs="Arial"/>
          <w:b/>
        </w:rPr>
        <w:t>Rendición de la cuenta a la Contraloría Distrital de Medellín (CDM):</w:t>
      </w:r>
      <w:r w:rsidRPr="009D21D9">
        <w:rPr>
          <w:rFonts w:ascii="Arial" w:hAnsi="Arial" w:cs="Arial"/>
        </w:rPr>
        <w:t xml:space="preserve"> Realizar la rendición de la cuenta en línea de manera permanente y en tiempo real, lo que permitió mejorar la calificación en la auditoria regular, para las vigencias 2020 obteniendo 96.15 sobre 100 puntos, y en 2021 subiendo a 96.9 sobre 100 puntos. Se realizaron mejoras a todas las tramas o reportes utilizados para la rendición a la CDM, debido a la actualización por parte de la contraloría a los esquemas de carga masiva, mediante la resolución 999 de 2021. </w:t>
      </w:r>
    </w:p>
    <w:p w:rsidRPr="009D21D9" w:rsidR="00B27A70" w:rsidP="00B27A70" w:rsidRDefault="00B27A70" w14:paraId="3E691205" w14:textId="77777777">
      <w:pPr>
        <w:pStyle w:val="Prrafodelista"/>
        <w:rPr>
          <w:rFonts w:ascii="Arial" w:hAnsi="Arial" w:cs="Arial"/>
        </w:rPr>
      </w:pPr>
    </w:p>
    <w:p w:rsidRPr="00E878D1" w:rsidR="00E878D1" w:rsidP="00E878D1" w:rsidRDefault="00986B0E" w14:paraId="24E734C8" w14:textId="77777777">
      <w:pPr>
        <w:pStyle w:val="Prrafodelista"/>
        <w:numPr>
          <w:ilvl w:val="0"/>
          <w:numId w:val="1"/>
        </w:numPr>
        <w:tabs>
          <w:tab w:val="left" w:pos="284"/>
          <w:tab w:val="left" w:pos="851"/>
        </w:tabs>
        <w:ind w:left="0" w:hanging="284"/>
        <w:jc w:val="both"/>
        <w:rPr>
          <w:rFonts w:ascii="Arial" w:hAnsi="Arial" w:cs="Arial"/>
        </w:rPr>
      </w:pPr>
      <w:r w:rsidRPr="00E878D1">
        <w:rPr>
          <w:rFonts w:ascii="Arial" w:hAnsi="Arial" w:cs="Arial"/>
          <w:b/>
        </w:rPr>
        <w:t>Solicitud de información modelo Cadena Presupuestal para la Contraloría General de la República (CGR):</w:t>
      </w:r>
      <w:r w:rsidRPr="00E878D1">
        <w:rPr>
          <w:rFonts w:ascii="Arial" w:hAnsi="Arial" w:cs="Arial"/>
        </w:rPr>
        <w:t xml:space="preserve"> Desde el año 2021 la CGR mediante el requerimiento 2021EE0181691, solicitó al distrito entre otros formatos, el correspondiente a la contratación del nivel central, desde el año 2018 hasta 2021 y de forma mensual desde ese momento en adelante, Suministros y Servicios cumpliendo con la función asignada por el artículo 127 del Decreto Distrital 883 de 2015, asumió la centralización de la información de todas las dependencias del nivel central, para llevar a cabo esta tarea, participó en el desarrolló del reporte ZMMPUR207-Reporte CGR, mediante el cual se alista la información y se reporta mediante el SFTP</w:t>
      </w:r>
      <w:r w:rsidRPr="00E878D1" w:rsidR="00ED1852">
        <w:rPr>
          <w:rFonts w:ascii="Arial" w:hAnsi="Arial" w:cs="Arial"/>
        </w:rPr>
        <w:t xml:space="preserve"> (</w:t>
      </w:r>
      <w:r w:rsidRPr="00E878D1" w:rsidR="00ED1852">
        <w:rPr>
          <w:rStyle w:val="ui-provider"/>
          <w:rFonts w:ascii="Arial" w:hAnsi="Arial" w:cs="Arial"/>
        </w:rPr>
        <w:t>SFTP es la abreviatura de Secure File Transfer Protocol (Protocolo de transferencia segura de archivos). Este protocolo permite transferir datos cifrados entre el ordenador local del distrito de Medellín y el servidor dispuesto por la Contraloría para todas las entidades obligadas a transmitir esta información, para lo cual hay un usuario protegido con clave institucional),</w:t>
      </w:r>
      <w:r w:rsidRPr="00E878D1" w:rsidR="00ED1852">
        <w:rPr>
          <w:rStyle w:val="ui-provider"/>
        </w:rPr>
        <w:t xml:space="preserve"> </w:t>
      </w:r>
      <w:r w:rsidRPr="00E878D1">
        <w:rPr>
          <w:rFonts w:ascii="Arial" w:hAnsi="Arial" w:cs="Arial"/>
        </w:rPr>
        <w:t xml:space="preserve">dispuesto por la contraloría para el envío de dicha </w:t>
      </w:r>
      <w:r w:rsidRPr="00E878D1">
        <w:rPr>
          <w:rFonts w:ascii="Arial" w:hAnsi="Arial" w:cs="Arial"/>
        </w:rPr>
        <w:lastRenderedPageBreak/>
        <w:t xml:space="preserve">información, los contratos reportados y actualizados por año son: 1693 en 2020, 1758 en 2021, 1764 en 2022 y 1432 en lo corrido de 2023.    </w:t>
      </w:r>
    </w:p>
    <w:p w:rsidRPr="00E878D1" w:rsidR="00E878D1" w:rsidP="00E878D1" w:rsidRDefault="00E878D1" w14:paraId="483C808C" w14:textId="77777777">
      <w:pPr>
        <w:pStyle w:val="Prrafodelista"/>
        <w:tabs>
          <w:tab w:val="left" w:pos="284"/>
          <w:tab w:val="left" w:pos="851"/>
        </w:tabs>
        <w:ind w:left="0"/>
        <w:jc w:val="both"/>
        <w:rPr>
          <w:rFonts w:ascii="Arial" w:hAnsi="Arial" w:cs="Arial"/>
        </w:rPr>
      </w:pPr>
    </w:p>
    <w:p w:rsidRPr="00E878D1" w:rsidR="007B4ABD" w:rsidP="00E878D1" w:rsidRDefault="007B4ABD" w14:paraId="26468725" w14:textId="54E09EE4">
      <w:pPr>
        <w:pStyle w:val="Prrafodelista"/>
        <w:numPr>
          <w:ilvl w:val="0"/>
          <w:numId w:val="1"/>
        </w:numPr>
        <w:tabs>
          <w:tab w:val="left" w:pos="284"/>
          <w:tab w:val="left" w:pos="851"/>
        </w:tabs>
        <w:ind w:left="0" w:hanging="284"/>
        <w:jc w:val="both"/>
        <w:rPr>
          <w:rFonts w:ascii="Arial" w:hAnsi="Arial" w:cs="Arial"/>
        </w:rPr>
      </w:pPr>
      <w:r w:rsidRPr="00E878D1">
        <w:rPr>
          <w:rFonts w:ascii="Arial" w:hAnsi="Arial" w:cs="Arial"/>
          <w:b/>
        </w:rPr>
        <w:t xml:space="preserve">Sistema de Información y Gestión del Empleo Público (en adelante SIGEP): </w:t>
      </w:r>
      <w:r w:rsidRPr="00E878D1">
        <w:rPr>
          <w:rFonts w:ascii="Arial" w:hAnsi="Arial" w:cs="Arial"/>
        </w:rPr>
        <w:t>En este sistema se vincula la información de la hoja de vida de los contratistas directos del distrito de Medellín (por Prestación de Servicios Profesionales con persona natural), de acuerdo con lo establecido en la Ley. De 2020 a 2023 se ingresaron en el sistema SIGEP 526 contratistas en 2020, 396 contratistas en 2021, 649 contratistas en 2022, y en lo corrido de 2023, 410 contratistas. Para la operación del sistema la Secretaría de Suministros y Servicios parametriza usuarios para todas las dependencias del distrito nivel central. Además, en el seguimiento y depuración de la información ingresada se tuvo comunicación constante vía correo electrónico con los supervisores, haciendo recomendaciones y correctivos en la aprobación de la información. Se apoyó la migración al SIGEP II, capacitando a las entidades descentralizadas</w:t>
      </w:r>
      <w:r w:rsidRPr="00E878D1" w:rsidR="00116FD3">
        <w:rPr>
          <w:rFonts w:ascii="Arial" w:hAnsi="Arial" w:cs="Arial"/>
        </w:rPr>
        <w:t>.</w:t>
      </w:r>
    </w:p>
    <w:p w:rsidRPr="00E878D1" w:rsidR="007B4ABD" w:rsidP="00B95DF0" w:rsidRDefault="007B4ABD" w14:paraId="4A8332F4" w14:textId="77777777">
      <w:pPr>
        <w:pStyle w:val="Prrafodelista"/>
        <w:tabs>
          <w:tab w:val="left" w:pos="284"/>
          <w:tab w:val="left" w:pos="851"/>
        </w:tabs>
        <w:ind w:left="0"/>
        <w:jc w:val="both"/>
        <w:rPr>
          <w:rFonts w:ascii="Arial" w:hAnsi="Arial" w:cs="Arial"/>
          <w:b/>
        </w:rPr>
      </w:pPr>
    </w:p>
    <w:p w:rsidRPr="009D21D9" w:rsidR="00B95DF0" w:rsidP="007B7954" w:rsidRDefault="00986B0E" w14:paraId="742D5345" w14:textId="09B647B3">
      <w:pPr>
        <w:pStyle w:val="Prrafodelista"/>
        <w:numPr>
          <w:ilvl w:val="0"/>
          <w:numId w:val="1"/>
        </w:numPr>
        <w:tabs>
          <w:tab w:val="left" w:pos="284"/>
          <w:tab w:val="left" w:pos="851"/>
        </w:tabs>
        <w:ind w:left="0" w:hanging="284"/>
        <w:jc w:val="both"/>
        <w:rPr>
          <w:rFonts w:ascii="Arial" w:hAnsi="Arial" w:cs="Arial"/>
        </w:rPr>
      </w:pPr>
      <w:r w:rsidRPr="00E878D1">
        <w:rPr>
          <w:rFonts w:ascii="Arial" w:hAnsi="Arial" w:cs="Arial"/>
          <w:b/>
        </w:rPr>
        <w:t>Sistema de Seguimiento a la Contratación:</w:t>
      </w:r>
      <w:r w:rsidRPr="00E878D1">
        <w:rPr>
          <w:rFonts w:ascii="Arial" w:hAnsi="Arial" w:cs="Arial"/>
        </w:rPr>
        <w:t xml:space="preserve"> Suministros y Servicios administra el módulo de contratación, tramita la asignación de permisos para</w:t>
      </w:r>
      <w:r w:rsidRPr="009D21D9">
        <w:rPr>
          <w:rFonts w:ascii="Arial" w:hAnsi="Arial" w:cs="Arial"/>
        </w:rPr>
        <w:t xml:space="preserve"> usuarios solicitados por las dependencias, según los casos registrados en la plataforma Centro de Servicios Compartidos para el módulo MM de contratación en 2020, se regist</w:t>
      </w:r>
      <w:r w:rsidRPr="009D21D9" w:rsidR="0036674B">
        <w:rPr>
          <w:rFonts w:ascii="Arial" w:hAnsi="Arial" w:cs="Arial"/>
        </w:rPr>
        <w:t>raron y solucionaron 1446 casos en 2021, 1766 casos</w:t>
      </w:r>
      <w:r w:rsidRPr="009D21D9">
        <w:rPr>
          <w:rFonts w:ascii="Arial" w:hAnsi="Arial" w:cs="Arial"/>
        </w:rPr>
        <w:t xml:space="preserve"> en 2022, 1546 casos y en lo corrido de 2023 van 1130 casos, igualmente se actualiza y modifica la parametrización del módulo, es el primer nivel de contacto con el usuario interno cuando tiene dificultades; se han entrenado y reentrenado usuarios internos, por solicitudes puntuales, participando en los seminarios de actualización anual durante el periodo. También, se ha apoyado la mejora del módulo de PAA para el correcto funcionamiento del comité interno de planeación, la mejora de los reportes para los tableros de información de la contratación y MEData y la mejora en SAP para la creación e implementación del módulo de facturación. Conjunto a esto se realizó el desarrollo para el reporte del PAA, para el SECOP.</w:t>
      </w:r>
    </w:p>
    <w:p w:rsidRPr="009D21D9" w:rsidR="007B4ABD" w:rsidP="007B4ABD" w:rsidRDefault="007B4ABD" w14:paraId="7EBE244E" w14:textId="77777777">
      <w:pPr>
        <w:pStyle w:val="Prrafodelista"/>
        <w:rPr>
          <w:rFonts w:ascii="Arial" w:hAnsi="Arial" w:cs="Arial"/>
        </w:rPr>
      </w:pPr>
    </w:p>
    <w:p w:rsidRPr="009D21D9" w:rsidR="007B4ABD" w:rsidP="007B4ABD" w:rsidRDefault="007B4ABD" w14:paraId="00AD4FEA" w14:textId="77777777">
      <w:pPr>
        <w:pStyle w:val="Prrafodelista"/>
        <w:numPr>
          <w:ilvl w:val="0"/>
          <w:numId w:val="1"/>
        </w:numPr>
        <w:tabs>
          <w:tab w:val="left" w:pos="284"/>
          <w:tab w:val="left" w:pos="851"/>
        </w:tabs>
        <w:ind w:left="0" w:hanging="284"/>
        <w:jc w:val="both"/>
        <w:rPr>
          <w:rFonts w:ascii="Arial" w:hAnsi="Arial" w:cs="Arial"/>
        </w:rPr>
      </w:pPr>
      <w:r w:rsidRPr="009D21D9">
        <w:rPr>
          <w:rFonts w:ascii="Arial" w:hAnsi="Arial" w:cs="Arial"/>
        </w:rPr>
        <w:t xml:space="preserve">El Sistema de Seguimiento a la Contratación (SAP) está operando de forma estable y los requerimientos de administración de la plataforma de los usuarios gestores de la contratación de todo el Distrito Especial de Ciencia, Tecnología e Innovación de Medellín son atendidos bajo el estándar garantizando la disponibilidad y operatividad del sistema. </w:t>
      </w:r>
    </w:p>
    <w:p w:rsidRPr="009D21D9" w:rsidR="007B4ABD" w:rsidP="007B4ABD" w:rsidRDefault="007B4ABD" w14:paraId="1C164FB3" w14:textId="77777777">
      <w:pPr>
        <w:pStyle w:val="Prrafodelista"/>
        <w:tabs>
          <w:tab w:val="left" w:pos="284"/>
          <w:tab w:val="left" w:pos="851"/>
        </w:tabs>
        <w:ind w:left="0"/>
        <w:jc w:val="both"/>
        <w:rPr>
          <w:rFonts w:ascii="Arial" w:hAnsi="Arial" w:cs="Arial"/>
        </w:rPr>
      </w:pPr>
    </w:p>
    <w:p w:rsidRPr="009D21D9" w:rsidR="007B4ABD" w:rsidP="007B4ABD" w:rsidRDefault="007B4ABD" w14:paraId="1EFC41E6" w14:textId="77777777">
      <w:pPr>
        <w:pStyle w:val="Prrafodelista"/>
        <w:numPr>
          <w:ilvl w:val="0"/>
          <w:numId w:val="1"/>
        </w:numPr>
        <w:tabs>
          <w:tab w:val="left" w:pos="284"/>
          <w:tab w:val="left" w:pos="851"/>
        </w:tabs>
        <w:ind w:left="0" w:hanging="284"/>
        <w:jc w:val="both"/>
        <w:rPr>
          <w:rFonts w:ascii="Arial" w:hAnsi="Arial" w:cs="Arial"/>
        </w:rPr>
      </w:pPr>
      <w:r w:rsidRPr="009D21D9">
        <w:rPr>
          <w:rFonts w:ascii="Arial" w:hAnsi="Arial" w:cs="Arial"/>
        </w:rPr>
        <w:t>El 100% de los procesos adelantados por el Distrito Especial de Ciencia, Tecnología e Innovación de Medellín fueron publicados antes de terminar los años fiscales en la plataforma de SECOP II correspondientes a cada año, cumpliendo así con los términos de ley; adicionalmente, se consolidó el uso de la Tienda Virtual del Estado Colombiano (TVEC) superando los 175 mil millones en el valor de los procesos transados desde el 2020 al 2023. El uso institucional de la plataforma transaccional SECOP II, garantiza la apropiación del manejo de la misma por todos los gestores del proceso de contratación.</w:t>
      </w:r>
    </w:p>
    <w:p w:rsidRPr="009D21D9" w:rsidR="007B4ABD" w:rsidP="007B4ABD" w:rsidRDefault="007B4ABD" w14:paraId="020EF379" w14:textId="77777777">
      <w:pPr>
        <w:pStyle w:val="Prrafodelista"/>
        <w:rPr>
          <w:rFonts w:ascii="Arial" w:hAnsi="Arial" w:cs="Arial"/>
        </w:rPr>
      </w:pPr>
    </w:p>
    <w:p w:rsidRPr="009D21D9" w:rsidR="007B4ABD" w:rsidP="007B4ABD" w:rsidRDefault="007B4ABD" w14:paraId="1C3E2E23" w14:textId="77777777">
      <w:pPr>
        <w:pStyle w:val="Prrafodelista"/>
        <w:numPr>
          <w:ilvl w:val="0"/>
          <w:numId w:val="1"/>
        </w:numPr>
        <w:tabs>
          <w:tab w:val="left" w:pos="284"/>
          <w:tab w:val="left" w:pos="851"/>
        </w:tabs>
        <w:ind w:left="0" w:hanging="284"/>
        <w:jc w:val="both"/>
        <w:rPr>
          <w:rFonts w:ascii="Arial" w:hAnsi="Arial" w:cs="Arial"/>
        </w:rPr>
      </w:pPr>
      <w:r w:rsidRPr="009D21D9">
        <w:rPr>
          <w:rFonts w:ascii="Arial" w:hAnsi="Arial" w:cs="Arial"/>
          <w:b/>
        </w:rPr>
        <w:t>SECOP II:</w:t>
      </w:r>
      <w:r w:rsidRPr="009D21D9">
        <w:rPr>
          <w:rFonts w:ascii="Arial" w:hAnsi="Arial" w:cs="Arial"/>
        </w:rPr>
        <w:t xml:space="preserve"> La Secretaría de Suministros y Servicios como líder de la contratación en el Distrito Especial de Ciencia, Tecnología e Innovación de Medellín y administrador de las cuentas de la Entidad en las plataformas SECOP II y TVEC, dio continuidad al entrenamiento de gestores </w:t>
      </w:r>
      <w:r w:rsidRPr="009D21D9">
        <w:rPr>
          <w:rFonts w:ascii="Arial" w:hAnsi="Arial" w:cs="Arial"/>
        </w:rPr>
        <w:lastRenderedPageBreak/>
        <w:t>de la contratación de la Entidad, logrando consolidar un equipo de profesionales entrenado y con las capacidades técnicas en el manejo de la plataforma SECOP II, así mismo se implementó la estructuración del equipo de Administradores SECOP II, cuyo objetivo es apoyar a los usuarios en el manejo de esta, a través de capacitaciones, entrenamientos y soportes, lo cual ha permitido llevar a cabo la publicación y ejecución de los procesos de contratación de forma adecuada, de acuerdo a los lineamientos de Colombia Compra Eficiente y el Distrito Especial de Ciencia, Tecnología e Innovación de Medellín.</w:t>
      </w:r>
    </w:p>
    <w:p w:rsidRPr="009D21D9" w:rsidR="007B4ABD" w:rsidP="007B4ABD" w:rsidRDefault="007B4ABD" w14:paraId="187CADBD" w14:textId="77777777">
      <w:pPr>
        <w:pStyle w:val="Prrafodelista"/>
        <w:rPr>
          <w:rFonts w:ascii="Arial" w:hAnsi="Arial" w:cs="Arial"/>
          <w:b/>
        </w:rPr>
      </w:pPr>
    </w:p>
    <w:p w:rsidRPr="007F43BE" w:rsidR="00282D5B" w:rsidP="00911E48" w:rsidRDefault="007B4ABD" w14:paraId="4704793E" w14:textId="54E57632">
      <w:pPr>
        <w:pStyle w:val="Prrafodelista"/>
        <w:numPr>
          <w:ilvl w:val="0"/>
          <w:numId w:val="1"/>
        </w:numPr>
        <w:tabs>
          <w:tab w:val="left" w:pos="284"/>
          <w:tab w:val="left" w:pos="851"/>
        </w:tabs>
        <w:ind w:left="0" w:hanging="284"/>
        <w:jc w:val="both"/>
        <w:rPr>
          <w:rFonts w:ascii="Arial" w:hAnsi="Arial" w:cs="Arial"/>
        </w:rPr>
      </w:pPr>
      <w:r w:rsidRPr="00282D5B">
        <w:rPr>
          <w:rFonts w:ascii="Arial" w:hAnsi="Arial" w:cs="Arial"/>
          <w:b/>
        </w:rPr>
        <w:t xml:space="preserve">Obligatoriedad uso SECOP II: </w:t>
      </w:r>
      <w:r w:rsidRPr="007F43BE" w:rsidR="00282D5B">
        <w:rPr>
          <w:rFonts w:ascii="Arial" w:hAnsi="Arial" w:cs="Arial"/>
          <w:bCs/>
          <w:color w:val="000000" w:themeColor="text1"/>
        </w:rPr>
        <w:t>La Circular Externa No. 1 de 2019 dispuso la obligación para las entidades enlistadas en su Anexo, de publicar en el SECOP II los procedimientos de contratación que iniciaban a partir del 1 de enero de 2020, entre otros actos de la actividad contractual. Posteriormente se expidió, la Circular Externa No. 2 de 2019, la cual introdujo una modificación parcial a través de la cual se amplió hasta el 1 de abril de 2020 la entrada en vigencia del SECOP II para las nuevas administraciones públicas territoriales (departamentos y ciudades capitales). Lo anterior, teniendo en cuenta que sus autoridades asumían funciones a partir del 1 de enero de 2020 y requerían de un tiempo prudencial para planificar, capacitar y organizar a sus equipos. A partir de esta última, todos los procesos de contratos fueron adelantados a través del SECOP II, salvo los contratos y convenios tripartitos cuya circular taxativamente los exceptuó de publicar en dicha plataforma.</w:t>
      </w:r>
    </w:p>
    <w:p w:rsidRPr="007F43BE" w:rsidR="00282D5B" w:rsidP="00282D5B" w:rsidRDefault="00282D5B" w14:paraId="11AC2308" w14:textId="77777777">
      <w:pPr>
        <w:pStyle w:val="Prrafodelista"/>
        <w:rPr>
          <w:rFonts w:ascii="Arial" w:hAnsi="Arial" w:cs="Arial"/>
        </w:rPr>
      </w:pPr>
    </w:p>
    <w:p w:rsidRPr="007F43BE" w:rsidR="00282D5B" w:rsidP="00282D5B" w:rsidRDefault="00282D5B" w14:paraId="13C8A5C7" w14:textId="77777777">
      <w:pPr>
        <w:pStyle w:val="Prrafodelista"/>
        <w:tabs>
          <w:tab w:val="left" w:pos="284"/>
          <w:tab w:val="left" w:pos="851"/>
        </w:tabs>
        <w:ind w:left="0"/>
        <w:jc w:val="both"/>
        <w:rPr>
          <w:rFonts w:ascii="Arial" w:hAnsi="Arial" w:cs="Arial"/>
        </w:rPr>
      </w:pPr>
      <w:r w:rsidRPr="007F43BE">
        <w:rPr>
          <w:rFonts w:ascii="Arial" w:hAnsi="Arial" w:cs="Arial"/>
        </w:rPr>
        <w:t>Al inicio del año 2020 se tuvo la meta de que todos los procesos de contratación se publicarían en SECOP II, toda vez que a partir del 1 de abril de 2020 sería obligatorio para el Distrito Especial de Ciencia, Tecnología e Innovación de Medellín publicarlos en dicha plataforma, debido a esto, se emitió una circular dirigida a todas las Secretarías, Departamentos y Gerencias, informando esta directriz y así la Entidad se preparó para la migración y uso obligatorio. Desde el mes de enero de dicha vigencia se inició el proceso de entrenamiento dirigido a todos los gestores del proceso sobre el manejo de la plataforma SECOP II, logrando un despliegue a satisfacción.</w:t>
      </w:r>
    </w:p>
    <w:p w:rsidRPr="007F43BE" w:rsidR="00282D5B" w:rsidP="00282D5B" w:rsidRDefault="00282D5B" w14:paraId="138C7BCB" w14:textId="77777777">
      <w:pPr>
        <w:pStyle w:val="Prrafodelista"/>
        <w:tabs>
          <w:tab w:val="left" w:pos="284"/>
          <w:tab w:val="left" w:pos="851"/>
        </w:tabs>
        <w:ind w:left="0"/>
        <w:jc w:val="both"/>
        <w:rPr>
          <w:rFonts w:ascii="Arial" w:hAnsi="Arial" w:cs="Arial"/>
        </w:rPr>
      </w:pPr>
    </w:p>
    <w:p w:rsidRPr="007F43BE" w:rsidR="00282D5B" w:rsidP="00282D5B" w:rsidRDefault="00282D5B" w14:paraId="0F75CC94" w14:textId="2E908D63">
      <w:pPr>
        <w:pStyle w:val="Prrafodelista"/>
        <w:tabs>
          <w:tab w:val="left" w:pos="284"/>
          <w:tab w:val="left" w:pos="851"/>
        </w:tabs>
        <w:ind w:left="0"/>
        <w:jc w:val="both"/>
        <w:rPr>
          <w:rFonts w:ascii="Arial" w:hAnsi="Arial" w:cs="Arial"/>
          <w:color w:val="000000" w:themeColor="text1"/>
        </w:rPr>
      </w:pPr>
      <w:r w:rsidRPr="007F43BE">
        <w:rPr>
          <w:rFonts w:ascii="Arial" w:hAnsi="Arial" w:cs="Arial"/>
          <w:color w:val="000000" w:themeColor="text1"/>
        </w:rPr>
        <w:t>El 8 de junio de 2021, se expidió por parte de la Agencia Nacional de Contratación Pública Colombia Compra Eficiente, la circular externa No. 002 de 2021, indicando que, el Concurso de Méritos definido en el artículo 2.2.1.2.1.3.1.</w:t>
      </w:r>
      <w:r w:rsidR="007F43BE">
        <w:rPr>
          <w:rFonts w:ascii="Arial" w:hAnsi="Arial" w:cs="Arial"/>
          <w:color w:val="000000" w:themeColor="text1"/>
        </w:rPr>
        <w:t>,</w:t>
      </w:r>
      <w:r w:rsidRPr="007F43BE">
        <w:rPr>
          <w:rFonts w:ascii="Arial" w:hAnsi="Arial" w:cs="Arial"/>
          <w:color w:val="000000" w:themeColor="text1"/>
        </w:rPr>
        <w:t xml:space="preserve"> del Decreto 1082 de 2015, y de acuerdo con el procedimiento establecido en el artículo 2.2.1.2.1.3.2.</w:t>
      </w:r>
      <w:r w:rsidR="007F43BE">
        <w:rPr>
          <w:rFonts w:ascii="Arial" w:hAnsi="Arial" w:cs="Arial"/>
          <w:color w:val="000000" w:themeColor="text1"/>
        </w:rPr>
        <w:t>,</w:t>
      </w:r>
      <w:r w:rsidRPr="007F43BE">
        <w:rPr>
          <w:rFonts w:ascii="Arial" w:hAnsi="Arial" w:cs="Arial"/>
          <w:color w:val="000000" w:themeColor="text1"/>
        </w:rPr>
        <w:t xml:space="preserve"> modificado por el artículo 2 del Decreto 399 de 2021, debía adelantarse y publicarse de manera temporal a través del Sistema Electrónico de Contratación Pública -SECOP I.</w:t>
      </w:r>
    </w:p>
    <w:p w:rsidRPr="007F43BE" w:rsidR="00282D5B" w:rsidP="00282D5B" w:rsidRDefault="00282D5B" w14:paraId="3535F53A" w14:textId="77777777">
      <w:pPr>
        <w:pStyle w:val="Prrafodelista"/>
        <w:tabs>
          <w:tab w:val="left" w:pos="284"/>
          <w:tab w:val="left" w:pos="851"/>
        </w:tabs>
        <w:ind w:left="0"/>
        <w:jc w:val="both"/>
        <w:rPr>
          <w:rFonts w:ascii="Arial" w:hAnsi="Arial" w:cs="Arial"/>
          <w:color w:val="000000" w:themeColor="text1"/>
        </w:rPr>
      </w:pPr>
    </w:p>
    <w:p w:rsidRPr="00680585" w:rsidR="00282D5B" w:rsidP="00282D5B" w:rsidRDefault="00282D5B" w14:paraId="720D7308" w14:textId="6D05C958">
      <w:pPr>
        <w:pStyle w:val="Prrafodelista"/>
        <w:tabs>
          <w:tab w:val="left" w:pos="284"/>
          <w:tab w:val="left" w:pos="851"/>
        </w:tabs>
        <w:ind w:left="0"/>
        <w:jc w:val="both"/>
        <w:rPr>
          <w:rFonts w:ascii="Arial" w:hAnsi="Arial" w:cs="Arial"/>
          <w:color w:val="000000" w:themeColor="text1"/>
        </w:rPr>
      </w:pPr>
      <w:r w:rsidRPr="007F43BE">
        <w:rPr>
          <w:rFonts w:ascii="Arial" w:hAnsi="Arial" w:cs="Arial"/>
          <w:color w:val="000000" w:themeColor="text1"/>
        </w:rPr>
        <w:t>Una vez notificado por parte de la Agencia Nacional de Contratación Pública que ya se encontraban realizados los ajustes en la plataforma transaccional del SECOP II, se migró nuevamente la publicación de los concursos méritos que se adelantaban a través de esta modalidad a la plataforma SECOP II.</w:t>
      </w:r>
    </w:p>
    <w:p w:rsidRPr="009D21D9" w:rsidR="007B4ABD" w:rsidP="007B4ABD" w:rsidRDefault="007B4ABD" w14:paraId="69CA6441" w14:textId="77777777">
      <w:pPr>
        <w:pStyle w:val="Prrafodelista"/>
        <w:rPr>
          <w:rFonts w:ascii="Arial" w:hAnsi="Arial" w:cs="Arial"/>
          <w:b/>
        </w:rPr>
      </w:pPr>
    </w:p>
    <w:p w:rsidRPr="009D21D9" w:rsidR="007B4ABD" w:rsidP="007B4ABD" w:rsidRDefault="007B4ABD" w14:paraId="1474FB91" w14:textId="30E9539A">
      <w:pPr>
        <w:pStyle w:val="Prrafodelista"/>
        <w:numPr>
          <w:ilvl w:val="0"/>
          <w:numId w:val="1"/>
        </w:numPr>
        <w:tabs>
          <w:tab w:val="left" w:pos="284"/>
          <w:tab w:val="left" w:pos="851"/>
        </w:tabs>
        <w:ind w:left="0" w:hanging="284"/>
        <w:jc w:val="both"/>
        <w:rPr>
          <w:rFonts w:ascii="Arial" w:hAnsi="Arial" w:cs="Arial"/>
        </w:rPr>
      </w:pPr>
      <w:r w:rsidRPr="009D21D9">
        <w:rPr>
          <w:rFonts w:ascii="Arial" w:hAnsi="Arial" w:cs="Arial"/>
          <w:b/>
        </w:rPr>
        <w:t>Contrato y modificaciones electrónicas:</w:t>
      </w:r>
      <w:r w:rsidRPr="009D21D9">
        <w:rPr>
          <w:rFonts w:ascii="Arial" w:hAnsi="Arial" w:cs="Arial"/>
        </w:rPr>
        <w:t xml:space="preserve"> Otra de las mejoras que definió el Distrito para el cuatrienio era implementar el uso del contrato y modificaciones electrónicas, para esto en el año 2021, a través de la circular No</w:t>
      </w:r>
      <w:r w:rsidRPr="009D21D9" w:rsidR="0036674B">
        <w:rPr>
          <w:rFonts w:ascii="Arial" w:hAnsi="Arial" w:cs="Arial"/>
        </w:rPr>
        <w:t>.</w:t>
      </w:r>
      <w:r w:rsidRPr="009D21D9">
        <w:rPr>
          <w:rFonts w:ascii="Arial" w:hAnsi="Arial" w:cs="Arial"/>
        </w:rPr>
        <w:t xml:space="preserve"> 202160000012 establecimos el direccionamiento para implementar contrato y modificaciones electrónicas en todas las modalidades de </w:t>
      </w:r>
      <w:r w:rsidRPr="009D21D9">
        <w:rPr>
          <w:rFonts w:ascii="Arial" w:hAnsi="Arial" w:cs="Arial"/>
        </w:rPr>
        <w:lastRenderedPageBreak/>
        <w:t xml:space="preserve">selección, con la generación  del expediente híbrido, a través del cual, logramos un mayor control de los expedientes contractuales, contando con todas las garantías jurídicas para la adecuada custodia de los expedientes electrónicos. </w:t>
      </w:r>
    </w:p>
    <w:p w:rsidRPr="009D21D9" w:rsidR="007B4ABD" w:rsidP="007B4ABD" w:rsidRDefault="007B4ABD" w14:paraId="66E3AE02" w14:textId="77777777">
      <w:pPr>
        <w:pStyle w:val="Prrafodelista"/>
        <w:ind w:left="0"/>
        <w:jc w:val="both"/>
        <w:rPr>
          <w:rFonts w:ascii="Arial" w:hAnsi="Arial" w:cs="Arial"/>
        </w:rPr>
      </w:pPr>
    </w:p>
    <w:p w:rsidRPr="009D21D9" w:rsidR="007B4ABD" w:rsidP="007B4ABD" w:rsidRDefault="007B4ABD" w14:paraId="479775BE" w14:textId="77777777">
      <w:pPr>
        <w:jc w:val="both"/>
        <w:rPr>
          <w:rFonts w:ascii="Arial" w:hAnsi="Arial" w:cs="Arial"/>
          <w:sz w:val="22"/>
          <w:szCs w:val="22"/>
        </w:rPr>
      </w:pPr>
      <w:r w:rsidRPr="009D21D9">
        <w:rPr>
          <w:rFonts w:ascii="Arial" w:hAnsi="Arial" w:cs="Arial"/>
          <w:sz w:val="22"/>
          <w:szCs w:val="22"/>
        </w:rPr>
        <w:t>Además, esta implementación mejoró notablemente los tiempos en legalización de contratos y sus modificaciones, al pasar de firmas manuscritas a firmas electrónicas. Es de aclarar que la firma electrónica que manejan los usuarios del SECOP II cumple con los requisitos de confiabilidad exigidos en el artículo 4 del Decreto 2364 de 2012.</w:t>
      </w:r>
    </w:p>
    <w:p w:rsidRPr="009D21D9" w:rsidR="007B4ABD" w:rsidP="007B4ABD" w:rsidRDefault="007B4ABD" w14:paraId="188CCCE6" w14:textId="77777777">
      <w:pPr>
        <w:pStyle w:val="Prrafodelista"/>
        <w:tabs>
          <w:tab w:val="left" w:pos="284"/>
          <w:tab w:val="left" w:pos="851"/>
        </w:tabs>
        <w:ind w:left="0"/>
        <w:jc w:val="both"/>
        <w:rPr>
          <w:rFonts w:ascii="Arial" w:hAnsi="Arial" w:cs="Arial"/>
          <w:b/>
        </w:rPr>
      </w:pPr>
    </w:p>
    <w:p w:rsidRPr="000836B7" w:rsidR="007B4ABD" w:rsidP="000836B7" w:rsidRDefault="007B4ABD" w14:paraId="6C9D42FB" w14:textId="3BEC9E83">
      <w:pPr>
        <w:pStyle w:val="Prrafodelista"/>
        <w:numPr>
          <w:ilvl w:val="0"/>
          <w:numId w:val="1"/>
        </w:numPr>
        <w:tabs>
          <w:tab w:val="left" w:pos="284"/>
          <w:tab w:val="left" w:pos="851"/>
        </w:tabs>
        <w:ind w:left="0" w:hanging="284"/>
        <w:jc w:val="both"/>
        <w:rPr>
          <w:rFonts w:ascii="Arial" w:hAnsi="Arial" w:cs="Arial"/>
        </w:rPr>
      </w:pPr>
      <w:r w:rsidRPr="000836B7">
        <w:rPr>
          <w:rFonts w:ascii="Arial" w:hAnsi="Arial" w:cs="Arial"/>
          <w:b/>
        </w:rPr>
        <w:t xml:space="preserve">Subasta Electrónica en SECOP II: </w:t>
      </w:r>
      <w:r w:rsidRPr="000836B7">
        <w:rPr>
          <w:rFonts w:ascii="Arial" w:hAnsi="Arial" w:cs="Arial"/>
        </w:rPr>
        <w:t>La Subasta Electrónica fue implementada en su totalidad en la vigencia 2021</w:t>
      </w:r>
      <w:r w:rsidR="000836B7">
        <w:rPr>
          <w:rFonts w:ascii="Arial" w:hAnsi="Arial" w:cs="Arial"/>
        </w:rPr>
        <w:t>, debido a que la Agencia Nacional de Contratación Pública</w:t>
      </w:r>
      <w:r w:rsidRPr="000836B7" w:rsidR="000836B7">
        <w:rPr>
          <w:rFonts w:ascii="Arial" w:hAnsi="Arial" w:cs="Arial"/>
        </w:rPr>
        <w:t xml:space="preserve"> </w:t>
      </w:r>
      <w:r w:rsidR="000836B7">
        <w:rPr>
          <w:rFonts w:ascii="Arial" w:hAnsi="Arial" w:cs="Arial"/>
        </w:rPr>
        <w:t xml:space="preserve">Colombia Compra Eficiente, </w:t>
      </w:r>
      <w:r w:rsidRPr="000836B7" w:rsidR="000836B7">
        <w:rPr>
          <w:rFonts w:ascii="Arial" w:hAnsi="Arial" w:cs="Arial"/>
        </w:rPr>
        <w:t>tenía ajustes técnicos qué realizar al módulo</w:t>
      </w:r>
      <w:r w:rsidR="000836B7">
        <w:rPr>
          <w:rFonts w:ascii="Arial" w:hAnsi="Arial" w:cs="Arial"/>
        </w:rPr>
        <w:t xml:space="preserve"> de subasta, ya </w:t>
      </w:r>
      <w:r w:rsidRPr="000836B7" w:rsidR="000836B7">
        <w:rPr>
          <w:rFonts w:ascii="Arial" w:hAnsi="Arial" w:cs="Arial"/>
        </w:rPr>
        <w:t xml:space="preserve">que no permitía realizar un certamen qué se ajustará a la norma y </w:t>
      </w:r>
      <w:r w:rsidR="000836B7">
        <w:rPr>
          <w:rFonts w:ascii="Arial" w:hAnsi="Arial" w:cs="Arial"/>
        </w:rPr>
        <w:t>presentaba</w:t>
      </w:r>
      <w:r w:rsidRPr="000836B7" w:rsidR="000836B7">
        <w:rPr>
          <w:rFonts w:ascii="Arial" w:hAnsi="Arial" w:cs="Arial"/>
        </w:rPr>
        <w:t xml:space="preserve"> varios errores, por ello el Distrito decidió no realizar subastas solo hasta el 2021, momento en el cual </w:t>
      </w:r>
      <w:r w:rsidR="000836B7">
        <w:rPr>
          <w:rFonts w:ascii="Arial" w:hAnsi="Arial" w:cs="Arial"/>
        </w:rPr>
        <w:t>la agencia</w:t>
      </w:r>
      <w:r w:rsidRPr="000836B7" w:rsidR="000836B7">
        <w:rPr>
          <w:rFonts w:ascii="Arial" w:hAnsi="Arial" w:cs="Arial"/>
        </w:rPr>
        <w:t xml:space="preserve"> </w:t>
      </w:r>
      <w:r w:rsidR="000836B7">
        <w:rPr>
          <w:rFonts w:ascii="Arial" w:hAnsi="Arial" w:cs="Arial"/>
        </w:rPr>
        <w:t>ya había ajustado la</w:t>
      </w:r>
      <w:r w:rsidRPr="000836B7" w:rsidR="000836B7">
        <w:rPr>
          <w:rFonts w:ascii="Arial" w:hAnsi="Arial" w:cs="Arial"/>
        </w:rPr>
        <w:t xml:space="preserve"> plataforma,</w:t>
      </w:r>
      <w:r w:rsidR="000836B7">
        <w:rPr>
          <w:rFonts w:ascii="Arial" w:hAnsi="Arial" w:cs="Arial"/>
        </w:rPr>
        <w:t xml:space="preserve"> para ello</w:t>
      </w:r>
      <w:r w:rsidRPr="000836B7">
        <w:rPr>
          <w:rFonts w:ascii="Arial" w:hAnsi="Arial" w:cs="Arial"/>
        </w:rPr>
        <w:t xml:space="preserve"> el equipo de Soporte SECOP II, realizó las capacitaciones y pruebas necesarias, para desplegar la subasta </w:t>
      </w:r>
      <w:r w:rsidR="000836B7">
        <w:rPr>
          <w:rFonts w:ascii="Arial" w:hAnsi="Arial" w:cs="Arial"/>
        </w:rPr>
        <w:t xml:space="preserve">por </w:t>
      </w:r>
      <w:r w:rsidRPr="000836B7">
        <w:rPr>
          <w:rFonts w:ascii="Arial" w:hAnsi="Arial" w:cs="Arial"/>
        </w:rPr>
        <w:t xml:space="preserve">SECOP II. Lo anterior generó ahorros para la administración, toda vez que </w:t>
      </w:r>
      <w:r w:rsidR="000836B7">
        <w:rPr>
          <w:rFonts w:ascii="Arial" w:hAnsi="Arial" w:cs="Arial"/>
        </w:rPr>
        <w:t>previamente</w:t>
      </w:r>
      <w:r w:rsidRPr="000836B7">
        <w:rPr>
          <w:rFonts w:ascii="Arial" w:hAnsi="Arial" w:cs="Arial"/>
        </w:rPr>
        <w:t xml:space="preserve"> se adelantaba un proceso de contratación para disponer de un sistema que permitiera a la Entidad realizar subastas electrónicas en el marco de la normatividad vigente; sin embargo, teniendo en cuenta que está plataforma contaba con el módulo de subasta electrónica, la Entidad da la directriz de migrar al SECOP II y aprovechar los módulos que este contiene, logrando un proceso más eficaz y transparente.</w:t>
      </w:r>
    </w:p>
    <w:p w:rsidRPr="000836B7" w:rsidR="007B4ABD" w:rsidP="007B4ABD" w:rsidRDefault="007B4ABD" w14:paraId="681F968F" w14:textId="77777777">
      <w:pPr>
        <w:pStyle w:val="Prrafodelista"/>
        <w:tabs>
          <w:tab w:val="left" w:pos="284"/>
          <w:tab w:val="left" w:pos="851"/>
        </w:tabs>
        <w:ind w:left="0"/>
        <w:jc w:val="both"/>
        <w:rPr>
          <w:rFonts w:ascii="Arial" w:hAnsi="Arial" w:cs="Arial"/>
        </w:rPr>
      </w:pPr>
    </w:p>
    <w:p w:rsidRPr="009D21D9" w:rsidR="007B4ABD" w:rsidP="007B4ABD" w:rsidRDefault="007B4ABD" w14:paraId="1EDFE410" w14:textId="77777777">
      <w:pPr>
        <w:pStyle w:val="Prrafodelista"/>
        <w:numPr>
          <w:ilvl w:val="0"/>
          <w:numId w:val="1"/>
        </w:numPr>
        <w:tabs>
          <w:tab w:val="left" w:pos="284"/>
          <w:tab w:val="left" w:pos="851"/>
        </w:tabs>
        <w:ind w:left="0" w:hanging="284"/>
        <w:jc w:val="both"/>
        <w:rPr>
          <w:rFonts w:ascii="Arial" w:hAnsi="Arial" w:cs="Arial"/>
        </w:rPr>
      </w:pPr>
      <w:r w:rsidRPr="009D21D9">
        <w:rPr>
          <w:rFonts w:ascii="Arial" w:hAnsi="Arial" w:cs="Arial"/>
          <w:b/>
        </w:rPr>
        <w:t>Monitores:</w:t>
      </w:r>
      <w:r w:rsidRPr="009D21D9">
        <w:rPr>
          <w:rFonts w:ascii="Arial" w:hAnsi="Arial" w:cs="Arial"/>
        </w:rPr>
        <w:t xml:space="preserve"> Se fortaleció el trabajo conjunto entre administradores SECOP II y monitores a fin de ser enlaces de SECOP II entre la Secretaría de Suministros y Servicios y la Secretaría, Departamento o Gerencia a la que pertenecen, durante cada anualidad, se generaron entrenamientos específicos a los monitores designados en todos los aspectos relacionados con las inquietudes y solicitudes de primer nivel. </w:t>
      </w:r>
    </w:p>
    <w:p w:rsidRPr="009D21D9" w:rsidR="007B4ABD" w:rsidP="007B4ABD" w:rsidRDefault="007B4ABD" w14:paraId="0E3CF3CF" w14:textId="77777777">
      <w:pPr>
        <w:jc w:val="both"/>
        <w:rPr>
          <w:rFonts w:ascii="Arial" w:hAnsi="Arial" w:cs="Arial"/>
          <w:sz w:val="22"/>
          <w:szCs w:val="22"/>
        </w:rPr>
      </w:pPr>
    </w:p>
    <w:p w:rsidRPr="009D21D9" w:rsidR="007B4ABD" w:rsidP="007B4ABD" w:rsidRDefault="007B4ABD" w14:paraId="5362164D" w14:textId="676F360D">
      <w:pPr>
        <w:jc w:val="both"/>
        <w:rPr>
          <w:rFonts w:ascii="Arial" w:hAnsi="Arial" w:cs="Arial"/>
          <w:sz w:val="22"/>
          <w:szCs w:val="22"/>
        </w:rPr>
      </w:pPr>
      <w:r w:rsidRPr="009D21D9">
        <w:rPr>
          <w:rFonts w:ascii="Arial" w:hAnsi="Arial" w:cs="Arial"/>
          <w:sz w:val="22"/>
          <w:szCs w:val="22"/>
        </w:rPr>
        <w:t>Por tal razón en la vigencia 2023, se incluyó en el Instructivo manejo de la</w:t>
      </w:r>
      <w:r w:rsidRPr="009D21D9" w:rsidR="0036674B">
        <w:rPr>
          <w:rFonts w:ascii="Arial" w:hAnsi="Arial" w:cs="Arial"/>
          <w:sz w:val="22"/>
          <w:szCs w:val="22"/>
        </w:rPr>
        <w:t xml:space="preserve"> </w:t>
      </w:r>
      <w:r w:rsidRPr="009D21D9">
        <w:rPr>
          <w:rFonts w:ascii="Arial" w:hAnsi="Arial" w:cs="Arial"/>
          <w:sz w:val="22"/>
          <w:szCs w:val="22"/>
        </w:rPr>
        <w:t>plataforma S</w:t>
      </w:r>
      <w:r w:rsidRPr="009D21D9" w:rsidR="0036674B">
        <w:rPr>
          <w:rFonts w:ascii="Arial" w:hAnsi="Arial" w:cs="Arial"/>
          <w:sz w:val="22"/>
          <w:szCs w:val="22"/>
        </w:rPr>
        <w:t>ECOP II dispuesto en Isolución</w:t>
      </w:r>
      <w:r w:rsidRPr="009D21D9">
        <w:rPr>
          <w:rFonts w:ascii="Arial" w:hAnsi="Arial" w:cs="Arial"/>
          <w:sz w:val="22"/>
          <w:szCs w:val="22"/>
        </w:rPr>
        <w:t>, las responsabilidades de estos profesionales, determinando la importancia de su participación en la transferencia de conocimientos básicos en SECOP II a los usuarios asociados en cada Secretaría, Departamento o Gerencia.</w:t>
      </w:r>
    </w:p>
    <w:p w:rsidRPr="009D21D9" w:rsidR="007B4ABD" w:rsidP="007B4ABD" w:rsidRDefault="007B4ABD" w14:paraId="74FE7A76" w14:textId="77777777">
      <w:pPr>
        <w:jc w:val="both"/>
        <w:rPr>
          <w:rFonts w:ascii="Arial" w:hAnsi="Arial" w:cs="Arial"/>
          <w:sz w:val="22"/>
          <w:szCs w:val="22"/>
        </w:rPr>
      </w:pPr>
    </w:p>
    <w:p w:rsidRPr="009D21D9" w:rsidR="007B4ABD" w:rsidP="007B4ABD" w:rsidRDefault="007B4ABD" w14:paraId="61ACEFAF" w14:textId="01A3E9A4">
      <w:pPr>
        <w:pStyle w:val="Prrafodelista"/>
        <w:numPr>
          <w:ilvl w:val="0"/>
          <w:numId w:val="1"/>
        </w:numPr>
        <w:tabs>
          <w:tab w:val="left" w:pos="284"/>
          <w:tab w:val="left" w:pos="851"/>
        </w:tabs>
        <w:ind w:left="0" w:hanging="284"/>
        <w:jc w:val="both"/>
        <w:rPr>
          <w:rFonts w:ascii="Arial" w:hAnsi="Arial" w:cs="Arial"/>
        </w:rPr>
      </w:pPr>
      <w:r w:rsidRPr="009D21D9">
        <w:rPr>
          <w:rFonts w:ascii="Arial" w:hAnsi="Arial" w:cs="Arial"/>
          <w:b/>
        </w:rPr>
        <w:t>Instructivo de manejo de las plataformas SECOP II y TVEC:</w:t>
      </w:r>
      <w:r w:rsidRPr="009D21D9">
        <w:rPr>
          <w:rFonts w:ascii="Arial" w:hAnsi="Arial" w:cs="Arial"/>
        </w:rPr>
        <w:t xml:space="preserve"> Durante el cuatrienio se actualizó con</w:t>
      </w:r>
      <w:r w:rsidR="00150779">
        <w:rPr>
          <w:rFonts w:ascii="Arial" w:hAnsi="Arial" w:cs="Arial"/>
        </w:rPr>
        <w:t>s</w:t>
      </w:r>
      <w:r w:rsidRPr="009D21D9">
        <w:rPr>
          <w:rFonts w:ascii="Arial" w:hAnsi="Arial" w:cs="Arial"/>
        </w:rPr>
        <w:t>tantemente el instructivo de plataformas Manejo Plataformas SECOP I - SECOP II y TVEC, garantizando que los procesos y decisiones de la entidad estén debidamente actualizadas y al día en este documento, cuyo fin es encaminar a los usuarios internos en el debido proceso que se debe realizar en cada plataforma, de acuerdo con las directrices establecidas por Colombia Compra Eficiente y el Distrito Especial de Ciencia, Tecnología e Innovación de Medellín.</w:t>
      </w:r>
    </w:p>
    <w:p w:rsidRPr="009D21D9" w:rsidR="007B4ABD" w:rsidP="007B4ABD" w:rsidRDefault="007B4ABD" w14:paraId="4273FF4A" w14:textId="77777777">
      <w:pPr>
        <w:pStyle w:val="Prrafodelista"/>
        <w:tabs>
          <w:tab w:val="left" w:pos="284"/>
          <w:tab w:val="left" w:pos="851"/>
        </w:tabs>
        <w:ind w:left="0"/>
        <w:jc w:val="both"/>
        <w:rPr>
          <w:rFonts w:ascii="Arial" w:hAnsi="Arial" w:cs="Arial"/>
        </w:rPr>
      </w:pPr>
    </w:p>
    <w:p w:rsidRPr="009D21D9" w:rsidR="007B4ABD" w:rsidP="007B4ABD" w:rsidRDefault="007B4ABD" w14:paraId="7715973E" w14:textId="77C8BA83">
      <w:pPr>
        <w:pStyle w:val="Prrafodelista"/>
        <w:numPr>
          <w:ilvl w:val="0"/>
          <w:numId w:val="1"/>
        </w:numPr>
        <w:tabs>
          <w:tab w:val="left" w:pos="284"/>
          <w:tab w:val="left" w:pos="851"/>
        </w:tabs>
        <w:ind w:left="0" w:hanging="284"/>
        <w:jc w:val="both"/>
        <w:rPr>
          <w:rFonts w:ascii="Arial" w:hAnsi="Arial" w:cs="Arial"/>
        </w:rPr>
      </w:pPr>
      <w:r w:rsidRPr="009D21D9">
        <w:rPr>
          <w:rFonts w:ascii="Arial" w:hAnsi="Arial" w:cs="Arial"/>
          <w:b/>
        </w:rPr>
        <w:t>Soportes y capacitaciones:</w:t>
      </w:r>
      <w:r w:rsidRPr="009D21D9">
        <w:rPr>
          <w:rFonts w:ascii="Arial" w:hAnsi="Arial" w:cs="Arial"/>
        </w:rPr>
        <w:t xml:space="preserve"> Durante el periodo se brindó soporte técnico a los usuarios en el uso del SECOP II y TVEC mediante los difere</w:t>
      </w:r>
      <w:r w:rsidRPr="009D21D9" w:rsidR="006F3AB1">
        <w:rPr>
          <w:rFonts w:ascii="Arial" w:hAnsi="Arial" w:cs="Arial"/>
        </w:rPr>
        <w:t>ntes mecanismos de comunicación.</w:t>
      </w:r>
    </w:p>
    <w:p w:rsidRPr="009D21D9" w:rsidR="007B4ABD" w:rsidP="007B4ABD" w:rsidRDefault="007B4ABD" w14:paraId="12580BCE" w14:textId="77777777">
      <w:pPr>
        <w:jc w:val="both"/>
        <w:rPr>
          <w:rFonts w:ascii="Arial" w:hAnsi="Arial" w:cs="Arial"/>
          <w:sz w:val="22"/>
          <w:szCs w:val="22"/>
        </w:rPr>
      </w:pPr>
    </w:p>
    <w:p w:rsidR="007B4ABD" w:rsidP="007B4ABD" w:rsidRDefault="007B4ABD" w14:paraId="56C98F10" w14:textId="7633F369">
      <w:pPr>
        <w:jc w:val="both"/>
        <w:rPr>
          <w:rFonts w:ascii="Arial" w:hAnsi="Arial" w:cs="Arial"/>
          <w:sz w:val="22"/>
          <w:szCs w:val="22"/>
        </w:rPr>
      </w:pPr>
      <w:r w:rsidRPr="009D21D9">
        <w:rPr>
          <w:rFonts w:ascii="Arial" w:hAnsi="Arial" w:cs="Arial"/>
          <w:sz w:val="22"/>
          <w:szCs w:val="22"/>
        </w:rPr>
        <w:t>Finalmente, el equipo de plataformas SECOP II y TVEC, participó en los entrenamientos de supervisión durante el cuatrienio, el programa de compras públicas transparentes y escuela de proveedores llevando transferencia de conocimientos a los usuarios internos y externos participes de estos entrenamientos liderados por la Secretaría de Suministros y Servicios; así mismo, se capacitó a</w:t>
      </w:r>
      <w:r w:rsidRPr="009D21D9" w:rsidR="006F3AB1">
        <w:rPr>
          <w:rFonts w:ascii="Arial" w:hAnsi="Arial" w:cs="Arial"/>
          <w:sz w:val="22"/>
          <w:szCs w:val="22"/>
        </w:rPr>
        <w:t xml:space="preserve"> servidores que hacen parte de las entidades descentralizadas del</w:t>
      </w:r>
      <w:r w:rsidRPr="009D21D9">
        <w:rPr>
          <w:rFonts w:ascii="Arial" w:hAnsi="Arial" w:cs="Arial"/>
          <w:sz w:val="22"/>
          <w:szCs w:val="22"/>
        </w:rPr>
        <w:t xml:space="preserve"> conglomerado </w:t>
      </w:r>
      <w:r w:rsidRPr="009D21D9" w:rsidR="006F3AB1">
        <w:rPr>
          <w:rFonts w:ascii="Arial" w:hAnsi="Arial" w:cs="Arial"/>
          <w:sz w:val="22"/>
          <w:szCs w:val="22"/>
        </w:rPr>
        <w:t xml:space="preserve">público </w:t>
      </w:r>
      <w:r w:rsidRPr="009D21D9">
        <w:rPr>
          <w:rFonts w:ascii="Arial" w:hAnsi="Arial" w:cs="Arial"/>
          <w:sz w:val="22"/>
          <w:szCs w:val="22"/>
        </w:rPr>
        <w:t>del Distrito Especial de Ciencia, Tecnología e Innovación de Medellín para afianzar y coadyuvar al fortalecimiento de conocimientos en el manejo de la plataforma SECOP II a entidades descentralizadas</w:t>
      </w:r>
      <w:r w:rsidRPr="009D21D9" w:rsidR="006F3AB1">
        <w:rPr>
          <w:rFonts w:ascii="Arial" w:hAnsi="Arial" w:cs="Arial"/>
          <w:sz w:val="22"/>
          <w:szCs w:val="22"/>
        </w:rPr>
        <w:t>:</w:t>
      </w:r>
    </w:p>
    <w:p w:rsidR="00046D55" w:rsidP="007B4ABD" w:rsidRDefault="00046D55" w14:paraId="5A586805" w14:textId="77777777">
      <w:pPr>
        <w:jc w:val="both"/>
        <w:rPr>
          <w:rFonts w:ascii="Arial" w:hAnsi="Arial" w:cs="Arial"/>
          <w:sz w:val="22"/>
          <w:szCs w:val="22"/>
        </w:rPr>
      </w:pPr>
    </w:p>
    <w:p w:rsidR="007B4ABD" w:rsidP="00516BC8" w:rsidRDefault="00046D55" w14:paraId="0D823F9E" w14:textId="577EE1AC">
      <w:pPr>
        <w:pBdr>
          <w:top w:val="nil"/>
          <w:left w:val="nil"/>
          <w:bottom w:val="nil"/>
          <w:right w:val="nil"/>
          <w:between w:val="nil"/>
        </w:pBdr>
        <w:spacing w:line="252" w:lineRule="auto"/>
        <w:jc w:val="both"/>
        <w:rPr>
          <w:rFonts w:ascii="Arial" w:hAnsi="Arial" w:eastAsia="Times New Roman" w:cs="Arial"/>
          <w:sz w:val="22"/>
          <w:szCs w:val="22"/>
          <w:bdr w:val="none" w:color="auto" w:sz="0" w:space="0" w:frame="1"/>
          <w:lang w:eastAsia="es-CO"/>
        </w:rPr>
      </w:pPr>
      <w:r>
        <w:rPr>
          <w:rFonts w:ascii="Arial" w:hAnsi="Arial" w:cs="Arial"/>
          <w:b/>
          <w:sz w:val="20"/>
          <w:szCs w:val="20"/>
        </w:rPr>
        <w:t>Tabla 3</w:t>
      </w:r>
      <w:r w:rsidRPr="009853F5">
        <w:rPr>
          <w:rFonts w:ascii="Arial" w:hAnsi="Arial" w:cs="Arial"/>
          <w:b/>
          <w:sz w:val="20"/>
          <w:szCs w:val="20"/>
        </w:rPr>
        <w:t xml:space="preserve">. </w:t>
      </w:r>
      <w:r>
        <w:rPr>
          <w:rFonts w:ascii="Arial" w:hAnsi="Arial" w:cs="Arial"/>
          <w:b/>
          <w:sz w:val="20"/>
          <w:szCs w:val="20"/>
        </w:rPr>
        <w:t>Capacitaciones y soportes técnicos en SECOP y TVEC años 2020 a 2023</w:t>
      </w:r>
      <w:r w:rsidRPr="009D21D9" w:rsidR="007B4ABD">
        <w:rPr>
          <w:rFonts w:ascii="Arial" w:hAnsi="Arial" w:eastAsia="Times New Roman" w:cs="Arial"/>
          <w:sz w:val="22"/>
          <w:szCs w:val="22"/>
          <w:bdr w:val="none" w:color="auto" w:sz="0" w:space="0" w:frame="1"/>
          <w:lang w:eastAsia="es-CO"/>
        </w:rPr>
        <w:t>  </w:t>
      </w:r>
    </w:p>
    <w:p w:rsidR="000A6E63" w:rsidP="007B4ABD" w:rsidRDefault="000A6E63" w14:paraId="768E8370" w14:textId="77777777">
      <w:pPr>
        <w:jc w:val="both"/>
        <w:rPr>
          <w:rFonts w:ascii="Arial" w:hAnsi="Arial" w:eastAsia="Times New Roman" w:cs="Arial"/>
          <w:sz w:val="22"/>
          <w:szCs w:val="22"/>
          <w:bdr w:val="none" w:color="auto" w:sz="0" w:space="0" w:frame="1"/>
          <w:lang w:eastAsia="es-CO"/>
        </w:rPr>
      </w:pPr>
    </w:p>
    <w:tbl>
      <w:tblPr>
        <w:tblW w:w="5693" w:type="dxa"/>
        <w:tblInd w:w="-10" w:type="dxa"/>
        <w:tblCellMar>
          <w:left w:w="0" w:type="dxa"/>
          <w:right w:w="0" w:type="dxa"/>
        </w:tblCellMar>
        <w:tblLook w:val="04A0" w:firstRow="1" w:lastRow="0" w:firstColumn="1" w:lastColumn="0" w:noHBand="0" w:noVBand="1"/>
      </w:tblPr>
      <w:tblGrid>
        <w:gridCol w:w="10"/>
        <w:gridCol w:w="1950"/>
        <w:gridCol w:w="1593"/>
        <w:gridCol w:w="1124"/>
        <w:gridCol w:w="1016"/>
      </w:tblGrid>
      <w:tr w:rsidRPr="00516BC8" w:rsidR="00516BC8" w:rsidTr="00516BC8" w14:paraId="27F068FA" w14:textId="77777777">
        <w:trPr>
          <w:gridBefore w:val="1"/>
          <w:wBefore w:w="10" w:type="dxa"/>
          <w:trHeight w:val="214"/>
        </w:trPr>
        <w:tc>
          <w:tcPr>
            <w:tcW w:w="5683" w:type="dxa"/>
            <w:gridSpan w:val="4"/>
            <w:tcBorders>
              <w:top w:val="single" w:color="auto" w:sz="8" w:space="0"/>
              <w:left w:val="single" w:color="auto" w:sz="8" w:space="0"/>
              <w:bottom w:val="single" w:color="auto" w:sz="8" w:space="0"/>
              <w:right w:val="single" w:color="auto" w:sz="8" w:space="0"/>
            </w:tcBorders>
            <w:shd w:val="clear" w:color="auto" w:fill="E7E6E6"/>
            <w:tcMar>
              <w:top w:w="0" w:type="dxa"/>
              <w:left w:w="70" w:type="dxa"/>
              <w:bottom w:w="0" w:type="dxa"/>
              <w:right w:w="70" w:type="dxa"/>
            </w:tcMar>
            <w:vAlign w:val="center"/>
            <w:hideMark/>
          </w:tcPr>
          <w:p w:rsidRPr="00516BC8" w:rsidR="00516BC8" w:rsidP="0082105D" w:rsidRDefault="00516BC8" w14:paraId="5BC4CCC4" w14:textId="77777777">
            <w:pPr>
              <w:pStyle w:val="NormalWeb"/>
              <w:shd w:val="clear" w:color="auto" w:fill="ED6C6E"/>
              <w:spacing w:after="225" w:line="276" w:lineRule="auto"/>
              <w:jc w:val="center"/>
              <w:rPr>
                <w:rFonts w:asciiTheme="minorHAnsi" w:hAnsiTheme="minorHAnsi" w:cstheme="minorHAnsi"/>
                <w:b/>
                <w:color w:val="FFFFFF" w:themeColor="background1"/>
                <w:sz w:val="20"/>
                <w:szCs w:val="20"/>
                <w:lang w:eastAsia="en-US"/>
              </w:rPr>
            </w:pPr>
            <w:r w:rsidRPr="00516BC8">
              <w:rPr>
                <w:rFonts w:asciiTheme="minorHAnsi" w:hAnsiTheme="minorHAnsi" w:cstheme="minorHAnsi"/>
                <w:b/>
                <w:color w:val="FFFFFF" w:themeColor="background1"/>
                <w:sz w:val="20"/>
                <w:szCs w:val="20"/>
                <w:lang w:eastAsia="en-US"/>
              </w:rPr>
              <w:t>Capacitaciones y soportes técnicos en SECOP y TVEC años 2020 a 2023</w:t>
            </w:r>
          </w:p>
        </w:tc>
      </w:tr>
      <w:tr w:rsidRPr="000A6E63" w:rsidR="000A6E63" w:rsidTr="00516BC8" w14:paraId="28616B3A" w14:textId="77777777">
        <w:tblPrEx>
          <w:tblCellMar>
            <w:left w:w="70" w:type="dxa"/>
            <w:right w:w="70" w:type="dxa"/>
          </w:tblCellMar>
        </w:tblPrEx>
        <w:trPr>
          <w:trHeight w:val="780"/>
        </w:trPr>
        <w:tc>
          <w:tcPr>
            <w:tcW w:w="1960" w:type="dxa"/>
            <w:gridSpan w:val="2"/>
            <w:tcBorders>
              <w:top w:val="nil"/>
              <w:left w:val="single" w:color="auto" w:sz="8" w:space="0"/>
              <w:bottom w:val="single" w:color="auto" w:sz="8" w:space="0"/>
              <w:right w:val="single" w:color="auto" w:sz="8" w:space="0"/>
            </w:tcBorders>
            <w:shd w:val="clear" w:color="000000" w:fill="000000"/>
            <w:vAlign w:val="center"/>
            <w:hideMark/>
          </w:tcPr>
          <w:p w:rsidRPr="000A6E63" w:rsidR="000A6E63" w:rsidP="000A6E63" w:rsidRDefault="006607AC" w14:paraId="02AB2F5C" w14:textId="4E1CE074">
            <w:pPr>
              <w:jc w:val="center"/>
              <w:rPr>
                <w:rFonts w:ascii="Calibri" w:hAnsi="Calibri" w:eastAsia="Times New Roman" w:cs="Calibri"/>
                <w:b/>
                <w:bCs/>
                <w:color w:val="FFFFFF"/>
                <w:kern w:val="0"/>
                <w:sz w:val="20"/>
                <w:szCs w:val="20"/>
                <w:lang w:eastAsia="es-CO"/>
                <w14:ligatures w14:val="none"/>
              </w:rPr>
            </w:pPr>
            <w:r>
              <w:rPr>
                <w:rFonts w:ascii="Calibri" w:hAnsi="Calibri" w:eastAsia="Times New Roman" w:cs="Calibri"/>
                <w:b/>
                <w:bCs/>
                <w:color w:val="FFFFFF"/>
                <w:kern w:val="0"/>
                <w:sz w:val="20"/>
                <w:szCs w:val="20"/>
                <w:lang w:eastAsia="es-CO"/>
                <w14:ligatures w14:val="none"/>
              </w:rPr>
              <w:t>A</w:t>
            </w:r>
            <w:r w:rsidRPr="000A6E63">
              <w:rPr>
                <w:rFonts w:ascii="Calibri" w:hAnsi="Calibri" w:eastAsia="Times New Roman" w:cs="Calibri"/>
                <w:b/>
                <w:bCs/>
                <w:color w:val="FFFFFF"/>
                <w:kern w:val="0"/>
                <w:sz w:val="20"/>
                <w:szCs w:val="20"/>
                <w:lang w:eastAsia="es-CO"/>
                <w14:ligatures w14:val="none"/>
              </w:rPr>
              <w:t>ño</w:t>
            </w:r>
          </w:p>
        </w:tc>
        <w:tc>
          <w:tcPr>
            <w:tcW w:w="1593" w:type="dxa"/>
            <w:tcBorders>
              <w:top w:val="nil"/>
              <w:left w:val="nil"/>
              <w:bottom w:val="single" w:color="auto" w:sz="8" w:space="0"/>
              <w:right w:val="single" w:color="auto" w:sz="8" w:space="0"/>
            </w:tcBorders>
            <w:shd w:val="clear" w:color="000000" w:fill="000000"/>
            <w:vAlign w:val="center"/>
            <w:hideMark/>
          </w:tcPr>
          <w:p w:rsidRPr="000A6E63" w:rsidR="000A6E63" w:rsidP="000A6E63" w:rsidRDefault="006607AC" w14:paraId="7C447B24" w14:textId="1A637484">
            <w:pPr>
              <w:jc w:val="center"/>
              <w:rPr>
                <w:rFonts w:ascii="Calibri" w:hAnsi="Calibri" w:eastAsia="Times New Roman" w:cs="Calibri"/>
                <w:b/>
                <w:bCs/>
                <w:color w:val="FFFFFF"/>
                <w:kern w:val="0"/>
                <w:sz w:val="20"/>
                <w:szCs w:val="20"/>
                <w:lang w:eastAsia="es-CO"/>
                <w14:ligatures w14:val="none"/>
              </w:rPr>
            </w:pPr>
            <w:r>
              <w:rPr>
                <w:rFonts w:ascii="Calibri" w:hAnsi="Calibri" w:eastAsia="Times New Roman" w:cs="Calibri"/>
                <w:b/>
                <w:bCs/>
                <w:color w:val="FFFFFF"/>
                <w:kern w:val="0"/>
                <w:sz w:val="20"/>
                <w:szCs w:val="20"/>
                <w:lang w:eastAsia="es-CO"/>
                <w14:ligatures w14:val="none"/>
              </w:rPr>
              <w:t>No</w:t>
            </w:r>
            <w:r w:rsidRPr="000A6E63">
              <w:rPr>
                <w:rFonts w:ascii="Calibri" w:hAnsi="Calibri" w:eastAsia="Times New Roman" w:cs="Calibri"/>
                <w:b/>
                <w:bCs/>
                <w:color w:val="FFFFFF"/>
                <w:kern w:val="0"/>
                <w:sz w:val="20"/>
                <w:szCs w:val="20"/>
                <w:lang w:eastAsia="es-CO"/>
                <w14:ligatures w14:val="none"/>
              </w:rPr>
              <w:t>. capacitaciones</w:t>
            </w:r>
          </w:p>
        </w:tc>
        <w:tc>
          <w:tcPr>
            <w:tcW w:w="1124" w:type="dxa"/>
            <w:tcBorders>
              <w:top w:val="nil"/>
              <w:left w:val="nil"/>
              <w:bottom w:val="single" w:color="auto" w:sz="8" w:space="0"/>
              <w:right w:val="single" w:color="auto" w:sz="8" w:space="0"/>
            </w:tcBorders>
            <w:shd w:val="clear" w:color="000000" w:fill="000000"/>
            <w:vAlign w:val="center"/>
            <w:hideMark/>
          </w:tcPr>
          <w:p w:rsidRPr="000A6E63" w:rsidR="000A6E63" w:rsidP="000A6E63" w:rsidRDefault="006607AC" w14:paraId="6A35000D" w14:textId="5DFB7616">
            <w:pPr>
              <w:jc w:val="center"/>
              <w:rPr>
                <w:rFonts w:ascii="Calibri" w:hAnsi="Calibri" w:eastAsia="Times New Roman" w:cs="Calibri"/>
                <w:b/>
                <w:bCs/>
                <w:color w:val="FFFFFF"/>
                <w:kern w:val="0"/>
                <w:sz w:val="20"/>
                <w:szCs w:val="20"/>
                <w:lang w:eastAsia="es-CO"/>
                <w14:ligatures w14:val="none"/>
              </w:rPr>
            </w:pPr>
            <w:r>
              <w:rPr>
                <w:rFonts w:ascii="Calibri" w:hAnsi="Calibri" w:eastAsia="Times New Roman" w:cs="Calibri"/>
                <w:b/>
                <w:bCs/>
                <w:color w:val="FFFFFF"/>
                <w:kern w:val="0"/>
                <w:sz w:val="20"/>
                <w:szCs w:val="20"/>
                <w:lang w:eastAsia="es-CO"/>
                <w14:ligatures w14:val="none"/>
              </w:rPr>
              <w:t>No</w:t>
            </w:r>
            <w:r w:rsidRPr="000A6E63">
              <w:rPr>
                <w:rFonts w:ascii="Calibri" w:hAnsi="Calibri" w:eastAsia="Times New Roman" w:cs="Calibri"/>
                <w:b/>
                <w:bCs/>
                <w:color w:val="FFFFFF"/>
                <w:kern w:val="0"/>
                <w:sz w:val="20"/>
                <w:szCs w:val="20"/>
                <w:lang w:eastAsia="es-CO"/>
                <w14:ligatures w14:val="none"/>
              </w:rPr>
              <w:t>. asistentes</w:t>
            </w:r>
          </w:p>
        </w:tc>
        <w:tc>
          <w:tcPr>
            <w:tcW w:w="1016" w:type="dxa"/>
            <w:tcBorders>
              <w:top w:val="nil"/>
              <w:left w:val="nil"/>
              <w:bottom w:val="single" w:color="auto" w:sz="8" w:space="0"/>
              <w:right w:val="single" w:color="auto" w:sz="8" w:space="0"/>
            </w:tcBorders>
            <w:shd w:val="clear" w:color="000000" w:fill="000000"/>
            <w:vAlign w:val="center"/>
            <w:hideMark/>
          </w:tcPr>
          <w:p w:rsidRPr="000A6E63" w:rsidR="000A6E63" w:rsidP="000A6E63" w:rsidRDefault="006607AC" w14:paraId="0E4FD9C1" w14:textId="114669A1">
            <w:pPr>
              <w:jc w:val="center"/>
              <w:rPr>
                <w:rFonts w:ascii="Calibri" w:hAnsi="Calibri" w:eastAsia="Times New Roman" w:cs="Calibri"/>
                <w:b/>
                <w:bCs/>
                <w:color w:val="FFFFFF"/>
                <w:kern w:val="0"/>
                <w:sz w:val="20"/>
                <w:szCs w:val="20"/>
                <w:lang w:eastAsia="es-CO"/>
                <w14:ligatures w14:val="none"/>
              </w:rPr>
            </w:pPr>
            <w:r>
              <w:rPr>
                <w:rFonts w:ascii="Calibri" w:hAnsi="Calibri" w:eastAsia="Times New Roman" w:cs="Calibri"/>
                <w:b/>
                <w:bCs/>
                <w:color w:val="FFFFFF"/>
                <w:kern w:val="0"/>
                <w:sz w:val="20"/>
                <w:szCs w:val="20"/>
                <w:lang w:eastAsia="es-CO"/>
                <w14:ligatures w14:val="none"/>
              </w:rPr>
              <w:t>No</w:t>
            </w:r>
            <w:r w:rsidRPr="000A6E63">
              <w:rPr>
                <w:rFonts w:ascii="Calibri" w:hAnsi="Calibri" w:eastAsia="Times New Roman" w:cs="Calibri"/>
                <w:b/>
                <w:bCs/>
                <w:color w:val="FFFFFF"/>
                <w:kern w:val="0"/>
                <w:sz w:val="20"/>
                <w:szCs w:val="20"/>
                <w:lang w:eastAsia="es-CO"/>
                <w14:ligatures w14:val="none"/>
              </w:rPr>
              <w:t>. soportes</w:t>
            </w:r>
          </w:p>
        </w:tc>
      </w:tr>
      <w:tr w:rsidRPr="000A6E63" w:rsidR="000A6E63" w:rsidTr="00516BC8" w14:paraId="0CE71D7F" w14:textId="77777777">
        <w:tblPrEx>
          <w:tblCellMar>
            <w:left w:w="70" w:type="dxa"/>
            <w:right w:w="70" w:type="dxa"/>
          </w:tblCellMar>
        </w:tblPrEx>
        <w:trPr>
          <w:trHeight w:val="315"/>
        </w:trPr>
        <w:tc>
          <w:tcPr>
            <w:tcW w:w="1960" w:type="dxa"/>
            <w:gridSpan w:val="2"/>
            <w:tcBorders>
              <w:top w:val="nil"/>
              <w:left w:val="single" w:color="auto" w:sz="8" w:space="0"/>
              <w:bottom w:val="single" w:color="auto" w:sz="8" w:space="0"/>
              <w:right w:val="single" w:color="auto" w:sz="8" w:space="0"/>
            </w:tcBorders>
            <w:shd w:val="clear" w:color="000000" w:fill="FFFFFF"/>
            <w:noWrap/>
            <w:vAlign w:val="center"/>
            <w:hideMark/>
          </w:tcPr>
          <w:p w:rsidRPr="000A6E63" w:rsidR="000A6E63" w:rsidP="000A6E63" w:rsidRDefault="000A6E63" w14:paraId="3C5B46B2" w14:textId="77777777">
            <w:pPr>
              <w:jc w:val="center"/>
              <w:rPr>
                <w:rFonts w:ascii="Arial" w:hAnsi="Arial" w:eastAsia="Times New Roman" w:cs="Arial"/>
                <w:color w:val="000000"/>
                <w:kern w:val="0"/>
                <w:sz w:val="18"/>
                <w:szCs w:val="18"/>
                <w:lang w:eastAsia="es-CO"/>
                <w14:ligatures w14:val="none"/>
              </w:rPr>
            </w:pPr>
            <w:r w:rsidRPr="000A6E63">
              <w:rPr>
                <w:rFonts w:ascii="Arial" w:hAnsi="Arial" w:eastAsia="Times New Roman" w:cs="Arial"/>
                <w:color w:val="000000"/>
                <w:kern w:val="0"/>
                <w:sz w:val="18"/>
                <w:szCs w:val="18"/>
                <w:lang w:eastAsia="es-CO"/>
                <w14:ligatures w14:val="none"/>
              </w:rPr>
              <w:t>2020</w:t>
            </w:r>
          </w:p>
        </w:tc>
        <w:tc>
          <w:tcPr>
            <w:tcW w:w="1593" w:type="dxa"/>
            <w:tcBorders>
              <w:top w:val="nil"/>
              <w:left w:val="nil"/>
              <w:bottom w:val="single" w:color="auto" w:sz="8" w:space="0"/>
              <w:right w:val="single" w:color="auto" w:sz="8" w:space="0"/>
            </w:tcBorders>
            <w:shd w:val="clear" w:color="auto" w:fill="auto"/>
            <w:noWrap/>
            <w:vAlign w:val="center"/>
            <w:hideMark/>
          </w:tcPr>
          <w:p w:rsidRPr="000A6E63" w:rsidR="000A6E63" w:rsidP="000A6E63" w:rsidRDefault="000A6E63" w14:paraId="14B3DE1A" w14:textId="77777777">
            <w:pPr>
              <w:jc w:val="center"/>
              <w:rPr>
                <w:rFonts w:ascii="Arial" w:hAnsi="Arial" w:eastAsia="Times New Roman" w:cs="Arial"/>
                <w:color w:val="000000"/>
                <w:kern w:val="0"/>
                <w:sz w:val="18"/>
                <w:szCs w:val="18"/>
                <w:lang w:eastAsia="es-CO"/>
                <w14:ligatures w14:val="none"/>
              </w:rPr>
            </w:pPr>
            <w:r w:rsidRPr="000A6E63">
              <w:rPr>
                <w:rFonts w:ascii="Arial" w:hAnsi="Arial" w:eastAsia="Times New Roman" w:cs="Arial"/>
                <w:color w:val="000000"/>
                <w:kern w:val="0"/>
                <w:sz w:val="18"/>
                <w:szCs w:val="18"/>
                <w:lang w:eastAsia="es-CO"/>
                <w14:ligatures w14:val="none"/>
              </w:rPr>
              <w:t>47</w:t>
            </w:r>
          </w:p>
        </w:tc>
        <w:tc>
          <w:tcPr>
            <w:tcW w:w="1124" w:type="dxa"/>
            <w:tcBorders>
              <w:top w:val="nil"/>
              <w:left w:val="nil"/>
              <w:bottom w:val="single" w:color="auto" w:sz="8" w:space="0"/>
              <w:right w:val="single" w:color="auto" w:sz="8" w:space="0"/>
            </w:tcBorders>
            <w:shd w:val="clear" w:color="auto" w:fill="auto"/>
            <w:vAlign w:val="center"/>
            <w:hideMark/>
          </w:tcPr>
          <w:p w:rsidRPr="000A6E63" w:rsidR="000A6E63" w:rsidP="000A6E63" w:rsidRDefault="000A6E63" w14:paraId="535C5134" w14:textId="77777777">
            <w:pPr>
              <w:jc w:val="center"/>
              <w:rPr>
                <w:rFonts w:ascii="Arial" w:hAnsi="Arial" w:eastAsia="Times New Roman" w:cs="Arial"/>
                <w:color w:val="000000"/>
                <w:kern w:val="0"/>
                <w:sz w:val="18"/>
                <w:szCs w:val="18"/>
                <w:lang w:eastAsia="es-CO"/>
                <w14:ligatures w14:val="none"/>
              </w:rPr>
            </w:pPr>
            <w:r w:rsidRPr="000A6E63">
              <w:rPr>
                <w:rFonts w:ascii="Arial" w:hAnsi="Arial" w:eastAsia="Times New Roman" w:cs="Arial"/>
                <w:color w:val="000000"/>
                <w:kern w:val="0"/>
                <w:sz w:val="18"/>
                <w:szCs w:val="18"/>
                <w:lang w:eastAsia="es-CO"/>
                <w14:ligatures w14:val="none"/>
              </w:rPr>
              <w:t>1.750</w:t>
            </w:r>
          </w:p>
        </w:tc>
        <w:tc>
          <w:tcPr>
            <w:tcW w:w="1016" w:type="dxa"/>
            <w:tcBorders>
              <w:top w:val="nil"/>
              <w:left w:val="nil"/>
              <w:bottom w:val="single" w:color="auto" w:sz="8" w:space="0"/>
              <w:right w:val="single" w:color="auto" w:sz="8" w:space="0"/>
            </w:tcBorders>
            <w:shd w:val="clear" w:color="auto" w:fill="auto"/>
            <w:vAlign w:val="center"/>
            <w:hideMark/>
          </w:tcPr>
          <w:p w:rsidRPr="000A6E63" w:rsidR="000A6E63" w:rsidP="000A6E63" w:rsidRDefault="000A6E63" w14:paraId="17A415DA" w14:textId="77777777">
            <w:pPr>
              <w:jc w:val="center"/>
              <w:rPr>
                <w:rFonts w:ascii="Arial" w:hAnsi="Arial" w:eastAsia="Times New Roman" w:cs="Arial"/>
                <w:color w:val="000000"/>
                <w:kern w:val="0"/>
                <w:sz w:val="18"/>
                <w:szCs w:val="18"/>
                <w:lang w:eastAsia="es-CO"/>
                <w14:ligatures w14:val="none"/>
              </w:rPr>
            </w:pPr>
            <w:r w:rsidRPr="000A6E63">
              <w:rPr>
                <w:rFonts w:ascii="Arial" w:hAnsi="Arial" w:eastAsia="Times New Roman" w:cs="Arial"/>
                <w:color w:val="000000"/>
                <w:kern w:val="0"/>
                <w:sz w:val="18"/>
                <w:szCs w:val="18"/>
                <w:lang w:eastAsia="es-CO"/>
                <w14:ligatures w14:val="none"/>
              </w:rPr>
              <w:t>1.635</w:t>
            </w:r>
          </w:p>
        </w:tc>
      </w:tr>
      <w:tr w:rsidRPr="000A6E63" w:rsidR="000A6E63" w:rsidTr="00516BC8" w14:paraId="74DCFC13" w14:textId="77777777">
        <w:tblPrEx>
          <w:tblCellMar>
            <w:left w:w="70" w:type="dxa"/>
            <w:right w:w="70" w:type="dxa"/>
          </w:tblCellMar>
        </w:tblPrEx>
        <w:trPr>
          <w:trHeight w:val="315"/>
        </w:trPr>
        <w:tc>
          <w:tcPr>
            <w:tcW w:w="1960" w:type="dxa"/>
            <w:gridSpan w:val="2"/>
            <w:tcBorders>
              <w:top w:val="nil"/>
              <w:left w:val="single" w:color="auto" w:sz="8" w:space="0"/>
              <w:bottom w:val="single" w:color="auto" w:sz="8" w:space="0"/>
              <w:right w:val="single" w:color="auto" w:sz="8" w:space="0"/>
            </w:tcBorders>
            <w:shd w:val="clear" w:color="000000" w:fill="FFFFFF"/>
            <w:noWrap/>
            <w:vAlign w:val="center"/>
            <w:hideMark/>
          </w:tcPr>
          <w:p w:rsidRPr="000A6E63" w:rsidR="000A6E63" w:rsidP="000A6E63" w:rsidRDefault="000A6E63" w14:paraId="196347B0" w14:textId="77777777">
            <w:pPr>
              <w:jc w:val="center"/>
              <w:rPr>
                <w:rFonts w:ascii="Arial" w:hAnsi="Arial" w:eastAsia="Times New Roman" w:cs="Arial"/>
                <w:color w:val="000000"/>
                <w:kern w:val="0"/>
                <w:sz w:val="18"/>
                <w:szCs w:val="18"/>
                <w:lang w:eastAsia="es-CO"/>
                <w14:ligatures w14:val="none"/>
              </w:rPr>
            </w:pPr>
            <w:r w:rsidRPr="000A6E63">
              <w:rPr>
                <w:rFonts w:ascii="Arial" w:hAnsi="Arial" w:eastAsia="Times New Roman" w:cs="Arial"/>
                <w:color w:val="000000"/>
                <w:kern w:val="0"/>
                <w:sz w:val="18"/>
                <w:szCs w:val="18"/>
                <w:lang w:eastAsia="es-CO"/>
                <w14:ligatures w14:val="none"/>
              </w:rPr>
              <w:t>2021</w:t>
            </w:r>
          </w:p>
        </w:tc>
        <w:tc>
          <w:tcPr>
            <w:tcW w:w="1593" w:type="dxa"/>
            <w:tcBorders>
              <w:top w:val="nil"/>
              <w:left w:val="nil"/>
              <w:bottom w:val="single" w:color="auto" w:sz="8" w:space="0"/>
              <w:right w:val="single" w:color="auto" w:sz="8" w:space="0"/>
            </w:tcBorders>
            <w:shd w:val="clear" w:color="auto" w:fill="auto"/>
            <w:noWrap/>
            <w:vAlign w:val="center"/>
            <w:hideMark/>
          </w:tcPr>
          <w:p w:rsidRPr="000A6E63" w:rsidR="000A6E63" w:rsidP="000A6E63" w:rsidRDefault="000A6E63" w14:paraId="10C1E768" w14:textId="77777777">
            <w:pPr>
              <w:jc w:val="center"/>
              <w:rPr>
                <w:rFonts w:ascii="Arial" w:hAnsi="Arial" w:eastAsia="Times New Roman" w:cs="Arial"/>
                <w:color w:val="000000"/>
                <w:kern w:val="0"/>
                <w:sz w:val="18"/>
                <w:szCs w:val="18"/>
                <w:lang w:eastAsia="es-CO"/>
                <w14:ligatures w14:val="none"/>
              </w:rPr>
            </w:pPr>
            <w:r w:rsidRPr="000A6E63">
              <w:rPr>
                <w:rFonts w:ascii="Arial" w:hAnsi="Arial" w:eastAsia="Times New Roman" w:cs="Arial"/>
                <w:color w:val="000000"/>
                <w:kern w:val="0"/>
                <w:sz w:val="18"/>
                <w:szCs w:val="18"/>
                <w:lang w:eastAsia="es-CO"/>
                <w14:ligatures w14:val="none"/>
              </w:rPr>
              <w:t>48</w:t>
            </w:r>
          </w:p>
        </w:tc>
        <w:tc>
          <w:tcPr>
            <w:tcW w:w="1124" w:type="dxa"/>
            <w:tcBorders>
              <w:top w:val="nil"/>
              <w:left w:val="nil"/>
              <w:bottom w:val="single" w:color="auto" w:sz="8" w:space="0"/>
              <w:right w:val="single" w:color="auto" w:sz="8" w:space="0"/>
            </w:tcBorders>
            <w:shd w:val="clear" w:color="auto" w:fill="auto"/>
            <w:vAlign w:val="center"/>
            <w:hideMark/>
          </w:tcPr>
          <w:p w:rsidRPr="000A6E63" w:rsidR="000A6E63" w:rsidP="000A6E63" w:rsidRDefault="000A6E63" w14:paraId="79D74AA8" w14:textId="77777777">
            <w:pPr>
              <w:jc w:val="center"/>
              <w:rPr>
                <w:rFonts w:ascii="Arial" w:hAnsi="Arial" w:eastAsia="Times New Roman" w:cs="Arial"/>
                <w:color w:val="000000"/>
                <w:kern w:val="0"/>
                <w:sz w:val="18"/>
                <w:szCs w:val="18"/>
                <w:lang w:eastAsia="es-CO"/>
                <w14:ligatures w14:val="none"/>
              </w:rPr>
            </w:pPr>
            <w:r w:rsidRPr="000A6E63">
              <w:rPr>
                <w:rFonts w:ascii="Arial" w:hAnsi="Arial" w:eastAsia="Times New Roman" w:cs="Arial"/>
                <w:color w:val="000000"/>
                <w:kern w:val="0"/>
                <w:sz w:val="18"/>
                <w:szCs w:val="18"/>
                <w:lang w:eastAsia="es-CO"/>
                <w14:ligatures w14:val="none"/>
              </w:rPr>
              <w:t>5.899</w:t>
            </w:r>
          </w:p>
        </w:tc>
        <w:tc>
          <w:tcPr>
            <w:tcW w:w="1016" w:type="dxa"/>
            <w:tcBorders>
              <w:top w:val="nil"/>
              <w:left w:val="nil"/>
              <w:bottom w:val="single" w:color="auto" w:sz="8" w:space="0"/>
              <w:right w:val="single" w:color="auto" w:sz="8" w:space="0"/>
            </w:tcBorders>
            <w:shd w:val="clear" w:color="auto" w:fill="auto"/>
            <w:vAlign w:val="center"/>
            <w:hideMark/>
          </w:tcPr>
          <w:p w:rsidRPr="000A6E63" w:rsidR="000A6E63" w:rsidP="000A6E63" w:rsidRDefault="000A6E63" w14:paraId="535812FB" w14:textId="77777777">
            <w:pPr>
              <w:jc w:val="center"/>
              <w:rPr>
                <w:rFonts w:ascii="Arial" w:hAnsi="Arial" w:eastAsia="Times New Roman" w:cs="Arial"/>
                <w:color w:val="000000"/>
                <w:kern w:val="0"/>
                <w:sz w:val="18"/>
                <w:szCs w:val="18"/>
                <w:lang w:eastAsia="es-CO"/>
                <w14:ligatures w14:val="none"/>
              </w:rPr>
            </w:pPr>
            <w:r w:rsidRPr="000A6E63">
              <w:rPr>
                <w:rFonts w:ascii="Arial" w:hAnsi="Arial" w:eastAsia="Times New Roman" w:cs="Arial"/>
                <w:color w:val="000000"/>
                <w:kern w:val="0"/>
                <w:sz w:val="18"/>
                <w:szCs w:val="18"/>
                <w:lang w:eastAsia="es-CO"/>
                <w14:ligatures w14:val="none"/>
              </w:rPr>
              <w:t>4.919</w:t>
            </w:r>
          </w:p>
        </w:tc>
      </w:tr>
      <w:tr w:rsidRPr="000A6E63" w:rsidR="000A6E63" w:rsidTr="00516BC8" w14:paraId="686D0FBB" w14:textId="77777777">
        <w:tblPrEx>
          <w:tblCellMar>
            <w:left w:w="70" w:type="dxa"/>
            <w:right w:w="70" w:type="dxa"/>
          </w:tblCellMar>
        </w:tblPrEx>
        <w:trPr>
          <w:trHeight w:val="315"/>
        </w:trPr>
        <w:tc>
          <w:tcPr>
            <w:tcW w:w="1960" w:type="dxa"/>
            <w:gridSpan w:val="2"/>
            <w:tcBorders>
              <w:top w:val="nil"/>
              <w:left w:val="single" w:color="auto" w:sz="8" w:space="0"/>
              <w:bottom w:val="single" w:color="auto" w:sz="8" w:space="0"/>
              <w:right w:val="single" w:color="auto" w:sz="8" w:space="0"/>
            </w:tcBorders>
            <w:shd w:val="clear" w:color="000000" w:fill="FFFFFF"/>
            <w:noWrap/>
            <w:vAlign w:val="center"/>
            <w:hideMark/>
          </w:tcPr>
          <w:p w:rsidRPr="000A6E63" w:rsidR="000A6E63" w:rsidP="000A6E63" w:rsidRDefault="000A6E63" w14:paraId="5CBF5D63" w14:textId="77777777">
            <w:pPr>
              <w:jc w:val="center"/>
              <w:rPr>
                <w:rFonts w:ascii="Arial" w:hAnsi="Arial" w:eastAsia="Times New Roman" w:cs="Arial"/>
                <w:color w:val="000000"/>
                <w:kern w:val="0"/>
                <w:sz w:val="18"/>
                <w:szCs w:val="18"/>
                <w:lang w:eastAsia="es-CO"/>
                <w14:ligatures w14:val="none"/>
              </w:rPr>
            </w:pPr>
            <w:r w:rsidRPr="000A6E63">
              <w:rPr>
                <w:rFonts w:ascii="Arial" w:hAnsi="Arial" w:eastAsia="Times New Roman" w:cs="Arial"/>
                <w:color w:val="000000"/>
                <w:kern w:val="0"/>
                <w:sz w:val="18"/>
                <w:szCs w:val="18"/>
                <w:lang w:eastAsia="es-CO"/>
                <w14:ligatures w14:val="none"/>
              </w:rPr>
              <w:t>2022</w:t>
            </w:r>
          </w:p>
        </w:tc>
        <w:tc>
          <w:tcPr>
            <w:tcW w:w="1593" w:type="dxa"/>
            <w:tcBorders>
              <w:top w:val="nil"/>
              <w:left w:val="nil"/>
              <w:bottom w:val="single" w:color="auto" w:sz="8" w:space="0"/>
              <w:right w:val="single" w:color="auto" w:sz="8" w:space="0"/>
            </w:tcBorders>
            <w:shd w:val="clear" w:color="auto" w:fill="auto"/>
            <w:noWrap/>
            <w:vAlign w:val="center"/>
            <w:hideMark/>
          </w:tcPr>
          <w:p w:rsidRPr="000A6E63" w:rsidR="000A6E63" w:rsidP="000A6E63" w:rsidRDefault="000A6E63" w14:paraId="346E7BCD" w14:textId="77777777">
            <w:pPr>
              <w:jc w:val="center"/>
              <w:rPr>
                <w:rFonts w:ascii="Arial" w:hAnsi="Arial" w:eastAsia="Times New Roman" w:cs="Arial"/>
                <w:color w:val="000000"/>
                <w:kern w:val="0"/>
                <w:sz w:val="18"/>
                <w:szCs w:val="18"/>
                <w:lang w:eastAsia="es-CO"/>
                <w14:ligatures w14:val="none"/>
              </w:rPr>
            </w:pPr>
            <w:r w:rsidRPr="000A6E63">
              <w:rPr>
                <w:rFonts w:ascii="Arial" w:hAnsi="Arial" w:eastAsia="Times New Roman" w:cs="Arial"/>
                <w:color w:val="000000"/>
                <w:kern w:val="0"/>
                <w:sz w:val="18"/>
                <w:szCs w:val="18"/>
                <w:lang w:eastAsia="es-CO"/>
                <w14:ligatures w14:val="none"/>
              </w:rPr>
              <w:t>38</w:t>
            </w:r>
          </w:p>
        </w:tc>
        <w:tc>
          <w:tcPr>
            <w:tcW w:w="1124" w:type="dxa"/>
            <w:tcBorders>
              <w:top w:val="nil"/>
              <w:left w:val="nil"/>
              <w:bottom w:val="single" w:color="auto" w:sz="8" w:space="0"/>
              <w:right w:val="single" w:color="auto" w:sz="8" w:space="0"/>
            </w:tcBorders>
            <w:shd w:val="clear" w:color="auto" w:fill="auto"/>
            <w:vAlign w:val="center"/>
            <w:hideMark/>
          </w:tcPr>
          <w:p w:rsidRPr="000A6E63" w:rsidR="000A6E63" w:rsidP="000A6E63" w:rsidRDefault="000A6E63" w14:paraId="0D904357" w14:textId="77777777">
            <w:pPr>
              <w:jc w:val="center"/>
              <w:rPr>
                <w:rFonts w:ascii="Arial" w:hAnsi="Arial" w:eastAsia="Times New Roman" w:cs="Arial"/>
                <w:color w:val="000000"/>
                <w:kern w:val="0"/>
                <w:sz w:val="18"/>
                <w:szCs w:val="18"/>
                <w:lang w:eastAsia="es-CO"/>
                <w14:ligatures w14:val="none"/>
              </w:rPr>
            </w:pPr>
            <w:r w:rsidRPr="000A6E63">
              <w:rPr>
                <w:rFonts w:ascii="Arial" w:hAnsi="Arial" w:eastAsia="Times New Roman" w:cs="Arial"/>
                <w:color w:val="000000"/>
                <w:kern w:val="0"/>
                <w:sz w:val="18"/>
                <w:szCs w:val="18"/>
                <w:lang w:eastAsia="es-CO"/>
                <w14:ligatures w14:val="none"/>
              </w:rPr>
              <w:t>5.799</w:t>
            </w:r>
          </w:p>
        </w:tc>
        <w:tc>
          <w:tcPr>
            <w:tcW w:w="1016" w:type="dxa"/>
            <w:tcBorders>
              <w:top w:val="nil"/>
              <w:left w:val="nil"/>
              <w:bottom w:val="single" w:color="auto" w:sz="8" w:space="0"/>
              <w:right w:val="single" w:color="auto" w:sz="8" w:space="0"/>
            </w:tcBorders>
            <w:shd w:val="clear" w:color="auto" w:fill="auto"/>
            <w:vAlign w:val="center"/>
            <w:hideMark/>
          </w:tcPr>
          <w:p w:rsidRPr="000A6E63" w:rsidR="000A6E63" w:rsidP="000A6E63" w:rsidRDefault="000A6E63" w14:paraId="7274083D" w14:textId="77777777">
            <w:pPr>
              <w:jc w:val="center"/>
              <w:rPr>
                <w:rFonts w:ascii="Arial" w:hAnsi="Arial" w:eastAsia="Times New Roman" w:cs="Arial"/>
                <w:color w:val="000000"/>
                <w:kern w:val="0"/>
                <w:sz w:val="18"/>
                <w:szCs w:val="18"/>
                <w:lang w:eastAsia="es-CO"/>
                <w14:ligatures w14:val="none"/>
              </w:rPr>
            </w:pPr>
            <w:r w:rsidRPr="000A6E63">
              <w:rPr>
                <w:rFonts w:ascii="Arial" w:hAnsi="Arial" w:eastAsia="Times New Roman" w:cs="Arial"/>
                <w:color w:val="000000"/>
                <w:kern w:val="0"/>
                <w:sz w:val="18"/>
                <w:szCs w:val="18"/>
                <w:lang w:eastAsia="es-CO"/>
                <w14:ligatures w14:val="none"/>
              </w:rPr>
              <w:t>7.467</w:t>
            </w:r>
          </w:p>
        </w:tc>
      </w:tr>
      <w:tr w:rsidRPr="000A6E63" w:rsidR="000A6E63" w:rsidTr="00516BC8" w14:paraId="5D9475E4" w14:textId="77777777">
        <w:tblPrEx>
          <w:tblCellMar>
            <w:left w:w="70" w:type="dxa"/>
            <w:right w:w="70" w:type="dxa"/>
          </w:tblCellMar>
        </w:tblPrEx>
        <w:trPr>
          <w:trHeight w:val="315"/>
        </w:trPr>
        <w:tc>
          <w:tcPr>
            <w:tcW w:w="1960" w:type="dxa"/>
            <w:gridSpan w:val="2"/>
            <w:tcBorders>
              <w:top w:val="nil"/>
              <w:left w:val="single" w:color="auto" w:sz="8" w:space="0"/>
              <w:bottom w:val="single" w:color="auto" w:sz="8" w:space="0"/>
              <w:right w:val="single" w:color="auto" w:sz="8" w:space="0"/>
            </w:tcBorders>
            <w:shd w:val="clear" w:color="000000" w:fill="FFFFFF"/>
            <w:noWrap/>
            <w:vAlign w:val="center"/>
            <w:hideMark/>
          </w:tcPr>
          <w:p w:rsidRPr="000A6E63" w:rsidR="000A6E63" w:rsidP="000A6E63" w:rsidRDefault="000A6E63" w14:paraId="3B0177A3" w14:textId="77777777">
            <w:pPr>
              <w:jc w:val="center"/>
              <w:rPr>
                <w:rFonts w:ascii="Arial" w:hAnsi="Arial" w:eastAsia="Times New Roman" w:cs="Arial"/>
                <w:color w:val="000000"/>
                <w:kern w:val="0"/>
                <w:sz w:val="18"/>
                <w:szCs w:val="18"/>
                <w:lang w:eastAsia="es-CO"/>
                <w14:ligatures w14:val="none"/>
              </w:rPr>
            </w:pPr>
            <w:r w:rsidRPr="000A6E63">
              <w:rPr>
                <w:rFonts w:ascii="Arial" w:hAnsi="Arial" w:eastAsia="Times New Roman" w:cs="Arial"/>
                <w:color w:val="000000"/>
                <w:kern w:val="0"/>
                <w:sz w:val="18"/>
                <w:szCs w:val="18"/>
                <w:lang w:eastAsia="es-CO"/>
                <w14:ligatures w14:val="none"/>
              </w:rPr>
              <w:t>2023</w:t>
            </w:r>
          </w:p>
        </w:tc>
        <w:tc>
          <w:tcPr>
            <w:tcW w:w="1593" w:type="dxa"/>
            <w:tcBorders>
              <w:top w:val="nil"/>
              <w:left w:val="nil"/>
              <w:bottom w:val="single" w:color="auto" w:sz="8" w:space="0"/>
              <w:right w:val="single" w:color="auto" w:sz="8" w:space="0"/>
            </w:tcBorders>
            <w:shd w:val="clear" w:color="auto" w:fill="auto"/>
            <w:noWrap/>
            <w:vAlign w:val="center"/>
            <w:hideMark/>
          </w:tcPr>
          <w:p w:rsidRPr="000A6E63" w:rsidR="000A6E63" w:rsidP="000A6E63" w:rsidRDefault="000A6E63" w14:paraId="425787F9" w14:textId="77777777">
            <w:pPr>
              <w:jc w:val="center"/>
              <w:rPr>
                <w:rFonts w:ascii="Arial" w:hAnsi="Arial" w:eastAsia="Times New Roman" w:cs="Arial"/>
                <w:color w:val="000000"/>
                <w:kern w:val="0"/>
                <w:sz w:val="18"/>
                <w:szCs w:val="18"/>
                <w:lang w:eastAsia="es-CO"/>
                <w14:ligatures w14:val="none"/>
              </w:rPr>
            </w:pPr>
            <w:r w:rsidRPr="000A6E63">
              <w:rPr>
                <w:rFonts w:ascii="Arial" w:hAnsi="Arial" w:eastAsia="Times New Roman" w:cs="Arial"/>
                <w:color w:val="000000"/>
                <w:kern w:val="0"/>
                <w:sz w:val="18"/>
                <w:szCs w:val="18"/>
                <w:lang w:eastAsia="es-CO"/>
                <w14:ligatures w14:val="none"/>
              </w:rPr>
              <w:t>13</w:t>
            </w:r>
          </w:p>
        </w:tc>
        <w:tc>
          <w:tcPr>
            <w:tcW w:w="1124" w:type="dxa"/>
            <w:tcBorders>
              <w:top w:val="nil"/>
              <w:left w:val="nil"/>
              <w:bottom w:val="single" w:color="auto" w:sz="8" w:space="0"/>
              <w:right w:val="single" w:color="auto" w:sz="8" w:space="0"/>
            </w:tcBorders>
            <w:shd w:val="clear" w:color="auto" w:fill="auto"/>
            <w:vAlign w:val="center"/>
            <w:hideMark/>
          </w:tcPr>
          <w:p w:rsidRPr="000A6E63" w:rsidR="000A6E63" w:rsidP="000A6E63" w:rsidRDefault="000A6E63" w14:paraId="33083A8B" w14:textId="77777777">
            <w:pPr>
              <w:jc w:val="center"/>
              <w:rPr>
                <w:rFonts w:ascii="Arial" w:hAnsi="Arial" w:eastAsia="Times New Roman" w:cs="Arial"/>
                <w:color w:val="000000"/>
                <w:kern w:val="0"/>
                <w:sz w:val="18"/>
                <w:szCs w:val="18"/>
                <w:lang w:eastAsia="es-CO"/>
                <w14:ligatures w14:val="none"/>
              </w:rPr>
            </w:pPr>
            <w:r w:rsidRPr="000A6E63">
              <w:rPr>
                <w:rFonts w:ascii="Arial" w:hAnsi="Arial" w:eastAsia="Times New Roman" w:cs="Arial"/>
                <w:color w:val="000000"/>
                <w:kern w:val="0"/>
                <w:sz w:val="18"/>
                <w:szCs w:val="18"/>
                <w:lang w:eastAsia="es-CO"/>
                <w14:ligatures w14:val="none"/>
              </w:rPr>
              <w:t>3.338</w:t>
            </w:r>
          </w:p>
        </w:tc>
        <w:tc>
          <w:tcPr>
            <w:tcW w:w="1016" w:type="dxa"/>
            <w:tcBorders>
              <w:top w:val="nil"/>
              <w:left w:val="nil"/>
              <w:bottom w:val="single" w:color="auto" w:sz="8" w:space="0"/>
              <w:right w:val="single" w:color="auto" w:sz="8" w:space="0"/>
            </w:tcBorders>
            <w:shd w:val="clear" w:color="auto" w:fill="auto"/>
            <w:vAlign w:val="center"/>
            <w:hideMark/>
          </w:tcPr>
          <w:p w:rsidRPr="000A6E63" w:rsidR="000A6E63" w:rsidP="000A6E63" w:rsidRDefault="000A6E63" w14:paraId="5DBAAD3A" w14:textId="77777777">
            <w:pPr>
              <w:jc w:val="center"/>
              <w:rPr>
                <w:rFonts w:ascii="Arial" w:hAnsi="Arial" w:eastAsia="Times New Roman" w:cs="Arial"/>
                <w:color w:val="000000"/>
                <w:kern w:val="0"/>
                <w:sz w:val="18"/>
                <w:szCs w:val="18"/>
                <w:lang w:eastAsia="es-CO"/>
                <w14:ligatures w14:val="none"/>
              </w:rPr>
            </w:pPr>
            <w:r w:rsidRPr="000A6E63">
              <w:rPr>
                <w:rFonts w:ascii="Arial" w:hAnsi="Arial" w:eastAsia="Times New Roman" w:cs="Arial"/>
                <w:color w:val="000000"/>
                <w:kern w:val="0"/>
                <w:sz w:val="18"/>
                <w:szCs w:val="18"/>
                <w:lang w:eastAsia="es-CO"/>
                <w14:ligatures w14:val="none"/>
              </w:rPr>
              <w:t>7.932</w:t>
            </w:r>
          </w:p>
        </w:tc>
      </w:tr>
      <w:tr w:rsidRPr="000A6E63" w:rsidR="000A6E63" w:rsidTr="00516BC8" w14:paraId="6A584955" w14:textId="77777777">
        <w:tblPrEx>
          <w:tblCellMar>
            <w:left w:w="70" w:type="dxa"/>
            <w:right w:w="70" w:type="dxa"/>
          </w:tblCellMar>
        </w:tblPrEx>
        <w:trPr>
          <w:trHeight w:val="315"/>
        </w:trPr>
        <w:tc>
          <w:tcPr>
            <w:tcW w:w="1960" w:type="dxa"/>
            <w:gridSpan w:val="2"/>
            <w:tcBorders>
              <w:top w:val="nil"/>
              <w:left w:val="single" w:color="auto" w:sz="8" w:space="0"/>
              <w:bottom w:val="single" w:color="auto" w:sz="8" w:space="0"/>
              <w:right w:val="single" w:color="auto" w:sz="8" w:space="0"/>
            </w:tcBorders>
            <w:shd w:val="clear" w:color="000000" w:fill="000000"/>
            <w:noWrap/>
            <w:vAlign w:val="center"/>
            <w:hideMark/>
          </w:tcPr>
          <w:p w:rsidRPr="006607AC" w:rsidR="000A6E63" w:rsidP="000A6E63" w:rsidRDefault="006607AC" w14:paraId="237B9448" w14:textId="5278447A">
            <w:pPr>
              <w:jc w:val="center"/>
              <w:rPr>
                <w:rFonts w:ascii="Arial" w:hAnsi="Arial" w:eastAsia="Times New Roman" w:cs="Arial"/>
                <w:color w:val="FFFFFF"/>
                <w:kern w:val="0"/>
                <w:sz w:val="18"/>
                <w:szCs w:val="18"/>
                <w:lang w:eastAsia="es-CO"/>
                <w14:ligatures w14:val="none"/>
              </w:rPr>
            </w:pPr>
            <w:r w:rsidRPr="006607AC">
              <w:rPr>
                <w:rFonts w:ascii="Arial" w:hAnsi="Arial" w:eastAsia="Times New Roman" w:cs="Arial"/>
                <w:color w:val="FFFFFF"/>
                <w:kern w:val="0"/>
                <w:sz w:val="18"/>
                <w:szCs w:val="18"/>
                <w:lang w:eastAsia="es-CO"/>
                <w14:ligatures w14:val="none"/>
              </w:rPr>
              <w:t>Años</w:t>
            </w:r>
            <w:r w:rsidRPr="006607AC" w:rsidR="000A6E63">
              <w:rPr>
                <w:rFonts w:ascii="Arial" w:hAnsi="Arial" w:eastAsia="Times New Roman" w:cs="Arial"/>
                <w:color w:val="FFFFFF"/>
                <w:kern w:val="0"/>
                <w:sz w:val="18"/>
                <w:szCs w:val="18"/>
                <w:lang w:eastAsia="es-CO"/>
                <w14:ligatures w14:val="none"/>
              </w:rPr>
              <w:t xml:space="preserve"> 2020, 2021, 2022 Y 2023</w:t>
            </w:r>
          </w:p>
        </w:tc>
        <w:tc>
          <w:tcPr>
            <w:tcW w:w="1593" w:type="dxa"/>
            <w:tcBorders>
              <w:top w:val="nil"/>
              <w:left w:val="nil"/>
              <w:bottom w:val="single" w:color="auto" w:sz="8" w:space="0"/>
              <w:right w:val="single" w:color="auto" w:sz="8" w:space="0"/>
            </w:tcBorders>
            <w:shd w:val="clear" w:color="000000" w:fill="000000"/>
            <w:noWrap/>
            <w:vAlign w:val="center"/>
            <w:hideMark/>
          </w:tcPr>
          <w:p w:rsidRPr="006607AC" w:rsidR="000A6E63" w:rsidP="000A6E63" w:rsidRDefault="000A6E63" w14:paraId="56F44993" w14:textId="77777777">
            <w:pPr>
              <w:jc w:val="center"/>
              <w:rPr>
                <w:rFonts w:ascii="Arial" w:hAnsi="Arial" w:eastAsia="Times New Roman" w:cs="Arial"/>
                <w:color w:val="FFFFFF"/>
                <w:kern w:val="0"/>
                <w:sz w:val="18"/>
                <w:szCs w:val="18"/>
                <w:lang w:eastAsia="es-CO"/>
                <w14:ligatures w14:val="none"/>
              </w:rPr>
            </w:pPr>
            <w:r w:rsidRPr="006607AC">
              <w:rPr>
                <w:rFonts w:ascii="Arial" w:hAnsi="Arial" w:eastAsia="Times New Roman" w:cs="Arial"/>
                <w:color w:val="FFFFFF"/>
                <w:kern w:val="0"/>
                <w:sz w:val="18"/>
                <w:szCs w:val="18"/>
                <w:lang w:eastAsia="es-CO"/>
                <w14:ligatures w14:val="none"/>
              </w:rPr>
              <w:t>146</w:t>
            </w:r>
          </w:p>
        </w:tc>
        <w:tc>
          <w:tcPr>
            <w:tcW w:w="1124" w:type="dxa"/>
            <w:tcBorders>
              <w:top w:val="nil"/>
              <w:left w:val="nil"/>
              <w:bottom w:val="single" w:color="auto" w:sz="8" w:space="0"/>
              <w:right w:val="single" w:color="auto" w:sz="8" w:space="0"/>
            </w:tcBorders>
            <w:shd w:val="clear" w:color="000000" w:fill="000000"/>
            <w:vAlign w:val="center"/>
            <w:hideMark/>
          </w:tcPr>
          <w:p w:rsidRPr="006607AC" w:rsidR="000A6E63" w:rsidP="000A6E63" w:rsidRDefault="000A6E63" w14:paraId="74B767D0" w14:textId="77777777">
            <w:pPr>
              <w:jc w:val="center"/>
              <w:rPr>
                <w:rFonts w:ascii="Arial" w:hAnsi="Arial" w:eastAsia="Times New Roman" w:cs="Arial"/>
                <w:color w:val="FFFFFF"/>
                <w:kern w:val="0"/>
                <w:sz w:val="18"/>
                <w:szCs w:val="18"/>
                <w:lang w:eastAsia="es-CO"/>
                <w14:ligatures w14:val="none"/>
              </w:rPr>
            </w:pPr>
            <w:r w:rsidRPr="006607AC">
              <w:rPr>
                <w:rFonts w:ascii="Arial" w:hAnsi="Arial" w:eastAsia="Times New Roman" w:cs="Arial"/>
                <w:color w:val="FFFFFF"/>
                <w:kern w:val="0"/>
                <w:sz w:val="18"/>
                <w:szCs w:val="18"/>
                <w:lang w:eastAsia="es-CO"/>
                <w14:ligatures w14:val="none"/>
              </w:rPr>
              <w:t>16.786</w:t>
            </w:r>
          </w:p>
        </w:tc>
        <w:tc>
          <w:tcPr>
            <w:tcW w:w="1016" w:type="dxa"/>
            <w:tcBorders>
              <w:top w:val="nil"/>
              <w:left w:val="nil"/>
              <w:bottom w:val="single" w:color="auto" w:sz="8" w:space="0"/>
              <w:right w:val="single" w:color="auto" w:sz="8" w:space="0"/>
            </w:tcBorders>
            <w:shd w:val="clear" w:color="000000" w:fill="000000"/>
            <w:vAlign w:val="center"/>
            <w:hideMark/>
          </w:tcPr>
          <w:p w:rsidRPr="006607AC" w:rsidR="000A6E63" w:rsidP="000A6E63" w:rsidRDefault="000A6E63" w14:paraId="3B16877B" w14:textId="77777777">
            <w:pPr>
              <w:jc w:val="center"/>
              <w:rPr>
                <w:rFonts w:ascii="Arial" w:hAnsi="Arial" w:eastAsia="Times New Roman" w:cs="Arial"/>
                <w:color w:val="FFFFFF"/>
                <w:kern w:val="0"/>
                <w:sz w:val="18"/>
                <w:szCs w:val="18"/>
                <w:lang w:eastAsia="es-CO"/>
                <w14:ligatures w14:val="none"/>
              </w:rPr>
            </w:pPr>
            <w:r w:rsidRPr="006607AC">
              <w:rPr>
                <w:rFonts w:ascii="Arial" w:hAnsi="Arial" w:eastAsia="Times New Roman" w:cs="Arial"/>
                <w:color w:val="FFFFFF"/>
                <w:kern w:val="0"/>
                <w:sz w:val="18"/>
                <w:szCs w:val="18"/>
                <w:lang w:eastAsia="es-CO"/>
                <w14:ligatures w14:val="none"/>
              </w:rPr>
              <w:t>21.953</w:t>
            </w:r>
          </w:p>
        </w:tc>
      </w:tr>
    </w:tbl>
    <w:p w:rsidRPr="00046D55" w:rsidR="007B4ABD" w:rsidP="007B4ABD" w:rsidRDefault="007B4ABD" w14:paraId="31836735" w14:textId="77777777">
      <w:pPr>
        <w:shd w:val="clear" w:color="auto" w:fill="FFFFFF"/>
        <w:rPr>
          <w:rFonts w:ascii="Arial" w:hAnsi="Arial" w:eastAsia="Times New Roman" w:cs="Arial"/>
          <w:sz w:val="18"/>
          <w:szCs w:val="18"/>
          <w:bdr w:val="none" w:color="auto" w:sz="0" w:space="0" w:frame="1"/>
          <w:lang w:eastAsia="es-CO"/>
        </w:rPr>
      </w:pPr>
      <w:r w:rsidRPr="0049250D">
        <w:rPr>
          <w:rFonts w:ascii="Arial" w:hAnsi="Arial" w:eastAsia="Times New Roman" w:cs="Arial"/>
          <w:bdr w:val="none" w:color="auto" w:sz="0" w:space="0" w:frame="1"/>
          <w:lang w:eastAsia="es-CO"/>
        </w:rPr>
        <w:t> </w:t>
      </w:r>
      <w:r w:rsidRPr="0049250D">
        <w:rPr>
          <w:rFonts w:ascii="Arial" w:hAnsi="Arial" w:eastAsia="Times New Roman" w:cs="Arial"/>
          <w:bdr w:val="none" w:color="auto" w:sz="0" w:space="0" w:frame="1"/>
          <w:lang w:eastAsia="es-CO"/>
        </w:rPr>
        <w:tab/>
      </w:r>
    </w:p>
    <w:p w:rsidRPr="004F4137" w:rsidR="007B4ABD" w:rsidP="00516BC8" w:rsidRDefault="007B4ABD" w14:paraId="191B2995" w14:textId="028995F0">
      <w:pPr>
        <w:shd w:val="clear" w:color="auto" w:fill="FFFFFF"/>
        <w:rPr>
          <w:rFonts w:ascii="Arial" w:hAnsi="Arial" w:eastAsia="Times New Roman" w:cs="Arial"/>
          <w:sz w:val="18"/>
          <w:szCs w:val="18"/>
          <w:bdr w:val="none" w:color="auto" w:sz="0" w:space="0" w:frame="1"/>
          <w:lang w:eastAsia="es-CO"/>
        </w:rPr>
      </w:pPr>
      <w:r w:rsidRPr="004F4137">
        <w:rPr>
          <w:rFonts w:ascii="Arial" w:hAnsi="Arial" w:eastAsia="Times New Roman" w:cs="Arial"/>
          <w:sz w:val="18"/>
          <w:szCs w:val="18"/>
          <w:bdr w:val="none" w:color="auto" w:sz="0" w:space="0" w:frame="1"/>
          <w:lang w:eastAsia="es-CO"/>
        </w:rPr>
        <w:t>Fecha de corte</w:t>
      </w:r>
      <w:r w:rsidR="008B20D3">
        <w:rPr>
          <w:rFonts w:ascii="Arial" w:hAnsi="Arial" w:eastAsia="Times New Roman" w:cs="Arial"/>
          <w:sz w:val="18"/>
          <w:szCs w:val="18"/>
          <w:bdr w:val="none" w:color="auto" w:sz="0" w:space="0" w:frame="1"/>
          <w:lang w:eastAsia="es-CO"/>
        </w:rPr>
        <w:t xml:space="preserve"> proyectada</w:t>
      </w:r>
      <w:r w:rsidRPr="004F4137">
        <w:rPr>
          <w:rFonts w:ascii="Arial" w:hAnsi="Arial" w:eastAsia="Times New Roman" w:cs="Arial"/>
          <w:sz w:val="18"/>
          <w:szCs w:val="18"/>
          <w:bdr w:val="none" w:color="auto" w:sz="0" w:space="0" w:frame="1"/>
          <w:lang w:eastAsia="es-CO"/>
        </w:rPr>
        <w:t>: 31 de diciembre de 2023</w:t>
      </w:r>
    </w:p>
    <w:p w:rsidRPr="004F4137" w:rsidR="007B4ABD" w:rsidP="007B4ABD" w:rsidRDefault="007B4ABD" w14:paraId="4216FDFD" w14:textId="571EE688">
      <w:pPr>
        <w:shd w:val="clear" w:color="auto" w:fill="FFFFFF"/>
        <w:rPr>
          <w:rFonts w:ascii="Arial" w:hAnsi="Arial" w:eastAsia="Times New Roman" w:cs="Arial"/>
          <w:sz w:val="18"/>
          <w:szCs w:val="18"/>
          <w:lang w:eastAsia="es-CO"/>
        </w:rPr>
      </w:pPr>
      <w:r w:rsidRPr="004F4137">
        <w:rPr>
          <w:rFonts w:ascii="Arial" w:hAnsi="Arial" w:eastAsia="Times New Roman" w:cs="Arial"/>
          <w:sz w:val="18"/>
          <w:szCs w:val="18"/>
          <w:bdr w:val="none" w:color="auto" w:sz="0" w:space="0" w:frame="1"/>
          <w:lang w:eastAsia="es-CO"/>
        </w:rPr>
        <w:t xml:space="preserve">Fuente: </w:t>
      </w:r>
      <w:r w:rsidRPr="004F4137">
        <w:rPr>
          <w:rFonts w:ascii="Arial" w:hAnsi="Arial" w:cs="Arial"/>
          <w:sz w:val="18"/>
          <w:szCs w:val="18"/>
          <w:shd w:val="clear" w:color="auto" w:fill="FFFFFF"/>
        </w:rPr>
        <w:t>reportes casos atendidos y listados de asistencia</w:t>
      </w:r>
    </w:p>
    <w:p w:rsidRPr="004F4137" w:rsidR="007B4ABD" w:rsidP="007B4ABD" w:rsidRDefault="007B4ABD" w14:paraId="2F8AFCBF" w14:textId="77777777">
      <w:pPr>
        <w:tabs>
          <w:tab w:val="left" w:pos="284"/>
          <w:tab w:val="left" w:pos="851"/>
        </w:tabs>
        <w:jc w:val="both"/>
        <w:rPr>
          <w:rFonts w:ascii="Arial" w:hAnsi="Arial" w:cs="Arial"/>
          <w:sz w:val="22"/>
          <w:szCs w:val="22"/>
        </w:rPr>
      </w:pPr>
    </w:p>
    <w:p w:rsidRPr="0000032A" w:rsidR="00E90CEF" w:rsidP="00132D40" w:rsidRDefault="00986B0E" w14:paraId="1E192588" w14:textId="44C62F48">
      <w:pPr>
        <w:pStyle w:val="Prrafodelista"/>
        <w:numPr>
          <w:ilvl w:val="0"/>
          <w:numId w:val="1"/>
        </w:numPr>
        <w:tabs>
          <w:tab w:val="left" w:pos="284"/>
          <w:tab w:val="left" w:pos="851"/>
        </w:tabs>
        <w:ind w:left="0" w:hanging="284"/>
        <w:jc w:val="both"/>
        <w:rPr>
          <w:rFonts w:ascii="Arial" w:hAnsi="Arial" w:cs="Arial"/>
          <w:b/>
        </w:rPr>
      </w:pPr>
      <w:r w:rsidRPr="004F4137">
        <w:rPr>
          <w:rFonts w:ascii="Arial" w:hAnsi="Arial" w:cs="Arial"/>
          <w:b/>
        </w:rPr>
        <w:t>Registro Único Empresarial y Social (RUES):</w:t>
      </w:r>
      <w:r w:rsidRPr="004F4137">
        <w:rPr>
          <w:rFonts w:ascii="Arial" w:hAnsi="Arial" w:cs="Arial"/>
        </w:rPr>
        <w:t xml:space="preserve"> En este sistema se diligencian los reportes concernientes a los contratos, de acuerdo con la Ley, este reporte se debe llevar a cabo a través del aplicativo que para estos efectos disponen las Cámaras de Comercio a través de la Confederación Colombiana de Cámaras de Comercio (CONFECAMARAS). </w:t>
      </w:r>
      <w:r w:rsidRPr="004F4137" w:rsidR="00E02A6A">
        <w:rPr>
          <w:rFonts w:ascii="Arial" w:hAnsi="Arial" w:cs="Arial"/>
        </w:rPr>
        <w:t>Desde la Secretaría de Suministros y Servicios de 2020 a la fecha se realizó el registro de 138 contratos en ejecución y/o ejecutados en el RUES</w:t>
      </w:r>
      <w:r w:rsidR="0000032A">
        <w:rPr>
          <w:rFonts w:ascii="Arial" w:hAnsi="Arial" w:cs="Arial"/>
        </w:rPr>
        <w:t xml:space="preserve"> </w:t>
      </w:r>
      <w:r w:rsidRPr="0000032A" w:rsidR="0000032A">
        <w:rPr>
          <w:rFonts w:ascii="Arial" w:hAnsi="Arial" w:cs="Arial"/>
        </w:rPr>
        <w:t xml:space="preserve">que se realizan bajo convocatoria pública, específicamente en las modalidades de: licitación pública, selección abreviada y concurso de méritos adelantados por </w:t>
      </w:r>
      <w:r w:rsidR="002D1979">
        <w:rPr>
          <w:rFonts w:ascii="Arial" w:hAnsi="Arial" w:cs="Arial"/>
        </w:rPr>
        <w:t>esta dependencia</w:t>
      </w:r>
      <w:r w:rsidR="00FB180C">
        <w:rPr>
          <w:rFonts w:ascii="Arial" w:hAnsi="Arial" w:cs="Arial"/>
        </w:rPr>
        <w:t xml:space="preserve"> </w:t>
      </w:r>
      <w:r w:rsidRPr="0000032A" w:rsidR="0000032A">
        <w:rPr>
          <w:rFonts w:ascii="Arial" w:hAnsi="Arial" w:cs="Arial"/>
        </w:rPr>
        <w:t>en cumplimiento a lo establecido en la circular 02 del 23 de noviembre del 2016 en su numeral 4.2.10.1.1 y en Decreto 1082 del 2015 Artí</w:t>
      </w:r>
      <w:r w:rsidR="00FB180C">
        <w:rPr>
          <w:rFonts w:ascii="Arial" w:hAnsi="Arial" w:cs="Arial"/>
        </w:rPr>
        <w:t>culo 2.2.1.1.1.5.7</w:t>
      </w:r>
      <w:r w:rsidRPr="004F4137" w:rsidR="00E02A6A">
        <w:rPr>
          <w:rFonts w:ascii="Arial" w:hAnsi="Arial" w:cs="Arial"/>
        </w:rPr>
        <w:t xml:space="preserve">. </w:t>
      </w:r>
      <w:r w:rsidRPr="004F4137" w:rsidR="00065183">
        <w:rPr>
          <w:rFonts w:ascii="Arial" w:hAnsi="Arial" w:cs="Arial"/>
        </w:rPr>
        <w:t>Adicionalmente, apoyamos</w:t>
      </w:r>
      <w:r w:rsidRPr="004F4137">
        <w:rPr>
          <w:rFonts w:ascii="Arial" w:hAnsi="Arial" w:cs="Arial"/>
        </w:rPr>
        <w:t xml:space="preserve"> a las dependencias del distrito en el manejo y</w:t>
      </w:r>
      <w:r w:rsidRPr="004F4137" w:rsidR="00065183">
        <w:rPr>
          <w:rFonts w:ascii="Arial" w:hAnsi="Arial" w:cs="Arial"/>
        </w:rPr>
        <w:t xml:space="preserve"> cargue de</w:t>
      </w:r>
      <w:r w:rsidRPr="004F4137">
        <w:rPr>
          <w:rFonts w:ascii="Arial" w:hAnsi="Arial" w:cs="Arial"/>
        </w:rPr>
        <w:t xml:space="preserve"> reportes de la plataforma RUES.</w:t>
      </w:r>
    </w:p>
    <w:p w:rsidRPr="00E90CEF" w:rsidR="00E90CEF" w:rsidP="00E90CEF" w:rsidRDefault="00E90CEF" w14:paraId="2D25B62C" w14:textId="77777777">
      <w:pPr>
        <w:pStyle w:val="Prrafodelista"/>
        <w:tabs>
          <w:tab w:val="left" w:pos="284"/>
          <w:tab w:val="left" w:pos="851"/>
        </w:tabs>
        <w:ind w:left="0"/>
        <w:jc w:val="both"/>
        <w:rPr>
          <w:rFonts w:ascii="Arial" w:hAnsi="Arial" w:cs="Arial"/>
          <w:b/>
          <w:highlight w:val="yellow"/>
        </w:rPr>
      </w:pPr>
    </w:p>
    <w:p w:rsidR="00E90CEF" w:rsidP="00E90CEF" w:rsidRDefault="000031E3" w14:paraId="0FFDF2CF" w14:textId="2A6F6046">
      <w:pPr>
        <w:pStyle w:val="Prrafodelista"/>
        <w:numPr>
          <w:ilvl w:val="0"/>
          <w:numId w:val="1"/>
        </w:numPr>
        <w:tabs>
          <w:tab w:val="left" w:pos="284"/>
          <w:tab w:val="left" w:pos="851"/>
        </w:tabs>
        <w:ind w:left="0" w:hanging="284"/>
        <w:jc w:val="both"/>
        <w:rPr>
          <w:rFonts w:ascii="Arial" w:hAnsi="Arial" w:cs="Arial"/>
          <w:bCs/>
        </w:rPr>
      </w:pPr>
      <w:r w:rsidRPr="00E90CEF">
        <w:rPr>
          <w:rFonts w:ascii="Arial" w:hAnsi="Arial" w:cs="Arial"/>
          <w:b/>
          <w:bCs/>
        </w:rPr>
        <w:t>Plan Anticorrupción y de Atención al Ciudadano - componente contratación:</w:t>
      </w:r>
      <w:r w:rsidRPr="00E90CEF">
        <w:rPr>
          <w:rFonts w:ascii="Arial" w:hAnsi="Arial" w:cs="Arial"/>
          <w:bCs/>
        </w:rPr>
        <w:t xml:space="preserve"> </w:t>
      </w:r>
      <w:r w:rsidRPr="00E90CEF" w:rsidR="00E90CEF">
        <w:rPr>
          <w:rFonts w:ascii="Arial" w:hAnsi="Arial" w:cs="Arial"/>
          <w:bCs/>
        </w:rPr>
        <w:t xml:space="preserve">Es una herramienta de gestión, que busca integrar en un solo documento la planeación de las estrategias de las entidades en torno a la lucha contra la corrupción y de atención al ciudadano. </w:t>
      </w:r>
      <w:r w:rsidR="00E90CEF">
        <w:rPr>
          <w:rFonts w:ascii="Arial" w:hAnsi="Arial" w:cs="Arial"/>
          <w:bCs/>
        </w:rPr>
        <w:t>La Secretaría de Suministros y Servicios hace parte del componente iniciativas, e</w:t>
      </w:r>
      <w:r w:rsidRPr="00E90CEF" w:rsidR="00E90CEF">
        <w:rPr>
          <w:rFonts w:ascii="Arial" w:hAnsi="Arial" w:cs="Arial"/>
          <w:bCs/>
        </w:rPr>
        <w:t xml:space="preserve">strategias encaminadas al fomento de la integridad, la </w:t>
      </w:r>
      <w:r w:rsidRPr="00E90CEF" w:rsidR="00E90CEF">
        <w:rPr>
          <w:rFonts w:ascii="Arial" w:hAnsi="Arial" w:cs="Arial"/>
          <w:bCs/>
        </w:rPr>
        <w:lastRenderedPageBreak/>
        <w:t>participación ciudadana y la transparencia y eficiencia en el uso de los recursos físicos, financieros, tecnológicos y de talento humano</w:t>
      </w:r>
      <w:r w:rsidR="00E90CEF">
        <w:rPr>
          <w:rFonts w:ascii="Arial" w:hAnsi="Arial" w:cs="Arial"/>
          <w:bCs/>
        </w:rPr>
        <w:t xml:space="preserve"> con el tema de </w:t>
      </w:r>
      <w:r w:rsidRPr="00E90CEF" w:rsidR="00E90CEF">
        <w:rPr>
          <w:rFonts w:ascii="Arial" w:hAnsi="Arial" w:cs="Arial"/>
          <w:b/>
          <w:bCs/>
          <w:u w:val="single"/>
        </w:rPr>
        <w:t>Contratación</w:t>
      </w:r>
      <w:r w:rsidRPr="00E90CEF" w:rsidR="00E90CEF">
        <w:rPr>
          <w:rFonts w:ascii="Arial" w:hAnsi="Arial" w:cs="Arial"/>
          <w:bCs/>
        </w:rPr>
        <w:t>.</w:t>
      </w:r>
    </w:p>
    <w:p w:rsidR="002D6EDA" w:rsidP="002D6EDA" w:rsidRDefault="002D6EDA" w14:paraId="6006B86E" w14:textId="77777777">
      <w:pPr>
        <w:rPr>
          <w:rFonts w:ascii="Arial" w:hAnsi="Arial" w:cs="Arial"/>
        </w:rPr>
      </w:pPr>
    </w:p>
    <w:p w:rsidRPr="002D6EDA" w:rsidR="00065183" w:rsidP="002D6EDA" w:rsidRDefault="002D6EDA" w14:paraId="3B27A022" w14:textId="683EF0ED">
      <w:pPr>
        <w:pStyle w:val="Prrafodelista"/>
        <w:numPr>
          <w:ilvl w:val="0"/>
          <w:numId w:val="1"/>
        </w:numPr>
        <w:tabs>
          <w:tab w:val="left" w:pos="284"/>
          <w:tab w:val="left" w:pos="851"/>
        </w:tabs>
        <w:ind w:left="0" w:hanging="284"/>
        <w:jc w:val="both"/>
        <w:rPr>
          <w:rFonts w:ascii="Arial" w:hAnsi="Arial" w:cs="Arial"/>
        </w:rPr>
      </w:pPr>
      <w:r w:rsidRPr="002D6EDA">
        <w:rPr>
          <w:rFonts w:ascii="Arial" w:hAnsi="Arial" w:cs="Arial"/>
        </w:rPr>
        <w:t>Actualizamos el Curso Básico Virtual de Contratación, en la plataforma Moodle, en el cual se inscribieron 259 interesados y se han certificado 199 de ellos, del 1 de enero de 2020 al 31 de agosto de 2023.</w:t>
      </w:r>
    </w:p>
    <w:p w:rsidRPr="001F72CA" w:rsidR="002D6EDA" w:rsidP="00065183" w:rsidRDefault="002D6EDA" w14:paraId="51ADA23E" w14:textId="77777777">
      <w:pPr>
        <w:pStyle w:val="Prrafodelista"/>
        <w:rPr>
          <w:rFonts w:ascii="Arial" w:hAnsi="Arial" w:eastAsia="Times New Roman" w:cs="Arial"/>
          <w:bdr w:val="none" w:color="auto" w:sz="0" w:space="0" w:frame="1"/>
        </w:rPr>
      </w:pPr>
    </w:p>
    <w:p w:rsidRPr="001F72CA" w:rsidR="00B77319" w:rsidP="00B77319" w:rsidRDefault="00B77319" w14:paraId="0ABF8295" w14:textId="5D9126F0">
      <w:pPr>
        <w:jc w:val="both"/>
        <w:rPr>
          <w:rFonts w:ascii="Arial" w:hAnsi="Arial" w:cs="Arial"/>
          <w:sz w:val="22"/>
          <w:szCs w:val="22"/>
        </w:rPr>
      </w:pPr>
      <w:r w:rsidRPr="001F72CA">
        <w:rPr>
          <w:rFonts w:ascii="Arial" w:hAnsi="Arial" w:cs="Arial"/>
          <w:b/>
          <w:sz w:val="22"/>
          <w:szCs w:val="22"/>
        </w:rPr>
        <w:t>Abastecimiento Estratégico</w:t>
      </w:r>
      <w:r w:rsidR="0049324D">
        <w:rPr>
          <w:rFonts w:ascii="Arial" w:hAnsi="Arial" w:cs="Arial"/>
          <w:b/>
          <w:sz w:val="22"/>
          <w:szCs w:val="22"/>
        </w:rPr>
        <w:t xml:space="preserve">: </w:t>
      </w:r>
      <w:r w:rsidRPr="001F72CA">
        <w:rPr>
          <w:rFonts w:ascii="Arial" w:hAnsi="Arial" w:cs="Arial"/>
          <w:sz w:val="22"/>
          <w:szCs w:val="22"/>
          <w:lang w:val="es-ES"/>
        </w:rPr>
        <w:t>Es el modelo metodológico implementado en el Distrito Especial de Ciencia, Tecnología e Innovación que ha permitido identificar oportunidades de generación de valor y nuevas fuentes de abastecimiento, se definieron estrategias de adquisición de bienes y servicios entre otros y se han desarrollado habilidades de gestión y seguimiento a los procesos de compra del Distrito.</w:t>
      </w:r>
    </w:p>
    <w:p w:rsidRPr="001F72CA" w:rsidR="00B77319" w:rsidP="00B77319" w:rsidRDefault="00B77319" w14:paraId="700132FE" w14:textId="77777777">
      <w:pPr>
        <w:jc w:val="both"/>
        <w:rPr>
          <w:rFonts w:ascii="Arial" w:hAnsi="Arial" w:cs="Arial"/>
          <w:sz w:val="22"/>
          <w:szCs w:val="22"/>
          <w:lang w:val="es-MX"/>
        </w:rPr>
      </w:pPr>
    </w:p>
    <w:p w:rsidRPr="001F72CA" w:rsidR="00F61A3D" w:rsidP="00F61A3D" w:rsidRDefault="00F61A3D" w14:paraId="49DA1A05" w14:textId="77777777">
      <w:pPr>
        <w:tabs>
          <w:tab w:val="left" w:pos="284"/>
          <w:tab w:val="left" w:pos="851"/>
        </w:tabs>
        <w:jc w:val="both"/>
        <w:rPr>
          <w:rFonts w:ascii="Arial" w:hAnsi="Arial" w:cs="Arial"/>
          <w:sz w:val="22"/>
          <w:szCs w:val="22"/>
        </w:rPr>
      </w:pPr>
      <w:r w:rsidRPr="001F72CA">
        <w:rPr>
          <w:rFonts w:ascii="Arial" w:hAnsi="Arial" w:cs="Arial"/>
          <w:sz w:val="22"/>
          <w:szCs w:val="22"/>
        </w:rPr>
        <w:t>Como aspecto positivo se resalta la incorporación de las estrategias en las diferentes categorías de compra, hecho que impacta directamente las condiciones definidas durante el proceso de selección, que han sido incorporados acorde con los procesos contractuales y han sido dadas a conocer a las dependencias usuarias.</w:t>
      </w:r>
    </w:p>
    <w:p w:rsidRPr="001F72CA" w:rsidR="00F61A3D" w:rsidP="00F61A3D" w:rsidRDefault="00F61A3D" w14:paraId="4F250792" w14:textId="77777777">
      <w:pPr>
        <w:pStyle w:val="Prrafodelista"/>
        <w:ind w:left="0"/>
        <w:rPr>
          <w:rFonts w:ascii="Arial" w:hAnsi="Arial" w:cs="Arial"/>
          <w:highlight w:val="green"/>
        </w:rPr>
      </w:pPr>
    </w:p>
    <w:p w:rsidRPr="001F72CA" w:rsidR="00F61A3D" w:rsidP="00F61A3D" w:rsidRDefault="00F61A3D" w14:paraId="5AA054CA" w14:textId="77777777">
      <w:pPr>
        <w:tabs>
          <w:tab w:val="left" w:pos="284"/>
          <w:tab w:val="left" w:pos="851"/>
        </w:tabs>
        <w:jc w:val="both"/>
        <w:rPr>
          <w:rFonts w:ascii="Arial" w:hAnsi="Arial" w:cs="Arial"/>
          <w:sz w:val="22"/>
          <w:szCs w:val="22"/>
        </w:rPr>
      </w:pPr>
      <w:r w:rsidRPr="001F72CA">
        <w:rPr>
          <w:rFonts w:ascii="Arial" w:hAnsi="Arial" w:cs="Arial"/>
          <w:sz w:val="22"/>
          <w:szCs w:val="22"/>
        </w:rPr>
        <w:t>Implementamos y desarrollamos dos nuevas categorías de compras, Ciencia, Tecnología e Innovación y Servicios Inmobiliarios.</w:t>
      </w:r>
    </w:p>
    <w:p w:rsidRPr="001F72CA" w:rsidR="00F61A3D" w:rsidP="00F61A3D" w:rsidRDefault="00F61A3D" w14:paraId="53E1A0AC" w14:textId="77777777">
      <w:pPr>
        <w:pStyle w:val="Prrafodelista"/>
        <w:ind w:left="0"/>
        <w:contextualSpacing w:val="0"/>
        <w:jc w:val="both"/>
        <w:rPr>
          <w:rFonts w:ascii="Arial" w:hAnsi="Arial" w:cs="Arial"/>
        </w:rPr>
      </w:pPr>
    </w:p>
    <w:p w:rsidRPr="001F72CA" w:rsidR="00F61A3D" w:rsidP="00F61A3D" w:rsidRDefault="00F61A3D" w14:paraId="11DDD7C7" w14:textId="77777777">
      <w:pPr>
        <w:tabs>
          <w:tab w:val="left" w:pos="284"/>
          <w:tab w:val="left" w:pos="851"/>
        </w:tabs>
        <w:jc w:val="both"/>
        <w:rPr>
          <w:rFonts w:ascii="Arial" w:hAnsi="Arial" w:cs="Arial"/>
          <w:sz w:val="22"/>
          <w:szCs w:val="22"/>
        </w:rPr>
      </w:pPr>
      <w:r w:rsidRPr="001F72CA">
        <w:rPr>
          <w:rFonts w:ascii="Arial" w:hAnsi="Arial" w:cs="Arial"/>
          <w:sz w:val="22"/>
          <w:szCs w:val="22"/>
        </w:rPr>
        <w:t>Diseñamos y adoptamos los lineamientos de compra pública innovadora, sostenible y socialmente responsable.</w:t>
      </w:r>
    </w:p>
    <w:p w:rsidRPr="001F72CA" w:rsidR="00F61A3D" w:rsidP="00B77319" w:rsidRDefault="00F61A3D" w14:paraId="340BF59B" w14:textId="77777777">
      <w:pPr>
        <w:jc w:val="both"/>
        <w:rPr>
          <w:rFonts w:ascii="Arial" w:hAnsi="Arial" w:cs="Arial"/>
          <w:sz w:val="22"/>
          <w:szCs w:val="22"/>
          <w:lang w:val="es-MX"/>
        </w:rPr>
      </w:pPr>
    </w:p>
    <w:p w:rsidRPr="001F72CA" w:rsidR="00B77319" w:rsidP="00B77319" w:rsidRDefault="00B77319" w14:paraId="790E2232" w14:textId="77777777">
      <w:pPr>
        <w:jc w:val="both"/>
        <w:rPr>
          <w:rFonts w:ascii="Arial" w:hAnsi="Arial" w:cs="Arial"/>
          <w:sz w:val="22"/>
          <w:szCs w:val="22"/>
          <w:lang w:val="es-MX"/>
        </w:rPr>
      </w:pPr>
      <w:r w:rsidRPr="001F72CA">
        <w:rPr>
          <w:rFonts w:ascii="Arial" w:hAnsi="Arial" w:cs="Arial"/>
          <w:sz w:val="22"/>
          <w:szCs w:val="22"/>
          <w:lang w:val="es-MX"/>
        </w:rPr>
        <w:t>Las herramientas y estrategias desarrolladas desde el modelo implementado se encuentran en la plataforma de gestión Eureka que contiene las bases de datos, los documentos, formatos y herramientas que hacen parte de la Planeación de los procesos de compra pública por categorías, y que soportan la selección de los proveedores de las diferentes necesidades del Distrito Especial de Ciencia, Tecnología e Innovación de Medellín.</w:t>
      </w:r>
    </w:p>
    <w:p w:rsidRPr="001F72CA" w:rsidR="00B77319" w:rsidP="00B65DAE" w:rsidRDefault="00B77319" w14:paraId="2E42D5F8" w14:textId="77777777">
      <w:pPr>
        <w:jc w:val="both"/>
        <w:rPr>
          <w:rFonts w:ascii="Arial" w:hAnsi="Arial" w:cs="Arial"/>
          <w:sz w:val="22"/>
          <w:szCs w:val="22"/>
          <w:lang w:val="es-MX"/>
        </w:rPr>
      </w:pPr>
    </w:p>
    <w:p w:rsidRPr="001F72CA" w:rsidR="00B77319" w:rsidP="00B65DAE" w:rsidRDefault="00B77319" w14:paraId="55176408" w14:textId="078118E9">
      <w:pPr>
        <w:jc w:val="both"/>
        <w:rPr>
          <w:rFonts w:ascii="Arial" w:hAnsi="Arial" w:cs="Arial"/>
          <w:sz w:val="22"/>
          <w:szCs w:val="22"/>
          <w:lang w:val="es-MX"/>
        </w:rPr>
      </w:pPr>
      <w:r w:rsidRPr="001F72CA">
        <w:rPr>
          <w:rFonts w:ascii="Arial" w:hAnsi="Arial" w:cs="Arial"/>
          <w:sz w:val="22"/>
          <w:szCs w:val="22"/>
          <w:lang w:val="es-MX"/>
        </w:rPr>
        <w:t>Cuando se ingresa a Eureka y a cada categoría se encuentran las siguientes herramientas:</w:t>
      </w:r>
    </w:p>
    <w:p w:rsidRPr="001F72CA" w:rsidR="00B77319" w:rsidP="00B65DAE" w:rsidRDefault="00B77319" w14:paraId="7D65780B" w14:textId="77777777">
      <w:pPr>
        <w:jc w:val="both"/>
        <w:rPr>
          <w:rFonts w:ascii="Arial" w:hAnsi="Arial" w:cs="Arial"/>
          <w:sz w:val="22"/>
          <w:szCs w:val="22"/>
          <w:lang w:val="es-MX"/>
        </w:rPr>
      </w:pPr>
    </w:p>
    <w:p w:rsidRPr="001F72CA" w:rsidR="00B77319" w:rsidP="00B65DAE" w:rsidRDefault="00B77319" w14:paraId="38BB48D7" w14:textId="000DFC9F">
      <w:pPr>
        <w:pStyle w:val="Prrafodelista"/>
        <w:numPr>
          <w:ilvl w:val="0"/>
          <w:numId w:val="17"/>
        </w:numPr>
        <w:jc w:val="both"/>
        <w:rPr>
          <w:rFonts w:ascii="Arial" w:hAnsi="Arial" w:cs="Arial"/>
          <w:lang w:val="es-MX"/>
        </w:rPr>
      </w:pPr>
      <w:r w:rsidRPr="001F72CA">
        <w:rPr>
          <w:rFonts w:ascii="Arial" w:hAnsi="Arial" w:cs="Arial"/>
          <w:lang w:val="es-MX"/>
        </w:rPr>
        <w:t>Los datos del categorizador, nombre, correo</w:t>
      </w:r>
      <w:r w:rsidR="00150779">
        <w:rPr>
          <w:rFonts w:ascii="Arial" w:hAnsi="Arial" w:cs="Arial"/>
          <w:lang w:val="es-MX"/>
        </w:rPr>
        <w:t xml:space="preserve"> </w:t>
      </w:r>
      <w:r w:rsidRPr="001F72CA" w:rsidR="00150779">
        <w:rPr>
          <w:rFonts w:ascii="Arial" w:hAnsi="Arial" w:cs="Arial"/>
          <w:lang w:val="es-MX"/>
        </w:rPr>
        <w:t>e</w:t>
      </w:r>
      <w:r w:rsidR="00150779">
        <w:rPr>
          <w:rFonts w:ascii="Arial" w:hAnsi="Arial" w:cs="Arial"/>
          <w:lang w:val="es-MX"/>
        </w:rPr>
        <w:t>lectrónico</w:t>
      </w:r>
      <w:r w:rsidRPr="001F72CA">
        <w:rPr>
          <w:rFonts w:ascii="Arial" w:hAnsi="Arial" w:cs="Arial"/>
          <w:lang w:val="es-MX"/>
        </w:rPr>
        <w:t>, teléfono y ubicación</w:t>
      </w:r>
    </w:p>
    <w:p w:rsidRPr="001F72CA" w:rsidR="00B77319" w:rsidP="00B65DAE" w:rsidRDefault="00B77319" w14:paraId="03E629EA" w14:textId="7F91A473">
      <w:pPr>
        <w:pStyle w:val="Prrafodelista"/>
        <w:numPr>
          <w:ilvl w:val="0"/>
          <w:numId w:val="17"/>
        </w:numPr>
        <w:jc w:val="both"/>
        <w:rPr>
          <w:rFonts w:ascii="Arial" w:hAnsi="Arial" w:cs="Arial"/>
          <w:lang w:val="es-MX"/>
        </w:rPr>
      </w:pPr>
      <w:r w:rsidRPr="001F72CA">
        <w:rPr>
          <w:rFonts w:ascii="Arial" w:hAnsi="Arial" w:cs="Arial"/>
          <w:lang w:val="es-MX"/>
        </w:rPr>
        <w:t>Formato de análisis del sector prediligenciado</w:t>
      </w:r>
    </w:p>
    <w:p w:rsidRPr="001F72CA" w:rsidR="00B77319" w:rsidP="00B65DAE" w:rsidRDefault="00B77319" w14:paraId="2FE2A643" w14:textId="77777777">
      <w:pPr>
        <w:pStyle w:val="Prrafodelista"/>
        <w:numPr>
          <w:ilvl w:val="0"/>
          <w:numId w:val="17"/>
        </w:numPr>
        <w:jc w:val="both"/>
        <w:rPr>
          <w:rFonts w:ascii="Arial" w:hAnsi="Arial" w:cs="Arial"/>
          <w:lang w:val="es-MX"/>
        </w:rPr>
      </w:pPr>
      <w:r w:rsidRPr="001F72CA">
        <w:rPr>
          <w:rFonts w:ascii="Arial" w:hAnsi="Arial" w:cs="Arial"/>
          <w:lang w:val="es-MX"/>
        </w:rPr>
        <w:t>Ficha de la categoría</w:t>
      </w:r>
    </w:p>
    <w:p w:rsidRPr="001F72CA" w:rsidR="00B77319" w:rsidP="00B65DAE" w:rsidRDefault="00B77319" w14:paraId="25113148" w14:textId="77777777">
      <w:pPr>
        <w:pStyle w:val="Prrafodelista"/>
        <w:numPr>
          <w:ilvl w:val="0"/>
          <w:numId w:val="17"/>
        </w:numPr>
        <w:jc w:val="both"/>
        <w:rPr>
          <w:rFonts w:ascii="Arial" w:hAnsi="Arial" w:cs="Arial"/>
          <w:lang w:val="es-MX"/>
        </w:rPr>
      </w:pPr>
      <w:r w:rsidRPr="001F72CA">
        <w:rPr>
          <w:rFonts w:ascii="Arial" w:hAnsi="Arial" w:cs="Arial"/>
          <w:lang w:val="es-MX"/>
        </w:rPr>
        <w:t>Base de datos de empresas relacionadas con la categoría</w:t>
      </w:r>
    </w:p>
    <w:p w:rsidRPr="001F72CA" w:rsidR="00B77319" w:rsidP="00B65DAE" w:rsidRDefault="00B77319" w14:paraId="1F9C61F0" w14:textId="77777777">
      <w:pPr>
        <w:pStyle w:val="Prrafodelista"/>
        <w:numPr>
          <w:ilvl w:val="0"/>
          <w:numId w:val="17"/>
        </w:numPr>
        <w:jc w:val="both"/>
        <w:rPr>
          <w:rFonts w:ascii="Arial" w:hAnsi="Arial" w:cs="Arial"/>
          <w:lang w:val="es-MX"/>
        </w:rPr>
      </w:pPr>
      <w:r w:rsidRPr="001F72CA">
        <w:rPr>
          <w:rFonts w:ascii="Arial" w:hAnsi="Arial" w:cs="Arial"/>
          <w:lang w:val="es-MX"/>
        </w:rPr>
        <w:t>Matriz de riesgo Odiseo</w:t>
      </w:r>
    </w:p>
    <w:p w:rsidRPr="001F72CA" w:rsidR="00B77319" w:rsidP="00B65DAE" w:rsidRDefault="00B77319" w14:paraId="4D65F24D" w14:textId="77777777">
      <w:pPr>
        <w:pStyle w:val="Prrafodelista"/>
        <w:numPr>
          <w:ilvl w:val="0"/>
          <w:numId w:val="17"/>
        </w:numPr>
        <w:jc w:val="both"/>
        <w:rPr>
          <w:rFonts w:ascii="Arial" w:hAnsi="Arial" w:cs="Arial"/>
          <w:lang w:val="es-MX"/>
        </w:rPr>
      </w:pPr>
      <w:r w:rsidRPr="001F72CA">
        <w:rPr>
          <w:rFonts w:ascii="Arial" w:hAnsi="Arial" w:cs="Arial"/>
          <w:lang w:val="es-MX"/>
        </w:rPr>
        <w:t>Caracterización del mercado laboral CML</w:t>
      </w:r>
    </w:p>
    <w:p w:rsidRPr="001F72CA" w:rsidR="00B77319" w:rsidP="00B65DAE" w:rsidRDefault="00B77319" w14:paraId="5B0D6410" w14:textId="77777777">
      <w:pPr>
        <w:pStyle w:val="Prrafodelista"/>
        <w:numPr>
          <w:ilvl w:val="0"/>
          <w:numId w:val="17"/>
        </w:numPr>
        <w:jc w:val="both"/>
        <w:rPr>
          <w:rFonts w:ascii="Arial" w:hAnsi="Arial" w:cs="Arial"/>
          <w:lang w:val="es-MX"/>
        </w:rPr>
      </w:pPr>
      <w:r w:rsidRPr="001F72CA">
        <w:rPr>
          <w:rFonts w:ascii="Arial" w:hAnsi="Arial" w:cs="Arial"/>
          <w:lang w:val="es-MX"/>
        </w:rPr>
        <w:t>Análisis de Grandes empresas y MIPYMES</w:t>
      </w:r>
    </w:p>
    <w:p w:rsidRPr="001F72CA" w:rsidR="00B77319" w:rsidP="00B65DAE" w:rsidRDefault="00B77319" w14:paraId="2BC4AFD3" w14:textId="7BC29459">
      <w:pPr>
        <w:pStyle w:val="Prrafodelista"/>
        <w:numPr>
          <w:ilvl w:val="0"/>
          <w:numId w:val="17"/>
        </w:numPr>
        <w:jc w:val="both"/>
        <w:rPr>
          <w:rFonts w:ascii="Arial" w:hAnsi="Arial" w:cs="Arial"/>
          <w:lang w:val="es-MX"/>
        </w:rPr>
      </w:pPr>
      <w:r w:rsidRPr="001F72CA">
        <w:rPr>
          <w:rFonts w:ascii="Arial" w:hAnsi="Arial" w:cs="Arial"/>
          <w:lang w:val="es-MX"/>
        </w:rPr>
        <w:t>Boletín análisis variación de precios por categorías, IPC por categorías.</w:t>
      </w:r>
    </w:p>
    <w:p w:rsidRPr="001F72CA" w:rsidR="00B77319" w:rsidP="00B65DAE" w:rsidRDefault="00B77319" w14:paraId="339A0EB7" w14:textId="15E92869">
      <w:pPr>
        <w:pStyle w:val="Prrafodelista"/>
        <w:numPr>
          <w:ilvl w:val="0"/>
          <w:numId w:val="17"/>
        </w:numPr>
        <w:jc w:val="both"/>
        <w:rPr>
          <w:rFonts w:ascii="Arial" w:hAnsi="Arial" w:cs="Arial"/>
          <w:lang w:val="es-MX"/>
        </w:rPr>
      </w:pPr>
      <w:r w:rsidRPr="001F72CA">
        <w:rPr>
          <w:rFonts w:ascii="Arial" w:hAnsi="Arial" w:cs="Arial"/>
          <w:lang w:val="es-MX"/>
        </w:rPr>
        <w:t>Tarifarios categorías de bienes y servicios de oficina y eventos</w:t>
      </w:r>
    </w:p>
    <w:p w:rsidRPr="001F72CA" w:rsidR="00B77319" w:rsidP="00B65DAE" w:rsidRDefault="00B77319" w14:paraId="38334CE3" w14:textId="796D25E0">
      <w:pPr>
        <w:pStyle w:val="Prrafodelista"/>
        <w:numPr>
          <w:ilvl w:val="0"/>
          <w:numId w:val="17"/>
        </w:numPr>
        <w:jc w:val="both"/>
        <w:rPr>
          <w:rFonts w:ascii="Arial" w:hAnsi="Arial" w:cs="Arial"/>
          <w:lang w:val="es-MX"/>
        </w:rPr>
      </w:pPr>
      <w:r w:rsidRPr="001F72CA">
        <w:rPr>
          <w:rFonts w:ascii="Arial" w:hAnsi="Arial" w:cs="Arial"/>
          <w:lang w:val="es-MX"/>
        </w:rPr>
        <w:t>Metodología y modelo cálculo del Factor Multiplicador categorías servicios de construcción, consultoría y mantenimiento de obras civiles</w:t>
      </w:r>
    </w:p>
    <w:p w:rsidRPr="001F72CA" w:rsidR="00B77319" w:rsidP="00B65DAE" w:rsidRDefault="00B77319" w14:paraId="2319621B" w14:textId="6B62D067">
      <w:pPr>
        <w:pStyle w:val="Prrafodelista"/>
        <w:numPr>
          <w:ilvl w:val="0"/>
          <w:numId w:val="17"/>
        </w:numPr>
        <w:jc w:val="both"/>
        <w:rPr>
          <w:rFonts w:ascii="Arial" w:hAnsi="Arial" w:cs="Arial"/>
          <w:lang w:val="es-MX"/>
        </w:rPr>
      </w:pPr>
      <w:r w:rsidRPr="001F72CA">
        <w:rPr>
          <w:rFonts w:ascii="Arial" w:hAnsi="Arial" w:cs="Arial"/>
          <w:lang w:val="es-MX"/>
        </w:rPr>
        <w:t>Manual de la herramienta Atenea categoría de ejecución de proyectos</w:t>
      </w:r>
    </w:p>
    <w:p w:rsidRPr="001F72CA" w:rsidR="00B77319" w:rsidP="00B77319" w:rsidRDefault="00B77319" w14:paraId="1FD55DC8" w14:textId="77777777">
      <w:pPr>
        <w:jc w:val="both"/>
        <w:rPr>
          <w:rFonts w:ascii="Arial" w:hAnsi="Arial" w:cs="Arial"/>
          <w:b/>
          <w:bCs/>
          <w:sz w:val="22"/>
          <w:szCs w:val="22"/>
          <w:lang w:val="es-MX"/>
        </w:rPr>
      </w:pPr>
    </w:p>
    <w:p w:rsidRPr="001F72CA" w:rsidR="00B77319" w:rsidP="00B77319" w:rsidRDefault="00B77319" w14:paraId="6C26CE31" w14:textId="1935ACC9">
      <w:pPr>
        <w:jc w:val="both"/>
        <w:rPr>
          <w:rFonts w:ascii="Arial" w:hAnsi="Arial" w:cs="Arial"/>
          <w:sz w:val="22"/>
          <w:szCs w:val="22"/>
          <w:lang w:val="es-MX"/>
        </w:rPr>
      </w:pPr>
      <w:r w:rsidRPr="001F72CA">
        <w:rPr>
          <w:rFonts w:ascii="Arial" w:hAnsi="Arial" w:cs="Arial"/>
          <w:b/>
          <w:bCs/>
          <w:sz w:val="22"/>
          <w:szCs w:val="22"/>
          <w:lang w:val="es-MX"/>
        </w:rPr>
        <w:lastRenderedPageBreak/>
        <w:t>Análisis del sector prediligenciado por categoría</w:t>
      </w:r>
      <w:r w:rsidR="0049324D">
        <w:rPr>
          <w:rFonts w:ascii="Arial" w:hAnsi="Arial" w:cs="Arial"/>
          <w:b/>
          <w:bCs/>
          <w:sz w:val="22"/>
          <w:szCs w:val="22"/>
          <w:lang w:val="es-MX"/>
        </w:rPr>
        <w:t xml:space="preserve">: </w:t>
      </w:r>
      <w:r w:rsidRPr="001F72CA">
        <w:rPr>
          <w:rFonts w:ascii="Arial" w:hAnsi="Arial" w:cs="Arial"/>
          <w:sz w:val="22"/>
          <w:szCs w:val="22"/>
          <w:lang w:val="es-MX"/>
        </w:rPr>
        <w:t>Cada categorizador realiza una descripción general sobre la importancia del sector económico relacionado a la categoría. Igualmente realiza la actualización periódica (cada 2 meses) de los datos de indicadores macroeconómicos publicado por el DANE, Indicadores como el PIB, IPC, Empleo.</w:t>
      </w:r>
    </w:p>
    <w:p w:rsidRPr="001F72CA" w:rsidR="00B77319" w:rsidP="00B77319" w:rsidRDefault="00B77319" w14:paraId="27C10C70" w14:textId="77777777">
      <w:pPr>
        <w:jc w:val="both"/>
        <w:rPr>
          <w:rFonts w:ascii="Arial" w:hAnsi="Arial" w:cs="Arial"/>
          <w:sz w:val="22"/>
          <w:szCs w:val="22"/>
          <w:lang w:val="es-MX"/>
        </w:rPr>
      </w:pPr>
    </w:p>
    <w:p w:rsidRPr="001F72CA" w:rsidR="00B77319" w:rsidP="00B77319" w:rsidRDefault="00B77319" w14:paraId="3406E80D" w14:textId="5EE57723">
      <w:pPr>
        <w:jc w:val="both"/>
        <w:rPr>
          <w:rFonts w:ascii="Arial" w:hAnsi="Arial" w:cs="Arial"/>
          <w:sz w:val="22"/>
          <w:szCs w:val="22"/>
          <w:lang w:val="es-MX"/>
        </w:rPr>
      </w:pPr>
      <w:r w:rsidRPr="001F72CA">
        <w:rPr>
          <w:rFonts w:ascii="Arial" w:hAnsi="Arial" w:cs="Arial"/>
          <w:sz w:val="22"/>
          <w:szCs w:val="22"/>
          <w:lang w:val="es-MX"/>
        </w:rPr>
        <w:t xml:space="preserve">En este análisis del sector incluye el análisis del cambio en la TRM, la tasa de intermediación bancaria aprobada por la junta directiva del Banco de la </w:t>
      </w:r>
      <w:r w:rsidRPr="00116FD3">
        <w:rPr>
          <w:rFonts w:ascii="Arial" w:hAnsi="Arial" w:cs="Arial"/>
          <w:sz w:val="22"/>
          <w:szCs w:val="22"/>
          <w:lang w:val="es-MX"/>
        </w:rPr>
        <w:t>República, información del salario mínimo</w:t>
      </w:r>
      <w:r w:rsidRPr="00116FD3" w:rsidR="00116FD3">
        <w:rPr>
          <w:rFonts w:ascii="Arial" w:hAnsi="Arial" w:cs="Arial"/>
          <w:sz w:val="22"/>
          <w:szCs w:val="22"/>
          <w:lang w:val="es-MX"/>
        </w:rPr>
        <w:t xml:space="preserve">, </w:t>
      </w:r>
      <w:r w:rsidRPr="00116FD3">
        <w:rPr>
          <w:rFonts w:ascii="Arial" w:hAnsi="Arial" w:cs="Arial"/>
          <w:sz w:val="22"/>
          <w:szCs w:val="22"/>
          <w:lang w:val="es-MX"/>
        </w:rPr>
        <w:t>presupuesto nacional aprobado por el Congreso y el</w:t>
      </w:r>
      <w:r w:rsidRPr="001F72CA">
        <w:rPr>
          <w:rFonts w:ascii="Arial" w:hAnsi="Arial" w:cs="Arial"/>
          <w:sz w:val="22"/>
          <w:szCs w:val="22"/>
          <w:lang w:val="es-MX"/>
        </w:rPr>
        <w:t xml:space="preserve"> presupuesto distrital aprobado por el Concejo de Medellín. </w:t>
      </w:r>
    </w:p>
    <w:p w:rsidRPr="001F72CA" w:rsidR="00B77319" w:rsidP="00B77319" w:rsidRDefault="00B77319" w14:paraId="0800F984" w14:textId="77777777">
      <w:pPr>
        <w:jc w:val="both"/>
        <w:rPr>
          <w:rFonts w:ascii="Arial" w:hAnsi="Arial" w:cs="Arial"/>
          <w:sz w:val="22"/>
          <w:szCs w:val="22"/>
          <w:lang w:val="es-MX"/>
        </w:rPr>
      </w:pPr>
    </w:p>
    <w:p w:rsidRPr="001F72CA" w:rsidR="00B77319" w:rsidP="00B77319" w:rsidRDefault="00B77319" w14:paraId="2870F8AC" w14:textId="77777777">
      <w:pPr>
        <w:jc w:val="both"/>
        <w:rPr>
          <w:rFonts w:ascii="Arial" w:hAnsi="Arial" w:cs="Arial"/>
          <w:sz w:val="22"/>
          <w:szCs w:val="22"/>
          <w:lang w:val="es-MX"/>
        </w:rPr>
      </w:pPr>
      <w:r w:rsidRPr="001F72CA">
        <w:rPr>
          <w:rFonts w:ascii="Arial" w:hAnsi="Arial" w:cs="Arial"/>
          <w:sz w:val="22"/>
          <w:szCs w:val="22"/>
          <w:lang w:val="es-MX"/>
        </w:rPr>
        <w:t>El análisis de la demanda describe el valor de los contratos de la categoría en los últimos 8 años, su modalidad, variación y peso sobre el total contratado.</w:t>
      </w:r>
    </w:p>
    <w:p w:rsidRPr="001F72CA" w:rsidR="00B77319" w:rsidP="00B77319" w:rsidRDefault="00B77319" w14:paraId="1100AF69" w14:textId="77777777">
      <w:pPr>
        <w:jc w:val="both"/>
        <w:rPr>
          <w:rFonts w:ascii="Arial" w:hAnsi="Arial" w:cs="Arial"/>
          <w:sz w:val="22"/>
          <w:szCs w:val="22"/>
          <w:lang w:val="es-MX"/>
        </w:rPr>
      </w:pPr>
    </w:p>
    <w:p w:rsidRPr="001F72CA" w:rsidR="00B77319" w:rsidP="00B77319" w:rsidRDefault="00B77319" w14:paraId="62560936" w14:textId="77777777">
      <w:pPr>
        <w:jc w:val="both"/>
        <w:rPr>
          <w:rFonts w:ascii="Arial" w:hAnsi="Arial" w:cs="Arial"/>
          <w:sz w:val="22"/>
          <w:szCs w:val="22"/>
          <w:lang w:val="es-MX"/>
        </w:rPr>
      </w:pPr>
      <w:r w:rsidRPr="001F72CA">
        <w:rPr>
          <w:rFonts w:ascii="Arial" w:hAnsi="Arial" w:cs="Arial"/>
          <w:sz w:val="22"/>
          <w:szCs w:val="22"/>
          <w:lang w:val="es-MX"/>
        </w:rPr>
        <w:t>En el análisis de la oferta se realiza el estudio de las empresas que conforman el sector clasificándolas según el tamaño de la empresa.</w:t>
      </w:r>
    </w:p>
    <w:p w:rsidRPr="001F72CA" w:rsidR="00B77319" w:rsidP="00B77319" w:rsidRDefault="00B77319" w14:paraId="19AC540E" w14:textId="77777777">
      <w:pPr>
        <w:jc w:val="both"/>
        <w:rPr>
          <w:rFonts w:ascii="Arial" w:hAnsi="Arial" w:cs="Arial"/>
          <w:b/>
          <w:bCs/>
          <w:sz w:val="22"/>
          <w:szCs w:val="22"/>
          <w:lang w:val="es-MX"/>
        </w:rPr>
      </w:pPr>
    </w:p>
    <w:p w:rsidRPr="001F72CA" w:rsidR="00B77319" w:rsidP="00B77319" w:rsidRDefault="00B77319" w14:paraId="564473FB" w14:textId="69521A6B">
      <w:pPr>
        <w:jc w:val="both"/>
        <w:rPr>
          <w:rFonts w:ascii="Arial" w:hAnsi="Arial" w:cs="Arial"/>
          <w:sz w:val="22"/>
          <w:szCs w:val="22"/>
          <w:lang w:val="es-MX"/>
        </w:rPr>
      </w:pPr>
      <w:r w:rsidRPr="001F72CA">
        <w:rPr>
          <w:rFonts w:ascii="Arial" w:hAnsi="Arial" w:cs="Arial"/>
          <w:b/>
          <w:bCs/>
          <w:sz w:val="22"/>
          <w:szCs w:val="22"/>
          <w:lang w:val="es-MX"/>
        </w:rPr>
        <w:t>Ficha de la categoría</w:t>
      </w:r>
      <w:r w:rsidR="0049324D">
        <w:rPr>
          <w:rFonts w:ascii="Arial" w:hAnsi="Arial" w:cs="Arial"/>
          <w:b/>
          <w:bCs/>
          <w:sz w:val="22"/>
          <w:szCs w:val="22"/>
          <w:lang w:val="es-MX"/>
        </w:rPr>
        <w:t xml:space="preserve">: </w:t>
      </w:r>
      <w:r w:rsidRPr="001F72CA">
        <w:rPr>
          <w:rFonts w:ascii="Arial" w:hAnsi="Arial" w:cs="Arial"/>
          <w:sz w:val="22"/>
          <w:szCs w:val="22"/>
          <w:lang w:val="es-MX"/>
        </w:rPr>
        <w:t>Es una descripción general de la categoría donde se presentan los datos y fotografía del categorizador, resumen de las necesidades más importantes, subcategorías y su peso en la contratación de la categoría, el valor de los gastos de los últ</w:t>
      </w:r>
      <w:r w:rsidR="004F4137">
        <w:rPr>
          <w:rFonts w:ascii="Arial" w:hAnsi="Arial" w:cs="Arial"/>
          <w:sz w:val="22"/>
          <w:szCs w:val="22"/>
          <w:lang w:val="es-MX"/>
        </w:rPr>
        <w:t>imos 3 años, nú</w:t>
      </w:r>
      <w:r w:rsidRPr="001F72CA" w:rsidR="00FD1173">
        <w:rPr>
          <w:rFonts w:ascii="Arial" w:hAnsi="Arial" w:cs="Arial"/>
          <w:sz w:val="22"/>
          <w:szCs w:val="22"/>
          <w:lang w:val="es-MX"/>
        </w:rPr>
        <w:t>mero de dependencias</w:t>
      </w:r>
      <w:r w:rsidRPr="001F72CA">
        <w:rPr>
          <w:rFonts w:ascii="Arial" w:hAnsi="Arial" w:cs="Arial"/>
          <w:sz w:val="22"/>
          <w:szCs w:val="22"/>
          <w:lang w:val="es-MX"/>
        </w:rPr>
        <w:t xml:space="preserve"> impactadas y el número de contratos del año inmediatamente anterior, los beneficios de la implementación de la metodología de abastecimiento, las </w:t>
      </w:r>
      <w:r w:rsidR="00171B08">
        <w:rPr>
          <w:rFonts w:ascii="Arial" w:hAnsi="Arial" w:cs="Arial"/>
          <w:sz w:val="22"/>
          <w:szCs w:val="22"/>
          <w:lang w:val="es-MX"/>
        </w:rPr>
        <w:t xml:space="preserve">estrategias definidas </w:t>
      </w:r>
      <w:r w:rsidRPr="001F72CA">
        <w:rPr>
          <w:rFonts w:ascii="Arial" w:hAnsi="Arial" w:cs="Arial"/>
          <w:sz w:val="22"/>
          <w:szCs w:val="22"/>
          <w:lang w:val="es-MX"/>
        </w:rPr>
        <w:t>y el seguimiento al uso de estas.</w:t>
      </w:r>
    </w:p>
    <w:p w:rsidRPr="001F72CA" w:rsidR="00B77319" w:rsidP="00B77319" w:rsidRDefault="00B77319" w14:paraId="1B223CFA" w14:textId="77777777">
      <w:pPr>
        <w:jc w:val="both"/>
        <w:rPr>
          <w:rFonts w:ascii="Arial" w:hAnsi="Arial" w:cs="Arial"/>
          <w:sz w:val="22"/>
          <w:szCs w:val="22"/>
          <w:lang w:val="es-MX"/>
        </w:rPr>
      </w:pPr>
    </w:p>
    <w:p w:rsidRPr="001F72CA" w:rsidR="00150779" w:rsidP="00150779" w:rsidRDefault="00B77319" w14:paraId="51B9E6CD" w14:textId="77777777">
      <w:pPr>
        <w:jc w:val="both"/>
        <w:rPr>
          <w:rFonts w:ascii="Arial" w:hAnsi="Arial" w:cs="Arial"/>
          <w:sz w:val="22"/>
          <w:szCs w:val="22"/>
          <w:lang w:val="es-MX"/>
        </w:rPr>
      </w:pPr>
      <w:r w:rsidRPr="001F72CA">
        <w:rPr>
          <w:rFonts w:ascii="Arial" w:hAnsi="Arial" w:cs="Arial"/>
          <w:b/>
          <w:bCs/>
          <w:sz w:val="22"/>
          <w:szCs w:val="22"/>
          <w:lang w:val="es-MX"/>
        </w:rPr>
        <w:t>Base de datos de empresas proveedoras relacionadas con la categoría</w:t>
      </w:r>
      <w:r w:rsidR="0049324D">
        <w:rPr>
          <w:rFonts w:ascii="Arial" w:hAnsi="Arial" w:cs="Arial"/>
          <w:b/>
          <w:bCs/>
          <w:sz w:val="22"/>
          <w:szCs w:val="22"/>
          <w:lang w:val="es-MX"/>
        </w:rPr>
        <w:t xml:space="preserve">: </w:t>
      </w:r>
      <w:r w:rsidRPr="001F72CA">
        <w:rPr>
          <w:rFonts w:ascii="Arial" w:hAnsi="Arial" w:cs="Arial"/>
          <w:sz w:val="22"/>
          <w:szCs w:val="22"/>
          <w:lang w:val="es-MX"/>
        </w:rPr>
        <w:t xml:space="preserve">Es la base de datos de empresas que han sido o que potencialmente pueden ser proveedoras de las necesidades de cada categoría. Esta base de datos contiene los datos generales de contacto, ciudad, tamaño </w:t>
      </w:r>
      <w:r w:rsidRPr="001F72CA" w:rsidR="00FD1173">
        <w:rPr>
          <w:rFonts w:ascii="Arial" w:hAnsi="Arial" w:cs="Arial"/>
          <w:sz w:val="22"/>
          <w:szCs w:val="22"/>
          <w:lang w:val="es-MX"/>
        </w:rPr>
        <w:t>y los indicadores de capacidad financiera y o</w:t>
      </w:r>
      <w:r w:rsidRPr="001F72CA">
        <w:rPr>
          <w:rFonts w:ascii="Arial" w:hAnsi="Arial" w:cs="Arial"/>
          <w:sz w:val="22"/>
          <w:szCs w:val="22"/>
          <w:lang w:val="es-MX"/>
        </w:rPr>
        <w:t xml:space="preserve">rganizacional </w:t>
      </w:r>
      <w:r w:rsidRPr="001F72CA" w:rsidR="00150779">
        <w:rPr>
          <w:rFonts w:ascii="Arial" w:hAnsi="Arial" w:cs="Arial"/>
          <w:sz w:val="22"/>
          <w:szCs w:val="22"/>
          <w:lang w:val="es-MX"/>
        </w:rPr>
        <w:t xml:space="preserve">a solicitar </w:t>
      </w:r>
      <w:r w:rsidR="00150779">
        <w:rPr>
          <w:rFonts w:ascii="Arial" w:hAnsi="Arial" w:cs="Arial"/>
          <w:sz w:val="22"/>
          <w:szCs w:val="22"/>
          <w:lang w:val="es-MX"/>
        </w:rPr>
        <w:t>en el proceso de selección como</w:t>
      </w:r>
      <w:r w:rsidRPr="001F72CA" w:rsidR="00150779">
        <w:rPr>
          <w:rFonts w:ascii="Arial" w:hAnsi="Arial" w:cs="Arial"/>
          <w:sz w:val="22"/>
          <w:szCs w:val="22"/>
          <w:lang w:val="es-MX"/>
        </w:rPr>
        <w:t xml:space="preserve"> requisitos habilitantes.</w:t>
      </w:r>
    </w:p>
    <w:p w:rsidRPr="001F72CA" w:rsidR="00B77319" w:rsidP="00B77319" w:rsidRDefault="00B77319" w14:paraId="0531946F" w14:textId="77777777">
      <w:pPr>
        <w:jc w:val="both"/>
        <w:rPr>
          <w:rFonts w:ascii="Arial" w:hAnsi="Arial" w:cs="Arial"/>
          <w:sz w:val="22"/>
          <w:szCs w:val="22"/>
          <w:lang w:val="es-MX"/>
        </w:rPr>
      </w:pPr>
    </w:p>
    <w:p w:rsidRPr="001F72CA" w:rsidR="00F61A3D" w:rsidP="00F61A3D" w:rsidRDefault="00F61A3D" w14:paraId="054709F6" w14:textId="77777777">
      <w:pPr>
        <w:tabs>
          <w:tab w:val="left" w:pos="284"/>
          <w:tab w:val="left" w:pos="851"/>
        </w:tabs>
        <w:jc w:val="both"/>
        <w:rPr>
          <w:rFonts w:ascii="Arial" w:hAnsi="Arial" w:cs="Arial"/>
          <w:sz w:val="22"/>
          <w:szCs w:val="22"/>
        </w:rPr>
      </w:pPr>
      <w:r w:rsidRPr="001F72CA">
        <w:rPr>
          <w:rFonts w:ascii="Arial" w:hAnsi="Arial" w:cs="Arial"/>
          <w:b/>
          <w:sz w:val="22"/>
          <w:szCs w:val="22"/>
        </w:rPr>
        <w:t>Aplicativo para el cálculo de indicadores financieros y organizacionales HEFESTO:</w:t>
      </w:r>
      <w:r w:rsidRPr="001F72CA">
        <w:rPr>
          <w:rFonts w:ascii="Arial" w:hAnsi="Arial" w:cs="Arial"/>
          <w:sz w:val="22"/>
          <w:szCs w:val="22"/>
        </w:rPr>
        <w:t xml:space="preserve"> Se realizó la actualización del aplicativo, con el propósito de llevarlo a WEB con la información referente a los proveedores potenciales y actuales; lo anterior producto del análisis que realiza cada categoría del sector empresarial particular, para así tener mayor cantidad de herramientas de análisis de los indicadores financieros para los procesos de contratación según la clasificación. Durante el periodo se han atendido solicitudes individuales de entrenamiento en el manejo de la herramienta y las dudas que algunos servidores tienen al momento de utilizarla.</w:t>
      </w:r>
    </w:p>
    <w:p w:rsidRPr="001F72CA" w:rsidR="00F61A3D" w:rsidP="00F61A3D" w:rsidRDefault="00F61A3D" w14:paraId="1155C390" w14:textId="77777777">
      <w:pPr>
        <w:pStyle w:val="Prrafodelista"/>
        <w:tabs>
          <w:tab w:val="left" w:pos="284"/>
          <w:tab w:val="left" w:pos="851"/>
        </w:tabs>
        <w:ind w:left="0"/>
        <w:jc w:val="both"/>
        <w:rPr>
          <w:rFonts w:ascii="Arial" w:hAnsi="Arial" w:cs="Arial"/>
          <w:b/>
        </w:rPr>
      </w:pPr>
    </w:p>
    <w:p w:rsidRPr="001F72CA" w:rsidR="00F61A3D" w:rsidP="00F61A3D" w:rsidRDefault="00F61A3D" w14:paraId="223C30B3" w14:textId="57667C6F">
      <w:pPr>
        <w:tabs>
          <w:tab w:val="left" w:pos="284"/>
          <w:tab w:val="left" w:pos="851"/>
        </w:tabs>
        <w:jc w:val="both"/>
        <w:rPr>
          <w:rFonts w:ascii="Arial" w:hAnsi="Arial" w:cs="Arial"/>
          <w:sz w:val="22"/>
          <w:szCs w:val="22"/>
        </w:rPr>
      </w:pPr>
      <w:r w:rsidRPr="001F72CA">
        <w:rPr>
          <w:rFonts w:ascii="Arial" w:hAnsi="Arial" w:cs="Arial"/>
          <w:b/>
          <w:sz w:val="22"/>
          <w:szCs w:val="22"/>
        </w:rPr>
        <w:t>Aplicativo para la elaboración de matrices de riesgo previsible ODISEO:</w:t>
      </w:r>
      <w:r w:rsidR="0049324D">
        <w:rPr>
          <w:rFonts w:ascii="Arial" w:hAnsi="Arial" w:cs="Arial"/>
          <w:b/>
          <w:sz w:val="22"/>
          <w:szCs w:val="22"/>
        </w:rPr>
        <w:t xml:space="preserve"> </w:t>
      </w:r>
      <w:r w:rsidRPr="009E03A5" w:rsidR="00171B08">
        <w:rPr>
          <w:rFonts w:ascii="Arial" w:hAnsi="Arial" w:cs="Arial"/>
          <w:sz w:val="22"/>
          <w:szCs w:val="22"/>
        </w:rPr>
        <w:t xml:space="preserve">De conformidad con </w:t>
      </w:r>
      <w:r w:rsidR="00171B08">
        <w:rPr>
          <w:rFonts w:ascii="Arial" w:hAnsi="Arial" w:cs="Arial"/>
          <w:sz w:val="22"/>
          <w:szCs w:val="22"/>
        </w:rPr>
        <w:t>e</w:t>
      </w:r>
      <w:r w:rsidRPr="009E03A5" w:rsidR="00171B08">
        <w:rPr>
          <w:rFonts w:ascii="Arial" w:hAnsi="Arial" w:cs="Arial"/>
          <w:sz w:val="22"/>
          <w:szCs w:val="22"/>
        </w:rPr>
        <w:t>l artículo 4 de la Ley 1150 de 2007 que establece que la Entidad Estatal debe “</w:t>
      </w:r>
      <w:r w:rsidRPr="009E03A5" w:rsidR="00171B08">
        <w:rPr>
          <w:rFonts w:ascii="Arial" w:hAnsi="Arial" w:cs="Arial"/>
          <w:i/>
          <w:sz w:val="22"/>
          <w:szCs w:val="22"/>
        </w:rPr>
        <w:t>incluir la estimación, tipificación y asignación de los riesgos previsibles involucrados en la contratación</w:t>
      </w:r>
      <w:r w:rsidRPr="009E03A5" w:rsidR="00171B08">
        <w:rPr>
          <w:rFonts w:ascii="Arial" w:hAnsi="Arial" w:cs="Arial"/>
          <w:sz w:val="22"/>
          <w:szCs w:val="22"/>
        </w:rPr>
        <w:t xml:space="preserve">” en los pliegos de condiciones o su equivalente; y  </w:t>
      </w:r>
      <w:r w:rsidR="00171B08">
        <w:rPr>
          <w:rFonts w:ascii="Arial" w:hAnsi="Arial" w:cs="Arial"/>
          <w:sz w:val="22"/>
          <w:szCs w:val="22"/>
        </w:rPr>
        <w:t xml:space="preserve">el </w:t>
      </w:r>
      <w:r w:rsidRPr="009E03A5" w:rsidR="00171B08">
        <w:rPr>
          <w:rFonts w:ascii="Arial" w:hAnsi="Arial" w:cs="Arial"/>
          <w:sz w:val="22"/>
          <w:szCs w:val="22"/>
        </w:rPr>
        <w:t xml:space="preserve">Decreto Ley 4170 de 2011 que establece dentro del objetivo de Colombia Compra Eficiente optimizar los recursos desde el manejo del riesgo en el sistema; </w:t>
      </w:r>
      <w:r w:rsidRPr="00116FD3" w:rsidR="00171B08">
        <w:rPr>
          <w:rFonts w:ascii="Arial" w:hAnsi="Arial" w:cs="Arial"/>
          <w:sz w:val="22"/>
          <w:szCs w:val="22"/>
        </w:rPr>
        <w:t>el Distrito diseñ</w:t>
      </w:r>
      <w:r w:rsidRPr="00116FD3" w:rsidR="00116FD3">
        <w:rPr>
          <w:rFonts w:ascii="Arial" w:hAnsi="Arial" w:cs="Arial"/>
          <w:sz w:val="22"/>
          <w:szCs w:val="22"/>
        </w:rPr>
        <w:t>ó</w:t>
      </w:r>
      <w:r w:rsidRPr="00116FD3" w:rsidR="00171B08">
        <w:rPr>
          <w:rFonts w:ascii="Arial" w:hAnsi="Arial" w:cs="Arial"/>
          <w:sz w:val="22"/>
          <w:szCs w:val="22"/>
        </w:rPr>
        <w:t xml:space="preserve"> una</w:t>
      </w:r>
      <w:r w:rsidR="00171B08">
        <w:rPr>
          <w:rFonts w:ascii="Arial" w:hAnsi="Arial" w:cs="Arial"/>
          <w:sz w:val="22"/>
          <w:szCs w:val="22"/>
        </w:rPr>
        <w:t xml:space="preserve"> herramienta en Excel que se</w:t>
      </w:r>
      <w:r w:rsidRPr="009E03A5" w:rsidR="00171B08">
        <w:rPr>
          <w:rFonts w:ascii="Arial" w:hAnsi="Arial" w:cs="Arial"/>
          <w:sz w:val="22"/>
          <w:szCs w:val="22"/>
        </w:rPr>
        <w:t xml:space="preserve"> ha venido utilizando para la elaboración de la Matriz de Riesgo automatizada, y </w:t>
      </w:r>
      <w:r w:rsidR="00171B08">
        <w:rPr>
          <w:rFonts w:ascii="Arial" w:hAnsi="Arial" w:cs="Arial"/>
          <w:sz w:val="22"/>
          <w:szCs w:val="22"/>
        </w:rPr>
        <w:t xml:space="preserve">en este </w:t>
      </w:r>
      <w:r w:rsidR="00171B08">
        <w:rPr>
          <w:rFonts w:ascii="Arial" w:hAnsi="Arial" w:cs="Arial"/>
          <w:sz w:val="22"/>
          <w:szCs w:val="22"/>
        </w:rPr>
        <w:lastRenderedPageBreak/>
        <w:t xml:space="preserve">periodo </w:t>
      </w:r>
      <w:r w:rsidRPr="009E03A5" w:rsidR="00171B08">
        <w:rPr>
          <w:rFonts w:ascii="Arial" w:hAnsi="Arial" w:cs="Arial"/>
          <w:sz w:val="22"/>
          <w:szCs w:val="22"/>
        </w:rPr>
        <w:t>se llevó a Web, que genera repositorio y facilita la estructuración de la misma, por parte de los servidores integrantes del Comité de Estructuración y Evaluación Contractual; el resultado, se incluye como anexo a los estudios previos del proceso. Durante el periodo se han atendido solicitudes individuales de entrenamiento en el manejo de la herramienta Excel y las dudas que algunos servidores tienen al momento de utilizarla.</w:t>
      </w:r>
    </w:p>
    <w:p w:rsidRPr="001F72CA" w:rsidR="00B77319" w:rsidP="00B77319" w:rsidRDefault="00B77319" w14:paraId="57EA4507" w14:textId="77777777">
      <w:pPr>
        <w:jc w:val="both"/>
        <w:rPr>
          <w:rFonts w:ascii="Arial" w:hAnsi="Arial" w:cs="Arial"/>
          <w:b/>
          <w:bCs/>
          <w:sz w:val="22"/>
          <w:szCs w:val="22"/>
          <w:lang w:val="es-MX"/>
        </w:rPr>
      </w:pPr>
    </w:p>
    <w:p w:rsidRPr="001F72CA" w:rsidR="00B77319" w:rsidP="00B77319" w:rsidRDefault="00B77319" w14:paraId="45A86213" w14:textId="38D3C036">
      <w:pPr>
        <w:jc w:val="both"/>
        <w:rPr>
          <w:rFonts w:ascii="Arial" w:hAnsi="Arial" w:cs="Arial"/>
          <w:sz w:val="22"/>
          <w:szCs w:val="22"/>
          <w:lang w:val="es-MX"/>
        </w:rPr>
      </w:pPr>
      <w:r w:rsidRPr="001F72CA">
        <w:rPr>
          <w:rFonts w:ascii="Arial" w:hAnsi="Arial" w:cs="Arial"/>
          <w:b/>
          <w:bCs/>
          <w:sz w:val="22"/>
          <w:szCs w:val="22"/>
          <w:lang w:val="es-MX"/>
        </w:rPr>
        <w:t>Caracterización del mercado laboral CML</w:t>
      </w:r>
      <w:r w:rsidR="0049324D">
        <w:rPr>
          <w:rFonts w:ascii="Arial" w:hAnsi="Arial" w:cs="Arial"/>
          <w:b/>
          <w:bCs/>
          <w:sz w:val="22"/>
          <w:szCs w:val="22"/>
          <w:lang w:val="es-MX"/>
        </w:rPr>
        <w:t xml:space="preserve">: </w:t>
      </w:r>
      <w:r w:rsidRPr="001F72CA">
        <w:rPr>
          <w:rFonts w:ascii="Arial" w:hAnsi="Arial" w:cs="Arial"/>
          <w:sz w:val="22"/>
          <w:szCs w:val="22"/>
          <w:lang w:val="es-MX"/>
        </w:rPr>
        <w:t>El CML es un estudio del mercado laboral que se usa como referente para la presupuestación de los contratos de servicios profesionales o recurso humano en los diferentes contratos que requieran personal técnico, profesional o especializado.</w:t>
      </w:r>
    </w:p>
    <w:p w:rsidRPr="001F72CA" w:rsidR="00B77319" w:rsidP="00B77319" w:rsidRDefault="00B77319" w14:paraId="67C74180" w14:textId="77777777">
      <w:pPr>
        <w:jc w:val="both"/>
        <w:rPr>
          <w:rFonts w:ascii="Arial" w:hAnsi="Arial" w:cs="Arial"/>
          <w:sz w:val="22"/>
          <w:szCs w:val="22"/>
          <w:lang w:val="es-MX"/>
        </w:rPr>
      </w:pPr>
    </w:p>
    <w:p w:rsidRPr="001F72CA" w:rsidR="00B77319" w:rsidP="00B77319" w:rsidRDefault="00B77319" w14:paraId="4AE92CE5" w14:textId="50BD97FC">
      <w:pPr>
        <w:jc w:val="both"/>
        <w:rPr>
          <w:rFonts w:ascii="Arial" w:hAnsi="Arial" w:cs="Arial"/>
          <w:sz w:val="22"/>
          <w:szCs w:val="22"/>
          <w:lang w:val="es-MX"/>
        </w:rPr>
      </w:pPr>
      <w:r w:rsidRPr="001F72CA">
        <w:rPr>
          <w:rFonts w:ascii="Arial" w:hAnsi="Arial" w:cs="Arial"/>
          <w:b/>
          <w:bCs/>
          <w:sz w:val="22"/>
          <w:szCs w:val="22"/>
          <w:lang w:val="es-MX"/>
        </w:rPr>
        <w:t>Análisis de Grandes empresas y MIPYMES</w:t>
      </w:r>
      <w:r w:rsidR="0049324D">
        <w:rPr>
          <w:rFonts w:ascii="Arial" w:hAnsi="Arial" w:cs="Arial"/>
          <w:b/>
          <w:bCs/>
          <w:sz w:val="22"/>
          <w:szCs w:val="22"/>
          <w:lang w:val="es-MX"/>
        </w:rPr>
        <w:t xml:space="preserve">: </w:t>
      </w:r>
      <w:r w:rsidRPr="001F72CA">
        <w:rPr>
          <w:rFonts w:ascii="Arial" w:hAnsi="Arial" w:cs="Arial"/>
          <w:sz w:val="22"/>
          <w:szCs w:val="22"/>
          <w:lang w:val="es-MX"/>
        </w:rPr>
        <w:t xml:space="preserve">En la </w:t>
      </w:r>
      <w:r w:rsidRPr="001F72CA" w:rsidR="00FD1173">
        <w:rPr>
          <w:rFonts w:ascii="Arial" w:hAnsi="Arial" w:cs="Arial"/>
          <w:sz w:val="22"/>
          <w:szCs w:val="22"/>
          <w:lang w:val="es-MX"/>
        </w:rPr>
        <w:t>U</w:t>
      </w:r>
      <w:r w:rsidRPr="001F72CA">
        <w:rPr>
          <w:rFonts w:ascii="Arial" w:hAnsi="Arial" w:cs="Arial"/>
          <w:sz w:val="22"/>
          <w:szCs w:val="22"/>
          <w:lang w:val="es-MX"/>
        </w:rPr>
        <w:t xml:space="preserve">nidad de </w:t>
      </w:r>
      <w:r w:rsidRPr="001F72CA" w:rsidR="00FD1173">
        <w:rPr>
          <w:rFonts w:ascii="Arial" w:hAnsi="Arial" w:cs="Arial"/>
          <w:sz w:val="22"/>
          <w:szCs w:val="22"/>
          <w:lang w:val="es-MX"/>
        </w:rPr>
        <w:t>Abastecimiento E</w:t>
      </w:r>
      <w:r w:rsidRPr="001F72CA">
        <w:rPr>
          <w:rFonts w:ascii="Arial" w:hAnsi="Arial" w:cs="Arial"/>
          <w:sz w:val="22"/>
          <w:szCs w:val="22"/>
          <w:lang w:val="es-MX"/>
        </w:rPr>
        <w:t>stratégico se realiza el análisis de las empresas con las que se contratan las necesidades en el último periodo</w:t>
      </w:r>
      <w:r w:rsidR="00171B08">
        <w:rPr>
          <w:rFonts w:ascii="Arial" w:hAnsi="Arial" w:cs="Arial"/>
          <w:sz w:val="22"/>
          <w:szCs w:val="22"/>
          <w:lang w:val="es-MX"/>
        </w:rPr>
        <w:t>,</w:t>
      </w:r>
      <w:r w:rsidRPr="001F72CA">
        <w:rPr>
          <w:rFonts w:ascii="Arial" w:hAnsi="Arial" w:cs="Arial"/>
          <w:sz w:val="22"/>
          <w:szCs w:val="22"/>
          <w:lang w:val="es-MX"/>
        </w:rPr>
        <w:t xml:space="preserve"> definiendo el tamaño, </w:t>
      </w:r>
      <w:r w:rsidR="00171B08">
        <w:rPr>
          <w:rFonts w:ascii="Arial" w:hAnsi="Arial" w:cs="Arial"/>
          <w:sz w:val="22"/>
          <w:szCs w:val="22"/>
          <w:lang w:val="es-MX"/>
        </w:rPr>
        <w:t>cantidad de empresas por sector y su participación porcentual en su clasificación de grandes pymes y mypimes, además de su promedio de los indicadores de capacidad financiera y organizacional</w:t>
      </w:r>
      <w:r w:rsidRPr="001F72CA">
        <w:rPr>
          <w:rFonts w:ascii="Arial" w:hAnsi="Arial" w:cs="Arial"/>
          <w:sz w:val="22"/>
          <w:szCs w:val="22"/>
          <w:lang w:val="es-MX"/>
        </w:rPr>
        <w:t>.</w:t>
      </w:r>
    </w:p>
    <w:p w:rsidRPr="001F72CA" w:rsidR="00B77319" w:rsidP="00B77319" w:rsidRDefault="00B77319" w14:paraId="6E6C3677" w14:textId="77777777">
      <w:pPr>
        <w:jc w:val="both"/>
        <w:rPr>
          <w:rFonts w:ascii="Arial" w:hAnsi="Arial" w:cs="Arial"/>
          <w:b/>
          <w:bCs/>
          <w:sz w:val="22"/>
          <w:szCs w:val="22"/>
          <w:lang w:val="es-MX"/>
        </w:rPr>
      </w:pPr>
    </w:p>
    <w:p w:rsidRPr="001F72CA" w:rsidR="00F61A3D" w:rsidP="00F61A3D" w:rsidRDefault="00B77319" w14:paraId="66248601" w14:textId="18501DA4">
      <w:pPr>
        <w:jc w:val="both"/>
        <w:rPr>
          <w:rFonts w:ascii="Arial" w:hAnsi="Arial" w:cs="Arial"/>
          <w:sz w:val="22"/>
          <w:szCs w:val="22"/>
          <w:lang w:val="es-MX"/>
        </w:rPr>
      </w:pPr>
      <w:r w:rsidRPr="001F72CA">
        <w:rPr>
          <w:rFonts w:ascii="Arial" w:hAnsi="Arial" w:cs="Arial"/>
          <w:b/>
          <w:bCs/>
          <w:sz w:val="22"/>
          <w:szCs w:val="22"/>
          <w:lang w:val="es-MX"/>
        </w:rPr>
        <w:t>Boletín análisis variación de precios por categorías</w:t>
      </w:r>
      <w:r w:rsidRPr="001F72CA" w:rsidR="00FD1173">
        <w:rPr>
          <w:rFonts w:ascii="Arial" w:hAnsi="Arial" w:cs="Arial"/>
          <w:b/>
          <w:bCs/>
          <w:sz w:val="22"/>
          <w:szCs w:val="22"/>
          <w:lang w:val="es-MX"/>
        </w:rPr>
        <w:t>,</w:t>
      </w:r>
      <w:r w:rsidRPr="001F72CA">
        <w:rPr>
          <w:rFonts w:ascii="Arial" w:hAnsi="Arial" w:cs="Arial"/>
          <w:b/>
          <w:bCs/>
          <w:sz w:val="22"/>
          <w:szCs w:val="22"/>
          <w:lang w:val="es-MX"/>
        </w:rPr>
        <w:t xml:space="preserve"> IPC por categorías</w:t>
      </w:r>
      <w:r w:rsidR="0049324D">
        <w:rPr>
          <w:rFonts w:ascii="Arial" w:hAnsi="Arial" w:cs="Arial"/>
          <w:b/>
          <w:bCs/>
          <w:sz w:val="22"/>
          <w:szCs w:val="22"/>
          <w:lang w:val="es-MX"/>
        </w:rPr>
        <w:t xml:space="preserve">: </w:t>
      </w:r>
      <w:r w:rsidRPr="001F72CA">
        <w:rPr>
          <w:rFonts w:ascii="Arial" w:hAnsi="Arial" w:cs="Arial"/>
          <w:sz w:val="22"/>
          <w:szCs w:val="22"/>
          <w:lang w:val="es-MX"/>
        </w:rPr>
        <w:t>En este boletín se realiza el análisis de las variaciones de precios presentadas por categorías de acuerdo con la variación de precios (IPC) publicado por el D</w:t>
      </w:r>
      <w:r w:rsidRPr="001F72CA" w:rsidR="00C21FF4">
        <w:rPr>
          <w:rFonts w:ascii="Arial" w:hAnsi="Arial" w:cs="Arial"/>
          <w:sz w:val="22"/>
          <w:szCs w:val="22"/>
          <w:lang w:val="es-MX"/>
        </w:rPr>
        <w:t xml:space="preserve">epartamento </w:t>
      </w:r>
      <w:r w:rsidRPr="001F72CA">
        <w:rPr>
          <w:rFonts w:ascii="Arial" w:hAnsi="Arial" w:cs="Arial"/>
          <w:sz w:val="22"/>
          <w:szCs w:val="22"/>
          <w:lang w:val="es-MX"/>
        </w:rPr>
        <w:t>A</w:t>
      </w:r>
      <w:r w:rsidRPr="001F72CA" w:rsidR="00C21FF4">
        <w:rPr>
          <w:rFonts w:ascii="Arial" w:hAnsi="Arial" w:cs="Arial"/>
          <w:sz w:val="22"/>
          <w:szCs w:val="22"/>
          <w:lang w:val="es-MX"/>
        </w:rPr>
        <w:t xml:space="preserve">dministrativo </w:t>
      </w:r>
      <w:r w:rsidRPr="001F72CA">
        <w:rPr>
          <w:rFonts w:ascii="Arial" w:hAnsi="Arial" w:cs="Arial"/>
          <w:sz w:val="22"/>
          <w:szCs w:val="22"/>
          <w:lang w:val="es-MX"/>
        </w:rPr>
        <w:t>N</w:t>
      </w:r>
      <w:r w:rsidRPr="001F72CA" w:rsidR="00C21FF4">
        <w:rPr>
          <w:rFonts w:ascii="Arial" w:hAnsi="Arial" w:cs="Arial"/>
          <w:sz w:val="22"/>
          <w:szCs w:val="22"/>
          <w:lang w:val="es-MX"/>
        </w:rPr>
        <w:t>acional de Estadística, en adelante DANE,</w:t>
      </w:r>
      <w:r w:rsidRPr="001F72CA">
        <w:rPr>
          <w:rFonts w:ascii="Arial" w:hAnsi="Arial" w:cs="Arial"/>
          <w:sz w:val="22"/>
          <w:szCs w:val="22"/>
          <w:lang w:val="es-MX"/>
        </w:rPr>
        <w:t xml:space="preserve"> a partir de los componentes que conforman el cubo del gasto de la categoría los cuales se homologan </w:t>
      </w:r>
      <w:r w:rsidRPr="001F72CA" w:rsidR="00F61A3D">
        <w:rPr>
          <w:rFonts w:ascii="Arial" w:hAnsi="Arial" w:cs="Arial"/>
          <w:sz w:val="22"/>
          <w:szCs w:val="22"/>
          <w:lang w:val="es-MX"/>
        </w:rPr>
        <w:t>a los códigos usados por el DANE en su informe técnico.</w:t>
      </w:r>
    </w:p>
    <w:p w:rsidRPr="001F72CA" w:rsidR="00B77319" w:rsidP="00B77319" w:rsidRDefault="00B77319" w14:paraId="44C1B23E" w14:textId="77777777">
      <w:pPr>
        <w:jc w:val="both"/>
        <w:rPr>
          <w:rFonts w:ascii="Arial" w:hAnsi="Arial" w:cs="Arial"/>
          <w:sz w:val="22"/>
          <w:szCs w:val="22"/>
          <w:lang w:val="es-MX"/>
        </w:rPr>
      </w:pPr>
    </w:p>
    <w:p w:rsidRPr="001F72CA" w:rsidR="00B77319" w:rsidP="00B77319" w:rsidRDefault="00FD1173" w14:paraId="7B77FF38" w14:textId="24F9370C">
      <w:pPr>
        <w:jc w:val="both"/>
        <w:rPr>
          <w:rFonts w:ascii="Arial" w:hAnsi="Arial" w:cs="Arial"/>
          <w:sz w:val="22"/>
          <w:szCs w:val="22"/>
          <w:lang w:val="es-MX"/>
        </w:rPr>
      </w:pPr>
      <w:r w:rsidRPr="001F72CA">
        <w:rPr>
          <w:rFonts w:ascii="Arial" w:hAnsi="Arial" w:cs="Arial"/>
          <w:b/>
          <w:bCs/>
          <w:sz w:val="22"/>
          <w:szCs w:val="22"/>
          <w:lang w:val="es-MX"/>
        </w:rPr>
        <w:t>Tarifarios categorías de bienes y servicios de oficina y e</w:t>
      </w:r>
      <w:r w:rsidRPr="001F72CA" w:rsidR="00B77319">
        <w:rPr>
          <w:rFonts w:ascii="Arial" w:hAnsi="Arial" w:cs="Arial"/>
          <w:b/>
          <w:bCs/>
          <w:sz w:val="22"/>
          <w:szCs w:val="22"/>
          <w:lang w:val="es-MX"/>
        </w:rPr>
        <w:t>ventos</w:t>
      </w:r>
      <w:r w:rsidR="0049324D">
        <w:rPr>
          <w:rFonts w:ascii="Arial" w:hAnsi="Arial" w:cs="Arial"/>
          <w:b/>
          <w:bCs/>
          <w:sz w:val="22"/>
          <w:szCs w:val="22"/>
          <w:lang w:val="es-MX"/>
        </w:rPr>
        <w:t xml:space="preserve">: </w:t>
      </w:r>
      <w:r w:rsidRPr="001F72CA" w:rsidR="00B77319">
        <w:rPr>
          <w:rFonts w:ascii="Arial" w:hAnsi="Arial" w:cs="Arial"/>
          <w:sz w:val="22"/>
          <w:szCs w:val="22"/>
          <w:lang w:val="es-MX"/>
        </w:rPr>
        <w:t xml:space="preserve">Es </w:t>
      </w:r>
      <w:r w:rsidRPr="001F72CA">
        <w:rPr>
          <w:rFonts w:ascii="Arial" w:hAnsi="Arial" w:cs="Arial"/>
          <w:sz w:val="22"/>
          <w:szCs w:val="22"/>
          <w:lang w:val="es-MX"/>
        </w:rPr>
        <w:t xml:space="preserve">una estrategia desarrollada en </w:t>
      </w:r>
      <w:r w:rsidRPr="001F72CA" w:rsidR="00B77319">
        <w:rPr>
          <w:rFonts w:ascii="Arial" w:hAnsi="Arial" w:cs="Arial"/>
          <w:sz w:val="22"/>
          <w:szCs w:val="22"/>
          <w:lang w:val="es-MX"/>
        </w:rPr>
        <w:t>l</w:t>
      </w:r>
      <w:r w:rsidR="004F4137">
        <w:rPr>
          <w:rFonts w:ascii="Arial" w:hAnsi="Arial" w:cs="Arial"/>
          <w:sz w:val="22"/>
          <w:szCs w:val="22"/>
          <w:lang w:val="es-MX"/>
        </w:rPr>
        <w:t>a U</w:t>
      </w:r>
      <w:r w:rsidRPr="001F72CA">
        <w:rPr>
          <w:rFonts w:ascii="Arial" w:hAnsi="Arial" w:cs="Arial"/>
          <w:sz w:val="22"/>
          <w:szCs w:val="22"/>
          <w:lang w:val="es-MX"/>
        </w:rPr>
        <w:t>nidad de Abastecimiento E</w:t>
      </w:r>
      <w:r w:rsidRPr="001F72CA" w:rsidR="00B77319">
        <w:rPr>
          <w:rFonts w:ascii="Arial" w:hAnsi="Arial" w:cs="Arial"/>
          <w:sz w:val="22"/>
          <w:szCs w:val="22"/>
          <w:lang w:val="es-MX"/>
        </w:rPr>
        <w:t>stratégico que permite recopilar, establecer y estandarizar de manera técnica y organizada los bienes y servicios que se usan para</w:t>
      </w:r>
      <w:r w:rsidRPr="001F72CA">
        <w:rPr>
          <w:rFonts w:ascii="Arial" w:hAnsi="Arial" w:cs="Arial"/>
          <w:sz w:val="22"/>
          <w:szCs w:val="22"/>
          <w:lang w:val="es-MX"/>
        </w:rPr>
        <w:t xml:space="preserve"> la operatividad de misional de</w:t>
      </w:r>
      <w:r w:rsidRPr="001F72CA" w:rsidR="00B77319">
        <w:rPr>
          <w:rFonts w:ascii="Arial" w:hAnsi="Arial" w:cs="Arial"/>
          <w:sz w:val="22"/>
          <w:szCs w:val="22"/>
          <w:lang w:val="es-MX"/>
        </w:rPr>
        <w:t>l</w:t>
      </w:r>
      <w:r w:rsidRPr="001F72CA">
        <w:rPr>
          <w:rFonts w:ascii="Arial" w:hAnsi="Arial" w:cs="Arial"/>
          <w:sz w:val="22"/>
          <w:szCs w:val="22"/>
          <w:lang w:val="es-MX"/>
        </w:rPr>
        <w:t xml:space="preserve"> Distrito</w:t>
      </w:r>
      <w:r w:rsidRPr="001F72CA" w:rsidR="00B77319">
        <w:rPr>
          <w:rFonts w:ascii="Arial" w:hAnsi="Arial" w:cs="Arial"/>
          <w:sz w:val="22"/>
          <w:szCs w:val="22"/>
          <w:lang w:val="es-MX"/>
        </w:rPr>
        <w:t xml:space="preserve"> y en la realización de eventos públicos. Mediante el estudio de mercado se estable</w:t>
      </w:r>
      <w:r w:rsidRPr="001F72CA">
        <w:rPr>
          <w:rFonts w:ascii="Arial" w:hAnsi="Arial" w:cs="Arial"/>
          <w:sz w:val="22"/>
          <w:szCs w:val="22"/>
          <w:lang w:val="es-MX"/>
        </w:rPr>
        <w:t>cen</w:t>
      </w:r>
      <w:r w:rsidRPr="001F72CA" w:rsidR="00B77319">
        <w:rPr>
          <w:rFonts w:ascii="Arial" w:hAnsi="Arial" w:cs="Arial"/>
          <w:sz w:val="22"/>
          <w:szCs w:val="22"/>
          <w:lang w:val="es-MX"/>
        </w:rPr>
        <w:t xml:space="preserve"> los valores techo que los proveedores pueden cobrar por los bienes o servicios.</w:t>
      </w:r>
    </w:p>
    <w:p w:rsidRPr="001F72CA" w:rsidR="00B77319" w:rsidP="00B77319" w:rsidRDefault="00B77319" w14:paraId="4586FACF" w14:textId="77777777">
      <w:pPr>
        <w:jc w:val="both"/>
        <w:rPr>
          <w:rFonts w:ascii="Arial" w:hAnsi="Arial" w:cs="Arial"/>
          <w:sz w:val="22"/>
          <w:szCs w:val="22"/>
          <w:lang w:val="es-MX"/>
        </w:rPr>
      </w:pPr>
    </w:p>
    <w:p w:rsidRPr="001F72CA" w:rsidR="00B77319" w:rsidP="00B77319" w:rsidRDefault="00B77319" w14:paraId="347F2D91" w14:textId="1BFB1441">
      <w:pPr>
        <w:jc w:val="both"/>
        <w:rPr>
          <w:rFonts w:ascii="Arial" w:hAnsi="Arial" w:cs="Arial"/>
          <w:sz w:val="22"/>
          <w:szCs w:val="22"/>
          <w:lang w:val="es-MX"/>
        </w:rPr>
      </w:pPr>
      <w:r w:rsidRPr="001F72CA">
        <w:rPr>
          <w:rFonts w:ascii="Arial" w:hAnsi="Arial" w:cs="Arial"/>
          <w:b/>
          <w:bCs/>
          <w:sz w:val="22"/>
          <w:szCs w:val="22"/>
          <w:lang w:val="es-MX"/>
        </w:rPr>
        <w:t>Atenea y Manual de la h</w:t>
      </w:r>
      <w:r w:rsidRPr="001F72CA" w:rsidR="00FD1173">
        <w:rPr>
          <w:rFonts w:ascii="Arial" w:hAnsi="Arial" w:cs="Arial"/>
          <w:b/>
          <w:bCs/>
          <w:sz w:val="22"/>
          <w:szCs w:val="22"/>
          <w:lang w:val="es-MX"/>
        </w:rPr>
        <w:t>erramienta Atenea categoría de e</w:t>
      </w:r>
      <w:r w:rsidRPr="001F72CA">
        <w:rPr>
          <w:rFonts w:ascii="Arial" w:hAnsi="Arial" w:cs="Arial"/>
          <w:b/>
          <w:bCs/>
          <w:sz w:val="22"/>
          <w:szCs w:val="22"/>
          <w:lang w:val="es-MX"/>
        </w:rPr>
        <w:t>jecución de proyectos</w:t>
      </w:r>
      <w:r w:rsidR="0049324D">
        <w:rPr>
          <w:rFonts w:ascii="Arial" w:hAnsi="Arial" w:cs="Arial"/>
          <w:b/>
          <w:bCs/>
          <w:sz w:val="22"/>
          <w:szCs w:val="22"/>
          <w:lang w:val="es-MX"/>
        </w:rPr>
        <w:t xml:space="preserve">: </w:t>
      </w:r>
      <w:r w:rsidRPr="001F72CA">
        <w:rPr>
          <w:rFonts w:ascii="Arial" w:hAnsi="Arial" w:cs="Arial"/>
          <w:sz w:val="22"/>
          <w:szCs w:val="22"/>
          <w:lang w:val="es-MX"/>
        </w:rPr>
        <w:t>Atenea es una herramienta de presupuestaci</w:t>
      </w:r>
      <w:r w:rsidR="004F4137">
        <w:rPr>
          <w:rFonts w:ascii="Arial" w:hAnsi="Arial" w:cs="Arial"/>
          <w:sz w:val="22"/>
          <w:szCs w:val="22"/>
          <w:lang w:val="es-MX"/>
        </w:rPr>
        <w:t>ón desarrollada por la U</w:t>
      </w:r>
      <w:r w:rsidRPr="001F72CA" w:rsidR="00FB119E">
        <w:rPr>
          <w:rFonts w:ascii="Arial" w:hAnsi="Arial" w:cs="Arial"/>
          <w:sz w:val="22"/>
          <w:szCs w:val="22"/>
          <w:lang w:val="es-MX"/>
        </w:rPr>
        <w:t>nidad de Abastecimiento E</w:t>
      </w:r>
      <w:r w:rsidRPr="001F72CA">
        <w:rPr>
          <w:rFonts w:ascii="Arial" w:hAnsi="Arial" w:cs="Arial"/>
          <w:sz w:val="22"/>
          <w:szCs w:val="22"/>
          <w:lang w:val="es-MX"/>
        </w:rPr>
        <w:t>stratégico que busca apoyar los procesos de presupuestación para migrar de contratación por recursos a contratación por productos.</w:t>
      </w:r>
    </w:p>
    <w:p w:rsidRPr="001F72CA" w:rsidR="00B77319" w:rsidP="00B77319" w:rsidRDefault="00B77319" w14:paraId="0E03EB1F" w14:textId="77777777">
      <w:pPr>
        <w:jc w:val="both"/>
        <w:rPr>
          <w:rFonts w:ascii="Arial" w:hAnsi="Arial" w:cs="Arial"/>
          <w:sz w:val="22"/>
          <w:szCs w:val="22"/>
          <w:lang w:val="es-MX"/>
        </w:rPr>
      </w:pPr>
    </w:p>
    <w:p w:rsidRPr="001F72CA" w:rsidR="00B77319" w:rsidP="00B77319" w:rsidRDefault="00B77319" w14:paraId="475FB6C3" w14:textId="77777777">
      <w:pPr>
        <w:jc w:val="both"/>
        <w:rPr>
          <w:rFonts w:ascii="Arial" w:hAnsi="Arial" w:cs="Arial"/>
          <w:sz w:val="22"/>
          <w:szCs w:val="22"/>
          <w:lang w:val="es-MX"/>
        </w:rPr>
      </w:pPr>
      <w:r w:rsidRPr="001F72CA">
        <w:rPr>
          <w:rFonts w:ascii="Arial" w:hAnsi="Arial" w:cs="Arial"/>
          <w:sz w:val="22"/>
          <w:szCs w:val="22"/>
          <w:lang w:val="es-MX"/>
        </w:rPr>
        <w:t>La metodología de presupuestación fue desarrollada para estructurar los presupuestos de contratos asociados a la ejecución de proyectos y a necesidades específicas de otras categorías.</w:t>
      </w:r>
    </w:p>
    <w:p w:rsidRPr="001F72CA" w:rsidR="00B77319" w:rsidP="00B77319" w:rsidRDefault="00B77319" w14:paraId="3DF34104" w14:textId="77777777">
      <w:pPr>
        <w:jc w:val="both"/>
        <w:rPr>
          <w:rFonts w:ascii="Arial" w:hAnsi="Arial" w:cs="Arial"/>
          <w:sz w:val="22"/>
          <w:szCs w:val="22"/>
          <w:lang w:val="es-MX"/>
        </w:rPr>
      </w:pPr>
    </w:p>
    <w:p w:rsidR="00B77319" w:rsidP="00B77319" w:rsidRDefault="00B77319" w14:paraId="3811F8B1" w14:textId="35585B36">
      <w:pPr>
        <w:jc w:val="both"/>
        <w:rPr>
          <w:rFonts w:ascii="Arial" w:hAnsi="Arial" w:cs="Arial"/>
          <w:sz w:val="22"/>
          <w:szCs w:val="22"/>
          <w:lang w:val="es-MX"/>
        </w:rPr>
      </w:pPr>
      <w:r w:rsidRPr="001F72CA">
        <w:rPr>
          <w:rFonts w:ascii="Arial" w:hAnsi="Arial" w:cs="Arial"/>
          <w:sz w:val="22"/>
          <w:szCs w:val="22"/>
          <w:lang w:val="es-MX"/>
        </w:rPr>
        <w:t xml:space="preserve">Adicional a los documentos y herramientas descritas en Eureka se publican las guías, metodologías y modelos de compras públicas transparentes implementados para </w:t>
      </w:r>
      <w:r w:rsidRPr="001F72CA" w:rsidR="00FB119E">
        <w:rPr>
          <w:rFonts w:ascii="Arial" w:hAnsi="Arial" w:cs="Arial"/>
          <w:sz w:val="22"/>
          <w:szCs w:val="22"/>
          <w:lang w:val="es-MX"/>
        </w:rPr>
        <w:t>el Distrito de</w:t>
      </w:r>
      <w:r w:rsidRPr="001F72CA">
        <w:rPr>
          <w:rFonts w:ascii="Arial" w:hAnsi="Arial" w:cs="Arial"/>
          <w:sz w:val="22"/>
          <w:szCs w:val="22"/>
          <w:lang w:val="es-MX"/>
        </w:rPr>
        <w:t xml:space="preserve"> Medellín.</w:t>
      </w:r>
    </w:p>
    <w:p w:rsidR="000317FE" w:rsidP="00B77319" w:rsidRDefault="000317FE" w14:paraId="6DF81B41" w14:textId="77777777">
      <w:pPr>
        <w:jc w:val="both"/>
        <w:rPr>
          <w:rFonts w:ascii="Arial" w:hAnsi="Arial" w:cs="Arial"/>
          <w:sz w:val="22"/>
          <w:szCs w:val="22"/>
          <w:lang w:val="es-MX"/>
        </w:rPr>
      </w:pPr>
    </w:p>
    <w:p w:rsidRPr="002B1CB9" w:rsidR="000317FE" w:rsidP="00B77319" w:rsidRDefault="000317FE" w14:paraId="623A785C" w14:textId="3BA13D90">
      <w:pPr>
        <w:jc w:val="both"/>
        <w:rPr>
          <w:rFonts w:ascii="Isidora Sans" w:hAnsi="Isidora Sans" w:eastAsia="Times New Roman" w:cs="Rubik"/>
          <w:b/>
          <w:bCs/>
          <w:color w:val="404040" w:themeColor="text1" w:themeTint="BF"/>
          <w:kern w:val="0"/>
          <w:sz w:val="26"/>
          <w:szCs w:val="26"/>
          <w14:ligatures w14:val="none"/>
        </w:rPr>
      </w:pPr>
      <w:r w:rsidRPr="002B1CB9">
        <w:rPr>
          <w:rFonts w:ascii="Isidora Sans" w:hAnsi="Isidora Sans" w:eastAsia="Times New Roman" w:cs="Rubik"/>
          <w:b/>
          <w:bCs/>
          <w:color w:val="404040" w:themeColor="text1" w:themeTint="BF"/>
          <w:kern w:val="0"/>
          <w:sz w:val="26"/>
          <w:szCs w:val="26"/>
          <w14:ligatures w14:val="none"/>
        </w:rPr>
        <w:t>Otros logros</w:t>
      </w:r>
    </w:p>
    <w:p w:rsidRPr="001F72CA" w:rsidR="00B77319" w:rsidP="00B77319" w:rsidRDefault="00B77319" w14:paraId="247E67A8" w14:textId="77777777">
      <w:pPr>
        <w:jc w:val="both"/>
        <w:rPr>
          <w:rFonts w:ascii="Arial" w:hAnsi="Arial" w:cs="Arial"/>
          <w:sz w:val="22"/>
          <w:szCs w:val="22"/>
          <w:lang w:val="es-MX"/>
        </w:rPr>
      </w:pPr>
    </w:p>
    <w:p w:rsidRPr="001F72CA" w:rsidR="00F61A3D" w:rsidP="00F61A3D" w:rsidRDefault="00F61A3D" w14:paraId="143A13B0" w14:textId="7AF62EFC">
      <w:pPr>
        <w:jc w:val="both"/>
        <w:rPr>
          <w:rFonts w:ascii="Arial" w:hAnsi="Arial" w:cs="Arial"/>
          <w:sz w:val="22"/>
          <w:szCs w:val="22"/>
        </w:rPr>
      </w:pPr>
      <w:r w:rsidRPr="001F72CA">
        <w:rPr>
          <w:rFonts w:ascii="Arial" w:hAnsi="Arial" w:cs="Arial"/>
          <w:sz w:val="22"/>
          <w:szCs w:val="22"/>
          <w:lang w:val="es-MX"/>
        </w:rPr>
        <w:lastRenderedPageBreak/>
        <w:t xml:space="preserve">Dentro de la gestión realizada también se resalta que se </w:t>
      </w:r>
      <w:r w:rsidRPr="001F72CA">
        <w:rPr>
          <w:rFonts w:ascii="Arial" w:hAnsi="Arial" w:cs="Arial"/>
          <w:sz w:val="22"/>
          <w:szCs w:val="22"/>
        </w:rPr>
        <w:t>reglament</w:t>
      </w:r>
      <w:r w:rsidR="00911E48">
        <w:rPr>
          <w:rFonts w:ascii="Arial" w:hAnsi="Arial" w:cs="Arial"/>
          <w:sz w:val="22"/>
          <w:szCs w:val="22"/>
        </w:rPr>
        <w:t>ó</w:t>
      </w:r>
      <w:r w:rsidRPr="001F72CA">
        <w:rPr>
          <w:rFonts w:ascii="Arial" w:hAnsi="Arial" w:cs="Arial"/>
          <w:sz w:val="22"/>
          <w:szCs w:val="22"/>
        </w:rPr>
        <w:t xml:space="preserve"> el Acuerdo 016 de 2020, mediante el decreto 0310 de 2002, con referencia a los lineamientos de compra pública innovadora, sostenible y socialmente responsable, quedaron  instaladas las mesas de trabajo por componente:</w:t>
      </w:r>
    </w:p>
    <w:p w:rsidRPr="001F72CA" w:rsidR="00F61A3D" w:rsidP="00F61A3D" w:rsidRDefault="00F61A3D" w14:paraId="3C2F285F" w14:textId="77777777">
      <w:pPr>
        <w:jc w:val="both"/>
        <w:rPr>
          <w:rFonts w:ascii="Arial" w:hAnsi="Arial" w:cs="Arial"/>
          <w:sz w:val="22"/>
          <w:szCs w:val="22"/>
        </w:rPr>
      </w:pPr>
    </w:p>
    <w:p w:rsidRPr="001F72CA" w:rsidR="00F61A3D" w:rsidP="00F61A3D" w:rsidRDefault="00F61A3D" w14:paraId="131201FC" w14:textId="09C3E7A1">
      <w:pPr>
        <w:pStyle w:val="Prrafodelista"/>
        <w:ind w:left="0"/>
        <w:contextualSpacing w:val="0"/>
        <w:jc w:val="both"/>
        <w:rPr>
          <w:rFonts w:ascii="Arial" w:hAnsi="Arial" w:cs="Arial"/>
        </w:rPr>
      </w:pPr>
      <w:r w:rsidRPr="001F72CA">
        <w:rPr>
          <w:rFonts w:ascii="Arial" w:hAnsi="Arial" w:cs="Arial"/>
          <w:b/>
        </w:rPr>
        <w:t>Mesa 1:</w:t>
      </w:r>
      <w:r w:rsidR="004F4137">
        <w:rPr>
          <w:rFonts w:ascii="Arial" w:hAnsi="Arial" w:cs="Arial"/>
        </w:rPr>
        <w:t xml:space="preserve"> Compra pública i</w:t>
      </w:r>
      <w:r w:rsidRPr="001F72CA">
        <w:rPr>
          <w:rFonts w:ascii="Arial" w:hAnsi="Arial" w:cs="Arial"/>
        </w:rPr>
        <w:t xml:space="preserve">nnovadora con algunas secretarías y entidades del conglomerado; </w:t>
      </w:r>
    </w:p>
    <w:p w:rsidRPr="001F72CA" w:rsidR="00F61A3D" w:rsidP="00F61A3D" w:rsidRDefault="00F61A3D" w14:paraId="34E2D91E" w14:textId="77777777">
      <w:pPr>
        <w:pStyle w:val="Prrafodelista"/>
        <w:ind w:left="0"/>
        <w:contextualSpacing w:val="0"/>
        <w:jc w:val="both"/>
        <w:rPr>
          <w:rFonts w:ascii="Arial" w:hAnsi="Arial" w:cs="Arial"/>
        </w:rPr>
      </w:pPr>
      <w:r w:rsidRPr="001F72CA">
        <w:rPr>
          <w:rFonts w:ascii="Arial" w:hAnsi="Arial" w:cs="Arial"/>
          <w:b/>
        </w:rPr>
        <w:t>Mesa 2:</w:t>
      </w:r>
      <w:r w:rsidRPr="001F72CA">
        <w:rPr>
          <w:rFonts w:ascii="Arial" w:hAnsi="Arial" w:cs="Arial"/>
        </w:rPr>
        <w:t xml:space="preserve"> Compra pública socialmente responsable con la ciudadanía;</w:t>
      </w:r>
    </w:p>
    <w:p w:rsidRPr="001F72CA" w:rsidR="00F61A3D" w:rsidP="00F61A3D" w:rsidRDefault="00F61A3D" w14:paraId="7DB0330E" w14:textId="77777777">
      <w:pPr>
        <w:pStyle w:val="Prrafodelista"/>
        <w:ind w:left="0"/>
        <w:contextualSpacing w:val="0"/>
        <w:jc w:val="both"/>
        <w:rPr>
          <w:rFonts w:ascii="Arial" w:hAnsi="Arial" w:cs="Arial"/>
        </w:rPr>
      </w:pPr>
      <w:r w:rsidRPr="001F72CA">
        <w:rPr>
          <w:rFonts w:ascii="Arial" w:hAnsi="Arial" w:cs="Arial"/>
          <w:b/>
        </w:rPr>
        <w:t>Mesa 3:</w:t>
      </w:r>
      <w:r w:rsidRPr="001F72CA">
        <w:rPr>
          <w:rFonts w:ascii="Arial" w:hAnsi="Arial" w:cs="Arial"/>
        </w:rPr>
        <w:t xml:space="preserve"> Compra pública sostenible con el conglomerado.</w:t>
      </w:r>
    </w:p>
    <w:p w:rsidRPr="001F72CA" w:rsidR="00F61A3D" w:rsidP="00F61A3D" w:rsidRDefault="00F61A3D" w14:paraId="6BA39426" w14:textId="77777777">
      <w:pPr>
        <w:pStyle w:val="Prrafodelista"/>
        <w:ind w:left="0"/>
        <w:contextualSpacing w:val="0"/>
        <w:jc w:val="both"/>
        <w:rPr>
          <w:rFonts w:ascii="Arial" w:hAnsi="Arial" w:cs="Arial"/>
        </w:rPr>
      </w:pPr>
    </w:p>
    <w:p w:rsidRPr="001F72CA" w:rsidR="00F61A3D" w:rsidP="00F61A3D" w:rsidRDefault="00F61A3D" w14:paraId="7D775D94" w14:textId="77777777">
      <w:pPr>
        <w:tabs>
          <w:tab w:val="left" w:pos="284"/>
          <w:tab w:val="left" w:pos="851"/>
        </w:tabs>
        <w:jc w:val="both"/>
        <w:rPr>
          <w:rFonts w:ascii="Arial" w:hAnsi="Arial" w:cs="Arial"/>
          <w:sz w:val="22"/>
          <w:szCs w:val="22"/>
        </w:rPr>
      </w:pPr>
      <w:r w:rsidRPr="001F72CA">
        <w:rPr>
          <w:rFonts w:ascii="Arial" w:hAnsi="Arial" w:cs="Arial"/>
          <w:sz w:val="22"/>
          <w:szCs w:val="22"/>
        </w:rPr>
        <w:t xml:space="preserve">Ajustamos e Implementamos el pilar de compras en el marco del modelo de conglomerado público. </w:t>
      </w:r>
    </w:p>
    <w:p w:rsidRPr="001F72CA" w:rsidR="00F61A3D" w:rsidP="00F61A3D" w:rsidRDefault="00F61A3D" w14:paraId="674DE6A2" w14:textId="77777777">
      <w:pPr>
        <w:pStyle w:val="Prrafodelista"/>
        <w:tabs>
          <w:tab w:val="left" w:pos="284"/>
          <w:tab w:val="left" w:pos="851"/>
        </w:tabs>
        <w:ind w:left="0"/>
        <w:jc w:val="both"/>
        <w:rPr>
          <w:rFonts w:ascii="Arial" w:hAnsi="Arial" w:cs="Arial"/>
        </w:rPr>
      </w:pPr>
    </w:p>
    <w:p w:rsidRPr="001F72CA" w:rsidR="00F61A3D" w:rsidP="00F61A3D" w:rsidRDefault="00F61A3D" w14:paraId="3295B609" w14:textId="77777777">
      <w:pPr>
        <w:jc w:val="both"/>
        <w:rPr>
          <w:rFonts w:ascii="Arial" w:hAnsi="Arial" w:cs="Arial"/>
          <w:sz w:val="22"/>
          <w:szCs w:val="22"/>
        </w:rPr>
      </w:pPr>
      <w:r w:rsidRPr="00116FD3">
        <w:rPr>
          <w:rFonts w:ascii="Arial" w:hAnsi="Arial" w:cs="Arial"/>
          <w:sz w:val="22"/>
          <w:szCs w:val="22"/>
        </w:rPr>
        <w:t xml:space="preserve">Desde la Unidad de Abastecimiento Estratégico durante los últimos cuatro años se formuló e implementó una estrategia de ahorro en la adquisición de bienes y servicios, donde se optimizaron recursos  por valor de </w:t>
      </w:r>
      <w:r w:rsidRPr="00116FD3">
        <w:rPr>
          <w:rFonts w:ascii="Arial" w:hAnsi="Arial" w:eastAsia="Times New Roman" w:cs="Arial"/>
          <w:kern w:val="0"/>
          <w:sz w:val="22"/>
          <w:szCs w:val="22"/>
          <w:lang w:eastAsia="es-CO"/>
          <w14:ligatures w14:val="none"/>
        </w:rPr>
        <w:t>142.975.000.000</w:t>
      </w:r>
      <w:r w:rsidRPr="00116FD3">
        <w:rPr>
          <w:rFonts w:ascii="Arial" w:hAnsi="Arial" w:cs="Arial"/>
          <w:sz w:val="22"/>
          <w:szCs w:val="22"/>
        </w:rPr>
        <w:t xml:space="preserve"> MM aproximadamente; ahorros que se ha reflejado en mayores coberturas e inversiones de los procesos contractuales del distrito.</w:t>
      </w:r>
    </w:p>
    <w:p w:rsidR="00F61A3D" w:rsidP="00F61A3D" w:rsidRDefault="00F61A3D" w14:paraId="782C956E" w14:textId="77777777">
      <w:pPr>
        <w:jc w:val="both"/>
        <w:rPr>
          <w:rFonts w:ascii="Arial" w:hAnsi="Arial" w:cs="Arial"/>
        </w:rPr>
      </w:pPr>
    </w:p>
    <w:p w:rsidR="00E72068" w:rsidP="00F61A3D" w:rsidRDefault="00E72068" w14:paraId="242174AD" w14:textId="5F10233B">
      <w:pPr>
        <w:jc w:val="both"/>
        <w:rPr>
          <w:rFonts w:ascii="Arial" w:hAnsi="Arial" w:cs="Arial"/>
        </w:rPr>
      </w:pPr>
      <w:r>
        <w:rPr>
          <w:rFonts w:ascii="Arial" w:hAnsi="Arial" w:cs="Arial"/>
          <w:b/>
          <w:sz w:val="20"/>
          <w:szCs w:val="20"/>
        </w:rPr>
        <w:t>Tabla 4</w:t>
      </w:r>
      <w:r w:rsidRPr="009853F5">
        <w:rPr>
          <w:rFonts w:ascii="Arial" w:hAnsi="Arial" w:cs="Arial"/>
          <w:b/>
          <w:sz w:val="20"/>
          <w:szCs w:val="20"/>
        </w:rPr>
        <w:t xml:space="preserve">. </w:t>
      </w:r>
      <w:r>
        <w:rPr>
          <w:rFonts w:ascii="Arial" w:hAnsi="Arial" w:cs="Arial"/>
          <w:b/>
          <w:sz w:val="20"/>
          <w:szCs w:val="20"/>
        </w:rPr>
        <w:t>Ahorros del cuatrienio</w:t>
      </w:r>
    </w:p>
    <w:p w:rsidRPr="00B50529" w:rsidR="00F61A3D" w:rsidP="00F61A3D" w:rsidRDefault="00F61A3D" w14:paraId="3475414D" w14:textId="09247504">
      <w:pPr>
        <w:jc w:val="center"/>
        <w:rPr>
          <w:rFonts w:ascii="Calibri" w:hAnsi="Calibri" w:eastAsia="Times New Roman" w:cs="Calibri"/>
          <w:color w:val="000000"/>
          <w:kern w:val="0"/>
          <w:lang w:eastAsia="es-CO"/>
          <w14:ligatures w14:val="none"/>
        </w:rPr>
      </w:pP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60"/>
        <w:gridCol w:w="2435"/>
        <w:gridCol w:w="1842"/>
        <w:gridCol w:w="1134"/>
      </w:tblGrid>
      <w:tr w:rsidRPr="007F1A0C" w:rsidR="007F1A0C" w:rsidTr="007F1A0C" w14:paraId="315AA867" w14:textId="77777777">
        <w:trPr>
          <w:trHeight w:val="177"/>
        </w:trPr>
        <w:tc>
          <w:tcPr>
            <w:tcW w:w="7371" w:type="dxa"/>
            <w:gridSpan w:val="4"/>
            <w:shd w:val="clear" w:color="auto" w:fill="8EA9DB"/>
            <w:tcMar>
              <w:top w:w="15" w:type="dxa"/>
              <w:left w:w="15" w:type="dxa"/>
              <w:bottom w:w="15" w:type="dxa"/>
              <w:right w:w="15" w:type="dxa"/>
            </w:tcMar>
            <w:vAlign w:val="bottom"/>
          </w:tcPr>
          <w:p w:rsidRPr="007F1A0C" w:rsidR="007F1A0C" w:rsidP="0082105D" w:rsidRDefault="007F1A0C" w14:paraId="636B95B2" w14:textId="77777777">
            <w:pPr>
              <w:pStyle w:val="NormalWeb"/>
              <w:shd w:val="clear" w:color="auto" w:fill="ED6C6E"/>
              <w:spacing w:after="225" w:line="276" w:lineRule="auto"/>
              <w:jc w:val="center"/>
              <w:rPr>
                <w:rFonts w:asciiTheme="minorHAnsi" w:hAnsiTheme="minorHAnsi" w:cstheme="minorHAnsi"/>
                <w:b/>
                <w:color w:val="FFFFFF" w:themeColor="background1"/>
                <w:sz w:val="20"/>
                <w:szCs w:val="20"/>
                <w:lang w:eastAsia="en-US"/>
              </w:rPr>
            </w:pPr>
            <w:r w:rsidRPr="007F1A0C">
              <w:rPr>
                <w:rFonts w:asciiTheme="minorHAnsi" w:hAnsiTheme="minorHAnsi" w:cstheme="minorHAnsi"/>
                <w:b/>
                <w:color w:val="FFFFFF" w:themeColor="background1"/>
                <w:sz w:val="20"/>
                <w:szCs w:val="20"/>
                <w:lang w:eastAsia="en-US"/>
              </w:rPr>
              <w:t>Ahorros del cuatrienio</w:t>
            </w:r>
          </w:p>
        </w:tc>
      </w:tr>
      <w:tr w:rsidR="007F1A0C" w:rsidTr="007F1A0C" w14:paraId="55110FE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525"/>
        </w:trPr>
        <w:tc>
          <w:tcPr>
            <w:tcW w:w="1960" w:type="dxa"/>
            <w:tcBorders>
              <w:top w:val="nil"/>
              <w:left w:val="single" w:color="auto" w:sz="8" w:space="0"/>
              <w:bottom w:val="single" w:color="auto" w:sz="8" w:space="0"/>
              <w:right w:val="single" w:color="auto" w:sz="8" w:space="0"/>
            </w:tcBorders>
            <w:shd w:val="clear" w:color="000000" w:fill="000000"/>
            <w:vAlign w:val="center"/>
            <w:hideMark/>
          </w:tcPr>
          <w:p w:rsidR="007F1A0C" w:rsidRDefault="007F1A0C" w14:paraId="4D366BED" w14:textId="77777777">
            <w:pPr>
              <w:jc w:val="center"/>
              <w:rPr>
                <w:rFonts w:ascii="Calibri" w:hAnsi="Calibri" w:cs="Calibri"/>
                <w:b/>
                <w:bCs/>
                <w:color w:val="FFFFFF"/>
                <w:sz w:val="20"/>
                <w:szCs w:val="20"/>
              </w:rPr>
            </w:pPr>
            <w:r>
              <w:rPr>
                <w:rFonts w:ascii="Calibri" w:hAnsi="Calibri" w:cs="Calibri"/>
                <w:b/>
                <w:bCs/>
                <w:color w:val="FFFFFF"/>
                <w:sz w:val="20"/>
                <w:szCs w:val="20"/>
              </w:rPr>
              <w:t>Año</w:t>
            </w:r>
          </w:p>
        </w:tc>
        <w:tc>
          <w:tcPr>
            <w:tcW w:w="2435" w:type="dxa"/>
            <w:tcBorders>
              <w:top w:val="nil"/>
              <w:left w:val="nil"/>
              <w:bottom w:val="single" w:color="auto" w:sz="8" w:space="0"/>
              <w:right w:val="single" w:color="auto" w:sz="8" w:space="0"/>
            </w:tcBorders>
            <w:shd w:val="clear" w:color="000000" w:fill="000000"/>
            <w:vAlign w:val="center"/>
            <w:hideMark/>
          </w:tcPr>
          <w:p w:rsidR="007F1A0C" w:rsidRDefault="007F1A0C" w14:paraId="3BD73273" w14:textId="77777777">
            <w:pPr>
              <w:jc w:val="center"/>
              <w:rPr>
                <w:rFonts w:ascii="Calibri" w:hAnsi="Calibri" w:cs="Calibri"/>
                <w:b/>
                <w:bCs/>
                <w:color w:val="FFFFFF"/>
                <w:sz w:val="20"/>
                <w:szCs w:val="20"/>
              </w:rPr>
            </w:pPr>
            <w:r>
              <w:rPr>
                <w:rFonts w:ascii="Calibri" w:hAnsi="Calibri" w:cs="Calibri"/>
                <w:b/>
                <w:bCs/>
                <w:color w:val="FFFFFF"/>
                <w:sz w:val="20"/>
                <w:szCs w:val="20"/>
              </w:rPr>
              <w:t>Valor total PAA</w:t>
            </w:r>
          </w:p>
        </w:tc>
        <w:tc>
          <w:tcPr>
            <w:tcW w:w="1842" w:type="dxa"/>
            <w:tcBorders>
              <w:top w:val="nil"/>
              <w:left w:val="nil"/>
              <w:bottom w:val="single" w:color="auto" w:sz="8" w:space="0"/>
              <w:right w:val="single" w:color="auto" w:sz="8" w:space="0"/>
            </w:tcBorders>
            <w:shd w:val="clear" w:color="000000" w:fill="000000"/>
            <w:vAlign w:val="center"/>
            <w:hideMark/>
          </w:tcPr>
          <w:p w:rsidR="007F1A0C" w:rsidRDefault="007F1A0C" w14:paraId="49B726F7" w14:textId="77777777">
            <w:pPr>
              <w:jc w:val="center"/>
              <w:rPr>
                <w:rFonts w:ascii="Calibri" w:hAnsi="Calibri" w:cs="Calibri"/>
                <w:b/>
                <w:bCs/>
                <w:color w:val="FFFFFF"/>
                <w:sz w:val="20"/>
                <w:szCs w:val="20"/>
              </w:rPr>
            </w:pPr>
            <w:r>
              <w:rPr>
                <w:rFonts w:ascii="Calibri" w:hAnsi="Calibri" w:cs="Calibri"/>
                <w:b/>
                <w:bCs/>
                <w:color w:val="FFFFFF"/>
                <w:sz w:val="20"/>
                <w:szCs w:val="20"/>
              </w:rPr>
              <w:t>Valor Total Ahorro</w:t>
            </w:r>
          </w:p>
        </w:tc>
        <w:tc>
          <w:tcPr>
            <w:tcW w:w="1134" w:type="dxa"/>
            <w:tcBorders>
              <w:top w:val="nil"/>
              <w:left w:val="nil"/>
              <w:bottom w:val="single" w:color="auto" w:sz="8" w:space="0"/>
              <w:right w:val="single" w:color="auto" w:sz="8" w:space="0"/>
            </w:tcBorders>
            <w:shd w:val="clear" w:color="000000" w:fill="000000"/>
            <w:vAlign w:val="center"/>
            <w:hideMark/>
          </w:tcPr>
          <w:p w:rsidR="007F1A0C" w:rsidRDefault="007F1A0C" w14:paraId="125EAC9F" w14:textId="77777777">
            <w:pPr>
              <w:jc w:val="center"/>
              <w:rPr>
                <w:rFonts w:ascii="Calibri" w:hAnsi="Calibri" w:cs="Calibri"/>
                <w:b/>
                <w:bCs/>
                <w:color w:val="FFFFFF"/>
                <w:sz w:val="20"/>
                <w:szCs w:val="20"/>
              </w:rPr>
            </w:pPr>
            <w:r>
              <w:rPr>
                <w:rFonts w:ascii="Calibri" w:hAnsi="Calibri" w:cs="Calibri"/>
                <w:b/>
                <w:bCs/>
                <w:color w:val="FFFFFF"/>
                <w:sz w:val="20"/>
                <w:szCs w:val="20"/>
              </w:rPr>
              <w:t>Porcentaje Ahorro</w:t>
            </w:r>
          </w:p>
        </w:tc>
      </w:tr>
      <w:tr w:rsidR="007F1A0C" w:rsidTr="007F1A0C" w14:paraId="21D937E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960" w:type="dxa"/>
            <w:tcBorders>
              <w:top w:val="nil"/>
              <w:left w:val="single" w:color="auto" w:sz="8" w:space="0"/>
              <w:bottom w:val="single" w:color="auto" w:sz="8" w:space="0"/>
              <w:right w:val="single" w:color="auto" w:sz="8" w:space="0"/>
            </w:tcBorders>
            <w:shd w:val="clear" w:color="auto" w:fill="auto"/>
            <w:vAlign w:val="center"/>
          </w:tcPr>
          <w:p w:rsidR="007F1A0C" w:rsidRDefault="007F1A0C" w14:paraId="6DA874BB" w14:textId="2541F4BB">
            <w:pPr>
              <w:jc w:val="center"/>
              <w:rPr>
                <w:rFonts w:ascii="Arial" w:hAnsi="Arial" w:cs="Arial"/>
                <w:color w:val="000000"/>
                <w:sz w:val="18"/>
                <w:szCs w:val="18"/>
              </w:rPr>
            </w:pPr>
            <w:r>
              <w:rPr>
                <w:rFonts w:ascii="Arial" w:hAnsi="Arial" w:cs="Arial"/>
                <w:color w:val="000000"/>
                <w:sz w:val="18"/>
                <w:szCs w:val="18"/>
              </w:rPr>
              <w:t>2020</w:t>
            </w:r>
          </w:p>
        </w:tc>
        <w:tc>
          <w:tcPr>
            <w:tcW w:w="2435" w:type="dxa"/>
            <w:tcBorders>
              <w:top w:val="nil"/>
              <w:left w:val="nil"/>
              <w:bottom w:val="single" w:color="auto" w:sz="8" w:space="0"/>
              <w:right w:val="single" w:color="auto" w:sz="8" w:space="0"/>
            </w:tcBorders>
            <w:shd w:val="clear" w:color="auto" w:fill="auto"/>
            <w:vAlign w:val="center"/>
          </w:tcPr>
          <w:p w:rsidR="007F1A0C" w:rsidRDefault="007F1A0C" w14:paraId="72932377" w14:textId="03D4251A">
            <w:pPr>
              <w:jc w:val="center"/>
              <w:rPr>
                <w:rFonts w:ascii="Arial" w:hAnsi="Arial" w:cs="Arial"/>
                <w:color w:val="000000"/>
                <w:sz w:val="18"/>
                <w:szCs w:val="18"/>
              </w:rPr>
            </w:pPr>
            <w:r>
              <w:rPr>
                <w:rFonts w:ascii="Arial" w:hAnsi="Arial" w:cs="Arial"/>
                <w:color w:val="000000"/>
                <w:sz w:val="18"/>
                <w:szCs w:val="18"/>
              </w:rPr>
              <w:t>$ 2.071.609.801.469</w:t>
            </w:r>
          </w:p>
        </w:tc>
        <w:tc>
          <w:tcPr>
            <w:tcW w:w="1842" w:type="dxa"/>
            <w:tcBorders>
              <w:top w:val="nil"/>
              <w:left w:val="nil"/>
              <w:bottom w:val="single" w:color="auto" w:sz="8" w:space="0"/>
              <w:right w:val="single" w:color="auto" w:sz="8" w:space="0"/>
            </w:tcBorders>
            <w:shd w:val="clear" w:color="auto" w:fill="auto"/>
            <w:vAlign w:val="center"/>
          </w:tcPr>
          <w:p w:rsidR="007F1A0C" w:rsidRDefault="007F1A0C" w14:paraId="11C47E0D" w14:textId="243BE24D">
            <w:pPr>
              <w:jc w:val="center"/>
              <w:rPr>
                <w:rFonts w:ascii="Arial" w:hAnsi="Arial" w:cs="Arial"/>
                <w:color w:val="000000"/>
                <w:sz w:val="18"/>
                <w:szCs w:val="18"/>
              </w:rPr>
            </w:pPr>
            <w:r>
              <w:rPr>
                <w:rFonts w:ascii="Arial" w:hAnsi="Arial" w:cs="Arial"/>
                <w:color w:val="000000"/>
                <w:sz w:val="18"/>
                <w:szCs w:val="18"/>
              </w:rPr>
              <w:t>$ 37.777.500.601</w:t>
            </w:r>
          </w:p>
        </w:tc>
        <w:tc>
          <w:tcPr>
            <w:tcW w:w="1134" w:type="dxa"/>
            <w:tcBorders>
              <w:top w:val="nil"/>
              <w:left w:val="nil"/>
              <w:bottom w:val="single" w:color="auto" w:sz="8" w:space="0"/>
              <w:right w:val="single" w:color="auto" w:sz="8" w:space="0"/>
            </w:tcBorders>
            <w:shd w:val="clear" w:color="auto" w:fill="auto"/>
            <w:vAlign w:val="center"/>
          </w:tcPr>
          <w:p w:rsidR="007F1A0C" w:rsidRDefault="007F1A0C" w14:paraId="3A2468E7" w14:textId="58536956">
            <w:pPr>
              <w:jc w:val="center"/>
              <w:rPr>
                <w:rFonts w:ascii="Arial" w:hAnsi="Arial" w:cs="Arial"/>
                <w:color w:val="000000"/>
                <w:sz w:val="18"/>
                <w:szCs w:val="18"/>
              </w:rPr>
            </w:pPr>
            <w:r>
              <w:rPr>
                <w:rFonts w:ascii="Arial" w:hAnsi="Arial" w:cs="Arial"/>
                <w:color w:val="000000"/>
                <w:sz w:val="18"/>
                <w:szCs w:val="18"/>
              </w:rPr>
              <w:t>1,80%</w:t>
            </w:r>
          </w:p>
        </w:tc>
      </w:tr>
      <w:tr w:rsidR="007F1A0C" w:rsidTr="007F1A0C" w14:paraId="4ECE47E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960" w:type="dxa"/>
            <w:tcBorders>
              <w:top w:val="nil"/>
              <w:left w:val="single" w:color="auto" w:sz="8" w:space="0"/>
              <w:bottom w:val="single" w:color="auto" w:sz="8" w:space="0"/>
              <w:right w:val="single" w:color="auto" w:sz="8" w:space="0"/>
            </w:tcBorders>
            <w:shd w:val="clear" w:color="auto" w:fill="auto"/>
            <w:vAlign w:val="center"/>
            <w:hideMark/>
          </w:tcPr>
          <w:p w:rsidR="007F1A0C" w:rsidRDefault="007F1A0C" w14:paraId="5881C34E" w14:textId="77777777">
            <w:pPr>
              <w:jc w:val="center"/>
              <w:rPr>
                <w:rFonts w:ascii="Arial" w:hAnsi="Arial" w:cs="Arial"/>
                <w:color w:val="000000"/>
                <w:sz w:val="18"/>
                <w:szCs w:val="18"/>
              </w:rPr>
            </w:pPr>
            <w:r>
              <w:rPr>
                <w:rFonts w:ascii="Arial" w:hAnsi="Arial" w:cs="Arial"/>
                <w:color w:val="000000"/>
                <w:sz w:val="18"/>
                <w:szCs w:val="18"/>
              </w:rPr>
              <w:t>2021</w:t>
            </w:r>
          </w:p>
        </w:tc>
        <w:tc>
          <w:tcPr>
            <w:tcW w:w="2435" w:type="dxa"/>
            <w:tcBorders>
              <w:top w:val="nil"/>
              <w:left w:val="nil"/>
              <w:bottom w:val="single" w:color="auto" w:sz="8" w:space="0"/>
              <w:right w:val="single" w:color="auto" w:sz="8" w:space="0"/>
            </w:tcBorders>
            <w:shd w:val="clear" w:color="auto" w:fill="auto"/>
            <w:vAlign w:val="center"/>
            <w:hideMark/>
          </w:tcPr>
          <w:p w:rsidR="007F1A0C" w:rsidRDefault="007F1A0C" w14:paraId="052E6C6B" w14:textId="77777777">
            <w:pPr>
              <w:jc w:val="center"/>
              <w:rPr>
                <w:rFonts w:ascii="Arial" w:hAnsi="Arial" w:cs="Arial"/>
                <w:color w:val="000000"/>
                <w:sz w:val="18"/>
                <w:szCs w:val="18"/>
              </w:rPr>
            </w:pPr>
            <w:r>
              <w:rPr>
                <w:rFonts w:ascii="Arial" w:hAnsi="Arial" w:cs="Arial"/>
                <w:color w:val="000000"/>
                <w:sz w:val="18"/>
                <w:szCs w:val="18"/>
              </w:rPr>
              <w:t>$ 2.822.864.743.078</w:t>
            </w:r>
          </w:p>
        </w:tc>
        <w:tc>
          <w:tcPr>
            <w:tcW w:w="1842" w:type="dxa"/>
            <w:tcBorders>
              <w:top w:val="nil"/>
              <w:left w:val="nil"/>
              <w:bottom w:val="single" w:color="auto" w:sz="8" w:space="0"/>
              <w:right w:val="single" w:color="auto" w:sz="8" w:space="0"/>
            </w:tcBorders>
            <w:shd w:val="clear" w:color="auto" w:fill="auto"/>
            <w:vAlign w:val="center"/>
            <w:hideMark/>
          </w:tcPr>
          <w:p w:rsidR="007F1A0C" w:rsidRDefault="007F1A0C" w14:paraId="6101F99E" w14:textId="77777777">
            <w:pPr>
              <w:jc w:val="center"/>
              <w:rPr>
                <w:rFonts w:ascii="Arial" w:hAnsi="Arial" w:cs="Arial"/>
                <w:color w:val="000000"/>
                <w:sz w:val="18"/>
                <w:szCs w:val="18"/>
              </w:rPr>
            </w:pPr>
            <w:r>
              <w:rPr>
                <w:rFonts w:ascii="Arial" w:hAnsi="Arial" w:cs="Arial"/>
                <w:color w:val="000000"/>
                <w:sz w:val="18"/>
                <w:szCs w:val="18"/>
              </w:rPr>
              <w:t>$ 49.169.761.646</w:t>
            </w:r>
          </w:p>
        </w:tc>
        <w:tc>
          <w:tcPr>
            <w:tcW w:w="1134" w:type="dxa"/>
            <w:tcBorders>
              <w:top w:val="nil"/>
              <w:left w:val="nil"/>
              <w:bottom w:val="single" w:color="auto" w:sz="8" w:space="0"/>
              <w:right w:val="single" w:color="auto" w:sz="8" w:space="0"/>
            </w:tcBorders>
            <w:shd w:val="clear" w:color="auto" w:fill="auto"/>
            <w:vAlign w:val="center"/>
            <w:hideMark/>
          </w:tcPr>
          <w:p w:rsidR="007F1A0C" w:rsidRDefault="007F1A0C" w14:paraId="23D21DCF" w14:textId="77777777">
            <w:pPr>
              <w:jc w:val="center"/>
              <w:rPr>
                <w:rFonts w:ascii="Arial" w:hAnsi="Arial" w:cs="Arial"/>
                <w:color w:val="000000"/>
                <w:sz w:val="18"/>
                <w:szCs w:val="18"/>
              </w:rPr>
            </w:pPr>
            <w:r>
              <w:rPr>
                <w:rFonts w:ascii="Arial" w:hAnsi="Arial" w:cs="Arial"/>
                <w:color w:val="000000"/>
                <w:sz w:val="18"/>
                <w:szCs w:val="18"/>
              </w:rPr>
              <w:t>1,74%</w:t>
            </w:r>
          </w:p>
        </w:tc>
      </w:tr>
      <w:tr w:rsidR="007F1A0C" w:rsidTr="007F1A0C" w14:paraId="54477F6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960" w:type="dxa"/>
            <w:tcBorders>
              <w:top w:val="nil"/>
              <w:left w:val="single" w:color="auto" w:sz="8" w:space="0"/>
              <w:bottom w:val="single" w:color="auto" w:sz="8" w:space="0"/>
              <w:right w:val="single" w:color="auto" w:sz="8" w:space="0"/>
            </w:tcBorders>
            <w:shd w:val="clear" w:color="auto" w:fill="auto"/>
            <w:vAlign w:val="center"/>
            <w:hideMark/>
          </w:tcPr>
          <w:p w:rsidR="007F1A0C" w:rsidRDefault="007F1A0C" w14:paraId="5AA8F0C9" w14:textId="77777777">
            <w:pPr>
              <w:jc w:val="center"/>
              <w:rPr>
                <w:rFonts w:ascii="Arial" w:hAnsi="Arial" w:cs="Arial"/>
                <w:color w:val="000000"/>
                <w:sz w:val="18"/>
                <w:szCs w:val="18"/>
              </w:rPr>
            </w:pPr>
            <w:r>
              <w:rPr>
                <w:rFonts w:ascii="Arial" w:hAnsi="Arial" w:cs="Arial"/>
                <w:color w:val="000000"/>
                <w:sz w:val="18"/>
                <w:szCs w:val="18"/>
              </w:rPr>
              <w:t>2022</w:t>
            </w:r>
          </w:p>
        </w:tc>
        <w:tc>
          <w:tcPr>
            <w:tcW w:w="2435" w:type="dxa"/>
            <w:tcBorders>
              <w:top w:val="nil"/>
              <w:left w:val="nil"/>
              <w:bottom w:val="single" w:color="auto" w:sz="8" w:space="0"/>
              <w:right w:val="single" w:color="auto" w:sz="8" w:space="0"/>
            </w:tcBorders>
            <w:shd w:val="clear" w:color="auto" w:fill="auto"/>
            <w:vAlign w:val="center"/>
            <w:hideMark/>
          </w:tcPr>
          <w:p w:rsidR="007F1A0C" w:rsidRDefault="007F1A0C" w14:paraId="1E2A2BA2" w14:textId="77777777">
            <w:pPr>
              <w:jc w:val="center"/>
              <w:rPr>
                <w:rFonts w:ascii="Arial" w:hAnsi="Arial" w:cs="Arial"/>
                <w:color w:val="000000"/>
                <w:sz w:val="18"/>
                <w:szCs w:val="18"/>
              </w:rPr>
            </w:pPr>
            <w:r>
              <w:rPr>
                <w:rFonts w:ascii="Arial" w:hAnsi="Arial" w:cs="Arial"/>
                <w:color w:val="000000"/>
                <w:sz w:val="18"/>
                <w:szCs w:val="18"/>
              </w:rPr>
              <w:t>$ 2.581.731.380.744</w:t>
            </w:r>
          </w:p>
        </w:tc>
        <w:tc>
          <w:tcPr>
            <w:tcW w:w="1842" w:type="dxa"/>
            <w:tcBorders>
              <w:top w:val="nil"/>
              <w:left w:val="nil"/>
              <w:bottom w:val="single" w:color="auto" w:sz="8" w:space="0"/>
              <w:right w:val="single" w:color="auto" w:sz="8" w:space="0"/>
            </w:tcBorders>
            <w:shd w:val="clear" w:color="auto" w:fill="auto"/>
            <w:vAlign w:val="center"/>
            <w:hideMark/>
          </w:tcPr>
          <w:p w:rsidR="007F1A0C" w:rsidRDefault="007F1A0C" w14:paraId="52D8ACCF" w14:textId="77777777">
            <w:pPr>
              <w:jc w:val="center"/>
              <w:rPr>
                <w:rFonts w:ascii="Arial" w:hAnsi="Arial" w:cs="Arial"/>
                <w:color w:val="000000"/>
                <w:sz w:val="18"/>
                <w:szCs w:val="18"/>
              </w:rPr>
            </w:pPr>
            <w:r>
              <w:rPr>
                <w:rFonts w:ascii="Arial" w:hAnsi="Arial" w:cs="Arial"/>
                <w:color w:val="000000"/>
                <w:sz w:val="18"/>
                <w:szCs w:val="18"/>
              </w:rPr>
              <w:t>$ 27.549.099.736</w:t>
            </w:r>
          </w:p>
        </w:tc>
        <w:tc>
          <w:tcPr>
            <w:tcW w:w="1134" w:type="dxa"/>
            <w:tcBorders>
              <w:top w:val="nil"/>
              <w:left w:val="nil"/>
              <w:bottom w:val="single" w:color="auto" w:sz="8" w:space="0"/>
              <w:right w:val="single" w:color="auto" w:sz="8" w:space="0"/>
            </w:tcBorders>
            <w:shd w:val="clear" w:color="auto" w:fill="auto"/>
            <w:vAlign w:val="center"/>
            <w:hideMark/>
          </w:tcPr>
          <w:p w:rsidR="007F1A0C" w:rsidRDefault="007F1A0C" w14:paraId="5D6A5B90" w14:textId="77777777">
            <w:pPr>
              <w:jc w:val="center"/>
              <w:rPr>
                <w:rFonts w:ascii="Arial" w:hAnsi="Arial" w:cs="Arial"/>
                <w:color w:val="000000"/>
                <w:sz w:val="18"/>
                <w:szCs w:val="18"/>
              </w:rPr>
            </w:pPr>
            <w:r>
              <w:rPr>
                <w:rFonts w:ascii="Arial" w:hAnsi="Arial" w:cs="Arial"/>
                <w:color w:val="000000"/>
                <w:sz w:val="18"/>
                <w:szCs w:val="18"/>
              </w:rPr>
              <w:t>1,07%</w:t>
            </w:r>
          </w:p>
        </w:tc>
      </w:tr>
      <w:tr w:rsidR="007F1A0C" w:rsidTr="007F1A0C" w14:paraId="56F14D4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960" w:type="dxa"/>
            <w:tcBorders>
              <w:top w:val="nil"/>
              <w:left w:val="single" w:color="auto" w:sz="8" w:space="0"/>
              <w:bottom w:val="single" w:color="auto" w:sz="8" w:space="0"/>
              <w:right w:val="single" w:color="auto" w:sz="8" w:space="0"/>
            </w:tcBorders>
            <w:shd w:val="clear" w:color="auto" w:fill="auto"/>
            <w:vAlign w:val="center"/>
            <w:hideMark/>
          </w:tcPr>
          <w:p w:rsidR="007F1A0C" w:rsidRDefault="007F1A0C" w14:paraId="55EF4EF6" w14:textId="77777777">
            <w:pPr>
              <w:jc w:val="center"/>
              <w:rPr>
                <w:rFonts w:ascii="Arial" w:hAnsi="Arial" w:cs="Arial"/>
                <w:color w:val="000000"/>
                <w:sz w:val="18"/>
                <w:szCs w:val="18"/>
              </w:rPr>
            </w:pPr>
            <w:r>
              <w:rPr>
                <w:rFonts w:ascii="Arial" w:hAnsi="Arial" w:cs="Arial"/>
                <w:color w:val="000000"/>
                <w:sz w:val="18"/>
                <w:szCs w:val="18"/>
              </w:rPr>
              <w:t>2023</w:t>
            </w:r>
          </w:p>
        </w:tc>
        <w:tc>
          <w:tcPr>
            <w:tcW w:w="2435" w:type="dxa"/>
            <w:tcBorders>
              <w:top w:val="nil"/>
              <w:left w:val="nil"/>
              <w:bottom w:val="single" w:color="auto" w:sz="8" w:space="0"/>
              <w:right w:val="single" w:color="auto" w:sz="8" w:space="0"/>
            </w:tcBorders>
            <w:shd w:val="clear" w:color="auto" w:fill="auto"/>
            <w:vAlign w:val="center"/>
            <w:hideMark/>
          </w:tcPr>
          <w:p w:rsidR="007F1A0C" w:rsidRDefault="007F1A0C" w14:paraId="58B50437" w14:textId="77777777">
            <w:pPr>
              <w:jc w:val="center"/>
              <w:rPr>
                <w:rFonts w:ascii="Arial" w:hAnsi="Arial" w:cs="Arial"/>
                <w:color w:val="000000"/>
                <w:sz w:val="18"/>
                <w:szCs w:val="18"/>
              </w:rPr>
            </w:pPr>
            <w:r>
              <w:rPr>
                <w:rFonts w:ascii="Arial" w:hAnsi="Arial" w:cs="Arial"/>
                <w:color w:val="000000"/>
                <w:sz w:val="18"/>
                <w:szCs w:val="18"/>
              </w:rPr>
              <w:t>$ 3.312.756.754.942</w:t>
            </w:r>
          </w:p>
        </w:tc>
        <w:tc>
          <w:tcPr>
            <w:tcW w:w="1842" w:type="dxa"/>
            <w:tcBorders>
              <w:top w:val="nil"/>
              <w:left w:val="nil"/>
              <w:bottom w:val="single" w:color="auto" w:sz="8" w:space="0"/>
              <w:right w:val="single" w:color="auto" w:sz="8" w:space="0"/>
            </w:tcBorders>
            <w:shd w:val="clear" w:color="auto" w:fill="auto"/>
            <w:vAlign w:val="center"/>
            <w:hideMark/>
          </w:tcPr>
          <w:p w:rsidR="007F1A0C" w:rsidRDefault="007F1A0C" w14:paraId="336F8B72" w14:textId="77777777">
            <w:pPr>
              <w:jc w:val="center"/>
              <w:rPr>
                <w:rFonts w:ascii="Arial" w:hAnsi="Arial" w:cs="Arial"/>
                <w:color w:val="000000"/>
                <w:sz w:val="18"/>
                <w:szCs w:val="18"/>
              </w:rPr>
            </w:pPr>
            <w:r>
              <w:rPr>
                <w:rFonts w:ascii="Arial" w:hAnsi="Arial" w:cs="Arial"/>
                <w:color w:val="000000"/>
                <w:sz w:val="18"/>
                <w:szCs w:val="18"/>
              </w:rPr>
              <w:t>$ 28.479.006.304</w:t>
            </w:r>
          </w:p>
        </w:tc>
        <w:tc>
          <w:tcPr>
            <w:tcW w:w="1134" w:type="dxa"/>
            <w:tcBorders>
              <w:top w:val="nil"/>
              <w:left w:val="nil"/>
              <w:bottom w:val="single" w:color="auto" w:sz="8" w:space="0"/>
              <w:right w:val="single" w:color="auto" w:sz="8" w:space="0"/>
            </w:tcBorders>
            <w:shd w:val="clear" w:color="auto" w:fill="auto"/>
            <w:vAlign w:val="center"/>
            <w:hideMark/>
          </w:tcPr>
          <w:p w:rsidR="007F1A0C" w:rsidRDefault="007F1A0C" w14:paraId="5945699B" w14:textId="77777777">
            <w:pPr>
              <w:jc w:val="center"/>
              <w:rPr>
                <w:rFonts w:ascii="Arial" w:hAnsi="Arial" w:cs="Arial"/>
                <w:color w:val="000000"/>
                <w:sz w:val="18"/>
                <w:szCs w:val="18"/>
              </w:rPr>
            </w:pPr>
            <w:r>
              <w:rPr>
                <w:rFonts w:ascii="Arial" w:hAnsi="Arial" w:cs="Arial"/>
                <w:color w:val="000000"/>
                <w:sz w:val="18"/>
                <w:szCs w:val="18"/>
              </w:rPr>
              <w:t>0,86%</w:t>
            </w:r>
          </w:p>
        </w:tc>
      </w:tr>
    </w:tbl>
    <w:p w:rsidR="00B65DAE" w:rsidP="00F61A3D" w:rsidRDefault="00F61A3D" w14:paraId="431E6938" w14:textId="77777777">
      <w:pPr>
        <w:pStyle w:val="Prrafodelista"/>
        <w:tabs>
          <w:tab w:val="left" w:pos="284"/>
          <w:tab w:val="left" w:pos="851"/>
        </w:tabs>
        <w:ind w:left="0"/>
        <w:jc w:val="both"/>
        <w:rPr>
          <w:rFonts w:ascii="Arial" w:hAnsi="Arial" w:cs="Arial"/>
          <w:sz w:val="18"/>
          <w:szCs w:val="18"/>
        </w:rPr>
      </w:pPr>
      <w:r>
        <w:rPr>
          <w:rFonts w:ascii="Arial" w:hAnsi="Arial" w:cs="Arial"/>
          <w:sz w:val="24"/>
          <w:szCs w:val="24"/>
        </w:rPr>
        <w:tab/>
      </w:r>
      <w:r w:rsidRPr="00E72068">
        <w:rPr>
          <w:rFonts w:ascii="Arial" w:hAnsi="Arial" w:cs="Arial"/>
          <w:sz w:val="18"/>
          <w:szCs w:val="18"/>
        </w:rPr>
        <w:tab/>
      </w:r>
    </w:p>
    <w:p w:rsidRPr="00E72068" w:rsidR="00F61A3D" w:rsidP="00F61A3D" w:rsidRDefault="00F61A3D" w14:paraId="54F4F45C" w14:textId="00B75A1F">
      <w:pPr>
        <w:pStyle w:val="Prrafodelista"/>
        <w:tabs>
          <w:tab w:val="left" w:pos="284"/>
          <w:tab w:val="left" w:pos="851"/>
        </w:tabs>
        <w:ind w:left="0"/>
        <w:jc w:val="both"/>
        <w:rPr>
          <w:rFonts w:ascii="Arial" w:hAnsi="Arial" w:cs="Arial"/>
          <w:sz w:val="18"/>
          <w:szCs w:val="18"/>
        </w:rPr>
      </w:pPr>
      <w:r w:rsidRPr="00E72068">
        <w:rPr>
          <w:rFonts w:ascii="Arial" w:hAnsi="Arial" w:cs="Arial"/>
          <w:sz w:val="18"/>
          <w:szCs w:val="18"/>
        </w:rPr>
        <w:t>Fuente:</w:t>
      </w:r>
      <w:r w:rsidRPr="00E72068" w:rsidR="006D2542">
        <w:rPr>
          <w:rFonts w:ascii="Arial" w:hAnsi="Arial" w:cs="Arial"/>
          <w:sz w:val="18"/>
          <w:szCs w:val="18"/>
        </w:rPr>
        <w:t xml:space="preserve"> Elaboración Propia</w:t>
      </w:r>
    </w:p>
    <w:p w:rsidRPr="00287CCF" w:rsidR="00F61A3D" w:rsidP="00F61A3D" w:rsidRDefault="00F61A3D" w14:paraId="5A1277A7" w14:textId="77777777">
      <w:pPr>
        <w:pStyle w:val="Prrafodelista"/>
        <w:tabs>
          <w:tab w:val="left" w:pos="284"/>
          <w:tab w:val="left" w:pos="851"/>
        </w:tabs>
        <w:ind w:left="0"/>
        <w:jc w:val="both"/>
        <w:rPr>
          <w:rFonts w:ascii="Arial" w:hAnsi="Arial" w:cs="Arial"/>
          <w:sz w:val="24"/>
          <w:szCs w:val="24"/>
        </w:rPr>
      </w:pPr>
    </w:p>
    <w:p w:rsidRPr="0077505F" w:rsidR="00F61A3D" w:rsidP="00F61A3D" w:rsidRDefault="00F61A3D" w14:paraId="118526D3" w14:textId="77777777">
      <w:pPr>
        <w:tabs>
          <w:tab w:val="left" w:pos="284"/>
          <w:tab w:val="left" w:pos="851"/>
        </w:tabs>
        <w:jc w:val="both"/>
        <w:rPr>
          <w:rFonts w:ascii="Arial" w:hAnsi="Arial" w:cs="Arial"/>
          <w:sz w:val="22"/>
          <w:szCs w:val="22"/>
        </w:rPr>
      </w:pPr>
      <w:r w:rsidRPr="0077505F">
        <w:rPr>
          <w:rFonts w:ascii="Arial" w:hAnsi="Arial" w:cs="Arial"/>
          <w:b/>
          <w:sz w:val="22"/>
          <w:szCs w:val="22"/>
        </w:rPr>
        <w:t>Capacitación:</w:t>
      </w:r>
      <w:r w:rsidRPr="0077505F">
        <w:rPr>
          <w:rFonts w:ascii="Arial" w:hAnsi="Arial" w:cs="Arial"/>
          <w:sz w:val="22"/>
          <w:szCs w:val="22"/>
        </w:rPr>
        <w:t xml:space="preserve"> Se han capacitado más de 1.200 servidores y proveedores en Abastecimiento Estratégico y las herramientas que se han desarrollado como estrategias de transparencia y gestión, (Odiseo, Hefesto, Atenea y Análisis del sector).</w:t>
      </w:r>
    </w:p>
    <w:p w:rsidRPr="0077505F" w:rsidR="00DB4BC9" w:rsidP="00B4332C" w:rsidRDefault="00DB4BC9" w14:paraId="2E1F61D8" w14:textId="77777777">
      <w:pPr>
        <w:jc w:val="both"/>
        <w:rPr>
          <w:rFonts w:ascii="Arial" w:hAnsi="Arial" w:cs="Arial"/>
          <w:b/>
          <w:sz w:val="22"/>
          <w:szCs w:val="22"/>
        </w:rPr>
      </w:pPr>
    </w:p>
    <w:p w:rsidRPr="0094202C" w:rsidR="00B4332C" w:rsidP="0094202C" w:rsidRDefault="0049324D" w14:paraId="00C22247" w14:textId="6F1FA10E">
      <w:pPr>
        <w:pStyle w:val="NormalWeb"/>
        <w:shd w:val="clear" w:color="auto" w:fill="FFFFFF"/>
        <w:spacing w:before="0" w:beforeAutospacing="0" w:after="225" w:afterAutospacing="0" w:line="276" w:lineRule="auto"/>
        <w:rPr>
          <w:rFonts w:ascii="Isidora Sans" w:hAnsi="Isidora Sans" w:cs="Rubik"/>
          <w:b/>
          <w:bCs/>
          <w:color w:val="404040" w:themeColor="text1" w:themeTint="BF"/>
          <w:sz w:val="26"/>
          <w:szCs w:val="26"/>
          <w:lang w:eastAsia="en-US"/>
        </w:rPr>
      </w:pPr>
      <w:r>
        <w:rPr>
          <w:rFonts w:ascii="Isidora Sans" w:hAnsi="Isidora Sans" w:cs="Rubik"/>
          <w:b/>
          <w:bCs/>
          <w:color w:val="404040" w:themeColor="text1" w:themeTint="BF"/>
          <w:sz w:val="26"/>
          <w:szCs w:val="26"/>
          <w:lang w:eastAsia="en-US"/>
        </w:rPr>
        <w:t>Selección y Gestión de Proveedores</w:t>
      </w:r>
    </w:p>
    <w:p w:rsidRPr="0094202C" w:rsidR="0065676B" w:rsidP="0065676B" w:rsidRDefault="0065676B" w14:paraId="6E044C3D" w14:textId="77777777">
      <w:pPr>
        <w:pStyle w:val="Prrafodelista"/>
        <w:numPr>
          <w:ilvl w:val="0"/>
          <w:numId w:val="1"/>
        </w:numPr>
        <w:tabs>
          <w:tab w:val="left" w:pos="284"/>
          <w:tab w:val="left" w:pos="851"/>
        </w:tabs>
        <w:ind w:left="0" w:hanging="284"/>
        <w:jc w:val="both"/>
        <w:rPr>
          <w:rFonts w:ascii="Arial" w:hAnsi="Arial" w:cs="Arial"/>
        </w:rPr>
      </w:pPr>
      <w:r w:rsidRPr="0094202C">
        <w:rPr>
          <w:rFonts w:ascii="Arial" w:hAnsi="Arial" w:cs="Arial"/>
        </w:rPr>
        <w:t>Implementamos en los procesos de selección, los criterios contenidos en la política de compra pública innovadora, sostenible y socialmente responsable, con la finalidad de incentivar políticas de Impacto Social y el componente Eco ciudad.</w:t>
      </w:r>
    </w:p>
    <w:p w:rsidRPr="0094202C" w:rsidR="007115D2" w:rsidP="0049250D" w:rsidRDefault="007115D2" w14:paraId="1247A013" w14:textId="77777777">
      <w:pPr>
        <w:pStyle w:val="Prrafodelista"/>
        <w:tabs>
          <w:tab w:val="left" w:pos="284"/>
          <w:tab w:val="left" w:pos="851"/>
        </w:tabs>
        <w:ind w:left="0"/>
        <w:jc w:val="both"/>
        <w:rPr>
          <w:rFonts w:ascii="Arial" w:hAnsi="Arial" w:cs="Arial"/>
        </w:rPr>
      </w:pPr>
    </w:p>
    <w:p w:rsidRPr="0094202C" w:rsidR="0065676B" w:rsidP="0065676B" w:rsidRDefault="0065676B" w14:paraId="6CA7858E" w14:textId="51756239">
      <w:pPr>
        <w:pStyle w:val="Prrafodelista"/>
        <w:numPr>
          <w:ilvl w:val="0"/>
          <w:numId w:val="1"/>
        </w:numPr>
        <w:tabs>
          <w:tab w:val="left" w:pos="284"/>
          <w:tab w:val="left" w:pos="851"/>
        </w:tabs>
        <w:ind w:left="0" w:hanging="284"/>
        <w:jc w:val="both"/>
        <w:rPr>
          <w:rFonts w:ascii="Arial" w:hAnsi="Arial" w:cs="Arial"/>
        </w:rPr>
      </w:pPr>
      <w:r w:rsidRPr="0094202C">
        <w:rPr>
          <w:rFonts w:ascii="Arial" w:hAnsi="Arial" w:cs="Arial"/>
        </w:rPr>
        <w:t>Diseñamos el instructivo IN-GECO-013 – Audiencias y el documento específico DE-GECO-023 Metodología Realización Audiencia de adjudicación, los cuales</w:t>
      </w:r>
      <w:r w:rsidRPr="0094202C" w:rsidR="00631F63">
        <w:rPr>
          <w:rFonts w:ascii="Arial" w:hAnsi="Arial" w:cs="Arial"/>
        </w:rPr>
        <w:t xml:space="preserve"> se encuentra en la plataforma Isolució</w:t>
      </w:r>
      <w:r w:rsidRPr="0094202C">
        <w:rPr>
          <w:rFonts w:ascii="Arial" w:hAnsi="Arial" w:cs="Arial"/>
        </w:rPr>
        <w:t xml:space="preserve">n, permitiendo desarrollar audiencias a través la modalidad virtual, lo cual </w:t>
      </w:r>
      <w:r w:rsidRPr="0094202C">
        <w:rPr>
          <w:rFonts w:ascii="Arial" w:hAnsi="Arial" w:cs="Arial"/>
        </w:rPr>
        <w:lastRenderedPageBreak/>
        <w:t>permitió aumentar de manera significa la participación de oferentes e interesados en dichas audiencias, fortaleciendo la transparencia en el desarrollo de las mismas y permitiendo una mayor interacción entre la entidad, oferentes, veedores</w:t>
      </w:r>
      <w:r w:rsidR="00911E48">
        <w:rPr>
          <w:rFonts w:ascii="Arial" w:hAnsi="Arial" w:cs="Arial"/>
        </w:rPr>
        <w:t>, entes de control</w:t>
      </w:r>
      <w:r w:rsidRPr="0094202C">
        <w:rPr>
          <w:rFonts w:ascii="Arial" w:hAnsi="Arial" w:cs="Arial"/>
        </w:rPr>
        <w:t xml:space="preserve"> y ciudadanía general. </w:t>
      </w:r>
    </w:p>
    <w:p w:rsidRPr="0094202C" w:rsidR="0065676B" w:rsidP="0065676B" w:rsidRDefault="0065676B" w14:paraId="71BB9929" w14:textId="77777777">
      <w:pPr>
        <w:pStyle w:val="Prrafodelista"/>
        <w:tabs>
          <w:tab w:val="left" w:pos="284"/>
          <w:tab w:val="left" w:pos="851"/>
        </w:tabs>
        <w:ind w:left="0"/>
        <w:jc w:val="both"/>
        <w:rPr>
          <w:rFonts w:ascii="Arial" w:hAnsi="Arial" w:cs="Arial"/>
        </w:rPr>
      </w:pPr>
    </w:p>
    <w:p w:rsidRPr="0094202C" w:rsidR="0065676B" w:rsidP="0065676B" w:rsidRDefault="0065676B" w14:paraId="44EFAE68" w14:textId="77777777">
      <w:pPr>
        <w:pStyle w:val="Prrafodelista"/>
        <w:numPr>
          <w:ilvl w:val="0"/>
          <w:numId w:val="1"/>
        </w:numPr>
        <w:tabs>
          <w:tab w:val="left" w:pos="284"/>
          <w:tab w:val="left" w:pos="851"/>
        </w:tabs>
        <w:ind w:left="0" w:hanging="284"/>
        <w:jc w:val="both"/>
        <w:rPr>
          <w:rFonts w:ascii="Arial" w:hAnsi="Arial" w:cs="Arial"/>
        </w:rPr>
      </w:pPr>
      <w:r w:rsidRPr="0094202C">
        <w:rPr>
          <w:rFonts w:ascii="Arial" w:hAnsi="Arial" w:cs="Arial"/>
        </w:rPr>
        <w:t xml:space="preserve">Creamos en el año 2021 el Programa Compras Públicas Transparentes dirigido los gestores contractuales de todo el Distrito,  realizando durante el cuatrienio 3 cohortes, en el año 2021 un total de 100 personas certificadas, en el 2022 un total de 331 personas certificadas y en el 2023 realizamos la tercera cohorte, con una duración de 80 horas de capacitación, 41 temas y 38 sesiones en temas específicos asociados a la Compra Pública con un total de 159 personas certificadas. Resaltamos en la tercera cohorte, que se dictaron temas diferentes y específicos, invitando a expertos internos y externos a las diferentes sesiones. </w:t>
      </w:r>
    </w:p>
    <w:p w:rsidRPr="0094202C" w:rsidR="0011338B" w:rsidP="0049250D" w:rsidRDefault="0011338B" w14:paraId="4943EE06" w14:textId="77777777">
      <w:pPr>
        <w:pStyle w:val="Prrafodelista"/>
        <w:tabs>
          <w:tab w:val="left" w:pos="284"/>
          <w:tab w:val="left" w:pos="851"/>
        </w:tabs>
        <w:ind w:left="0"/>
        <w:jc w:val="both"/>
        <w:rPr>
          <w:rFonts w:ascii="Arial" w:hAnsi="Arial" w:cs="Arial"/>
        </w:rPr>
      </w:pPr>
    </w:p>
    <w:p w:rsidRPr="0094202C" w:rsidR="00631F63" w:rsidP="00631F63" w:rsidRDefault="00631F63" w14:paraId="58B07AC7" w14:textId="77777777">
      <w:pPr>
        <w:pStyle w:val="Prrafodelista"/>
        <w:numPr>
          <w:ilvl w:val="0"/>
          <w:numId w:val="1"/>
        </w:numPr>
        <w:tabs>
          <w:tab w:val="left" w:pos="284"/>
          <w:tab w:val="left" w:pos="851"/>
        </w:tabs>
        <w:ind w:left="0" w:hanging="284"/>
        <w:jc w:val="both"/>
        <w:rPr>
          <w:rFonts w:ascii="Arial" w:hAnsi="Arial" w:cs="Arial"/>
        </w:rPr>
      </w:pPr>
      <w:r w:rsidRPr="0094202C">
        <w:rPr>
          <w:rFonts w:ascii="Arial" w:hAnsi="Arial" w:cs="Arial"/>
        </w:rPr>
        <w:t xml:space="preserve">Aumentamos la asistencia a las capacitaciones ofrecidas por la Escuela de Proveedores, pasando de 627 personas en el 2016 a 5203 asistentes en 2023, esto en gran parte por la implementación de las capacitaciones virtuales a partir del año 2020. Lo anterior trajo consigo el aumento del promedio de asistencia por sesión a las capacitaciones dictadas por la Escuela de Proveedores, pasando de 30 en el 2016 a un promedio de 400 personas por sesión en el 2023. Así mismo, se incluyeron nuevas temáticas en el proceso de formación, invitando a diferentes expertos en cada materia. </w:t>
      </w:r>
    </w:p>
    <w:p w:rsidRPr="0049250D" w:rsidR="00B65DAE" w:rsidP="0049250D" w:rsidRDefault="00B65DAE" w14:paraId="4407A192" w14:textId="77777777">
      <w:pPr>
        <w:pStyle w:val="Prrafodelista"/>
        <w:rPr>
          <w:rFonts w:ascii="Arial" w:hAnsi="Arial" w:cs="Arial"/>
          <w:sz w:val="24"/>
          <w:szCs w:val="24"/>
        </w:rPr>
      </w:pPr>
    </w:p>
    <w:p w:rsidRPr="0094202C" w:rsidR="0049250D" w:rsidP="0049250D" w:rsidRDefault="0094202C" w14:paraId="4ABE5024" w14:textId="6C9408B6">
      <w:pPr>
        <w:pStyle w:val="Prrafodelista"/>
        <w:ind w:left="0"/>
        <w:jc w:val="both"/>
        <w:rPr>
          <w:rFonts w:ascii="Arial" w:hAnsi="Arial" w:cs="Arial"/>
          <w:b/>
          <w:sz w:val="20"/>
          <w:szCs w:val="20"/>
        </w:rPr>
      </w:pPr>
      <w:r w:rsidRPr="0094202C">
        <w:rPr>
          <w:rFonts w:ascii="Arial" w:hAnsi="Arial" w:cs="Arial"/>
          <w:b/>
          <w:bCs/>
          <w:sz w:val="20"/>
          <w:szCs w:val="20"/>
        </w:rPr>
        <w:t xml:space="preserve">Tabla 5. </w:t>
      </w:r>
      <w:r w:rsidRPr="0094202C" w:rsidR="0049250D">
        <w:rPr>
          <w:rFonts w:ascii="Arial" w:hAnsi="Arial" w:cs="Arial"/>
          <w:b/>
          <w:bCs/>
          <w:sz w:val="20"/>
          <w:szCs w:val="20"/>
        </w:rPr>
        <w:t>Asistentes Escuela de Proveedores 2016-2023</w:t>
      </w:r>
    </w:p>
    <w:p w:rsidR="00B65DAE" w:rsidP="0065676B" w:rsidRDefault="00B65DAE" w14:paraId="73CE2A0D" w14:textId="77777777">
      <w:pPr>
        <w:pStyle w:val="paragraph"/>
        <w:spacing w:before="0" w:beforeAutospacing="0" w:after="0" w:afterAutospacing="0"/>
        <w:jc w:val="both"/>
        <w:textAlignment w:val="baseline"/>
        <w:rPr>
          <w:rFonts w:ascii="Arial" w:hAnsi="Arial" w:cs="Arial"/>
          <w:sz w:val="18"/>
          <w:szCs w:val="18"/>
        </w:rPr>
      </w:pP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60"/>
        <w:gridCol w:w="2360"/>
        <w:gridCol w:w="1520"/>
        <w:gridCol w:w="1200"/>
        <w:gridCol w:w="1200"/>
      </w:tblGrid>
      <w:tr w:rsidRPr="007F1A0C" w:rsidR="00114291" w:rsidTr="00114291" w14:paraId="60C67852" w14:textId="77777777">
        <w:trPr>
          <w:trHeight w:val="177"/>
        </w:trPr>
        <w:tc>
          <w:tcPr>
            <w:tcW w:w="8240" w:type="dxa"/>
            <w:gridSpan w:val="5"/>
            <w:shd w:val="clear" w:color="auto" w:fill="8EA9DB"/>
            <w:tcMar>
              <w:top w:w="15" w:type="dxa"/>
              <w:left w:w="15" w:type="dxa"/>
              <w:bottom w:w="15" w:type="dxa"/>
              <w:right w:w="15" w:type="dxa"/>
            </w:tcMar>
            <w:vAlign w:val="bottom"/>
          </w:tcPr>
          <w:p w:rsidRPr="007F1A0C" w:rsidR="00114291" w:rsidP="0082105D" w:rsidRDefault="00114291" w14:paraId="09CB8BFF" w14:textId="3D94DF2D">
            <w:pPr>
              <w:pStyle w:val="NormalWeb"/>
              <w:shd w:val="clear" w:color="auto" w:fill="ED6C6E"/>
              <w:spacing w:after="225" w:line="276" w:lineRule="auto"/>
              <w:jc w:val="center"/>
              <w:rPr>
                <w:rFonts w:asciiTheme="minorHAnsi" w:hAnsiTheme="minorHAnsi" w:cstheme="minorHAnsi"/>
                <w:b/>
                <w:color w:val="FFFFFF" w:themeColor="background1"/>
                <w:sz w:val="20"/>
                <w:szCs w:val="20"/>
                <w:lang w:eastAsia="en-US"/>
              </w:rPr>
            </w:pPr>
            <w:r>
              <w:rPr>
                <w:rFonts w:asciiTheme="minorHAnsi" w:hAnsiTheme="minorHAnsi" w:cstheme="minorHAnsi"/>
                <w:b/>
                <w:color w:val="FFFFFF" w:themeColor="background1"/>
                <w:sz w:val="20"/>
                <w:szCs w:val="20"/>
                <w:lang w:eastAsia="en-US"/>
              </w:rPr>
              <w:t>Asistentes Escuela de Proveedores 2016-2023</w:t>
            </w:r>
          </w:p>
        </w:tc>
      </w:tr>
      <w:tr w:rsidRPr="00114291" w:rsidR="00114291" w:rsidTr="00114291" w14:paraId="3C5CCC4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525"/>
        </w:trPr>
        <w:tc>
          <w:tcPr>
            <w:tcW w:w="1960" w:type="dxa"/>
            <w:tcBorders>
              <w:top w:val="single" w:color="auto" w:sz="4" w:space="0"/>
              <w:left w:val="single" w:color="auto" w:sz="4" w:space="0"/>
              <w:bottom w:val="single" w:color="auto" w:sz="4" w:space="0"/>
              <w:right w:val="single" w:color="auto" w:sz="4" w:space="0"/>
            </w:tcBorders>
            <w:shd w:val="clear" w:color="000000" w:fill="000000"/>
            <w:vAlign w:val="bottom"/>
            <w:hideMark/>
          </w:tcPr>
          <w:p w:rsidRPr="00114291" w:rsidR="00114291" w:rsidP="00114291" w:rsidRDefault="00114291" w14:paraId="74068130" w14:textId="77777777">
            <w:pPr>
              <w:jc w:val="center"/>
              <w:rPr>
                <w:rFonts w:ascii="Calibri" w:hAnsi="Calibri" w:eastAsia="Times New Roman" w:cs="Calibri"/>
                <w:b/>
                <w:bCs/>
                <w:color w:val="FFFFFF"/>
                <w:kern w:val="0"/>
                <w:sz w:val="20"/>
                <w:szCs w:val="20"/>
                <w:lang w:eastAsia="es-CO"/>
                <w14:ligatures w14:val="none"/>
              </w:rPr>
            </w:pPr>
            <w:r w:rsidRPr="00114291">
              <w:rPr>
                <w:rFonts w:ascii="Calibri" w:hAnsi="Calibri" w:eastAsia="Times New Roman" w:cs="Calibri"/>
                <w:b/>
                <w:bCs/>
                <w:color w:val="FFFFFF"/>
                <w:kern w:val="0"/>
                <w:sz w:val="20"/>
                <w:szCs w:val="20"/>
                <w:lang w:eastAsia="es-CO"/>
                <w14:ligatures w14:val="none"/>
              </w:rPr>
              <w:t>Año</w:t>
            </w:r>
          </w:p>
        </w:tc>
        <w:tc>
          <w:tcPr>
            <w:tcW w:w="2360" w:type="dxa"/>
            <w:tcBorders>
              <w:top w:val="single" w:color="auto" w:sz="4" w:space="0"/>
              <w:left w:val="nil"/>
              <w:bottom w:val="single" w:color="auto" w:sz="4" w:space="0"/>
              <w:right w:val="single" w:color="auto" w:sz="4" w:space="0"/>
            </w:tcBorders>
            <w:shd w:val="clear" w:color="000000" w:fill="000000"/>
            <w:vAlign w:val="bottom"/>
            <w:hideMark/>
          </w:tcPr>
          <w:p w:rsidRPr="00114291" w:rsidR="00114291" w:rsidP="00114291" w:rsidRDefault="00114291" w14:paraId="3896FAC9" w14:textId="77777777">
            <w:pPr>
              <w:jc w:val="center"/>
              <w:rPr>
                <w:rFonts w:ascii="Calibri" w:hAnsi="Calibri" w:eastAsia="Times New Roman" w:cs="Calibri"/>
                <w:b/>
                <w:bCs/>
                <w:color w:val="FFFFFF"/>
                <w:kern w:val="0"/>
                <w:sz w:val="20"/>
                <w:szCs w:val="20"/>
                <w:lang w:eastAsia="es-CO"/>
                <w14:ligatures w14:val="none"/>
              </w:rPr>
            </w:pPr>
            <w:r w:rsidRPr="00114291">
              <w:rPr>
                <w:rFonts w:ascii="Calibri" w:hAnsi="Calibri" w:eastAsia="Times New Roman" w:cs="Calibri"/>
                <w:b/>
                <w:bCs/>
                <w:color w:val="FFFFFF"/>
                <w:kern w:val="0"/>
                <w:sz w:val="20"/>
                <w:szCs w:val="20"/>
                <w:lang w:eastAsia="es-CO"/>
                <w14:ligatures w14:val="none"/>
              </w:rPr>
              <w:t>Modalidad</w:t>
            </w:r>
          </w:p>
        </w:tc>
        <w:tc>
          <w:tcPr>
            <w:tcW w:w="1520" w:type="dxa"/>
            <w:tcBorders>
              <w:top w:val="single" w:color="auto" w:sz="4" w:space="0"/>
              <w:left w:val="nil"/>
              <w:bottom w:val="single" w:color="auto" w:sz="4" w:space="0"/>
              <w:right w:val="single" w:color="auto" w:sz="4" w:space="0"/>
            </w:tcBorders>
            <w:shd w:val="clear" w:color="000000" w:fill="000000"/>
            <w:vAlign w:val="bottom"/>
            <w:hideMark/>
          </w:tcPr>
          <w:p w:rsidRPr="00114291" w:rsidR="00114291" w:rsidP="00114291" w:rsidRDefault="00114291" w14:paraId="131FD49A" w14:textId="77777777">
            <w:pPr>
              <w:jc w:val="center"/>
              <w:rPr>
                <w:rFonts w:ascii="Calibri" w:hAnsi="Calibri" w:eastAsia="Times New Roman" w:cs="Calibri"/>
                <w:b/>
                <w:bCs/>
                <w:color w:val="FFFFFF"/>
                <w:kern w:val="0"/>
                <w:sz w:val="20"/>
                <w:szCs w:val="20"/>
                <w:lang w:eastAsia="es-CO"/>
                <w14:ligatures w14:val="none"/>
              </w:rPr>
            </w:pPr>
            <w:r w:rsidRPr="00114291">
              <w:rPr>
                <w:rFonts w:ascii="Calibri" w:hAnsi="Calibri" w:eastAsia="Times New Roman" w:cs="Calibri"/>
                <w:b/>
                <w:bCs/>
                <w:color w:val="FFFFFF"/>
                <w:kern w:val="0"/>
                <w:sz w:val="20"/>
                <w:szCs w:val="20"/>
                <w:lang w:eastAsia="es-CO"/>
                <w14:ligatures w14:val="none"/>
              </w:rPr>
              <w:t>No. capacitaciones</w:t>
            </w:r>
          </w:p>
        </w:tc>
        <w:tc>
          <w:tcPr>
            <w:tcW w:w="1200" w:type="dxa"/>
            <w:tcBorders>
              <w:top w:val="single" w:color="auto" w:sz="4" w:space="0"/>
              <w:left w:val="nil"/>
              <w:bottom w:val="single" w:color="auto" w:sz="4" w:space="0"/>
              <w:right w:val="single" w:color="auto" w:sz="4" w:space="0"/>
            </w:tcBorders>
            <w:shd w:val="clear" w:color="000000" w:fill="000000"/>
            <w:vAlign w:val="bottom"/>
            <w:hideMark/>
          </w:tcPr>
          <w:p w:rsidRPr="00114291" w:rsidR="00114291" w:rsidP="00114291" w:rsidRDefault="00114291" w14:paraId="472BDAC8" w14:textId="77777777">
            <w:pPr>
              <w:jc w:val="center"/>
              <w:rPr>
                <w:rFonts w:ascii="Calibri" w:hAnsi="Calibri" w:eastAsia="Times New Roman" w:cs="Calibri"/>
                <w:b/>
                <w:bCs/>
                <w:color w:val="FFFFFF"/>
                <w:kern w:val="0"/>
                <w:sz w:val="20"/>
                <w:szCs w:val="20"/>
                <w:lang w:eastAsia="es-CO"/>
                <w14:ligatures w14:val="none"/>
              </w:rPr>
            </w:pPr>
            <w:r w:rsidRPr="00114291">
              <w:rPr>
                <w:rFonts w:ascii="Calibri" w:hAnsi="Calibri" w:eastAsia="Times New Roman" w:cs="Calibri"/>
                <w:b/>
                <w:bCs/>
                <w:color w:val="FFFFFF"/>
                <w:kern w:val="0"/>
                <w:sz w:val="20"/>
                <w:szCs w:val="20"/>
                <w:lang w:eastAsia="es-CO"/>
                <w14:ligatures w14:val="none"/>
              </w:rPr>
              <w:t>Asistentes</w:t>
            </w:r>
          </w:p>
        </w:tc>
        <w:tc>
          <w:tcPr>
            <w:tcW w:w="1200" w:type="dxa"/>
            <w:tcBorders>
              <w:top w:val="single" w:color="auto" w:sz="4" w:space="0"/>
              <w:left w:val="nil"/>
              <w:bottom w:val="single" w:color="auto" w:sz="4" w:space="0"/>
              <w:right w:val="single" w:color="auto" w:sz="4" w:space="0"/>
            </w:tcBorders>
            <w:shd w:val="clear" w:color="000000" w:fill="000000"/>
            <w:vAlign w:val="bottom"/>
            <w:hideMark/>
          </w:tcPr>
          <w:p w:rsidRPr="00114291" w:rsidR="00114291" w:rsidP="00114291" w:rsidRDefault="00114291" w14:paraId="78750564" w14:textId="77777777">
            <w:pPr>
              <w:jc w:val="center"/>
              <w:rPr>
                <w:rFonts w:ascii="Calibri" w:hAnsi="Calibri" w:eastAsia="Times New Roman" w:cs="Calibri"/>
                <w:b/>
                <w:bCs/>
                <w:color w:val="FFFFFF"/>
                <w:kern w:val="0"/>
                <w:sz w:val="20"/>
                <w:szCs w:val="20"/>
                <w:lang w:eastAsia="es-CO"/>
                <w14:ligatures w14:val="none"/>
              </w:rPr>
            </w:pPr>
            <w:r w:rsidRPr="00114291">
              <w:rPr>
                <w:rFonts w:ascii="Calibri" w:hAnsi="Calibri" w:eastAsia="Times New Roman" w:cs="Calibri"/>
                <w:b/>
                <w:bCs/>
                <w:color w:val="FFFFFF"/>
                <w:kern w:val="0"/>
                <w:sz w:val="20"/>
                <w:szCs w:val="20"/>
                <w:lang w:eastAsia="es-CO"/>
                <w14:ligatures w14:val="none"/>
              </w:rPr>
              <w:t>Promedio por sesión.</w:t>
            </w:r>
          </w:p>
        </w:tc>
      </w:tr>
      <w:tr w:rsidRPr="00114291" w:rsidR="00114291" w:rsidTr="00114291" w14:paraId="723EA77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00"/>
        </w:trPr>
        <w:tc>
          <w:tcPr>
            <w:tcW w:w="1960" w:type="dxa"/>
            <w:tcBorders>
              <w:top w:val="nil"/>
              <w:left w:val="single" w:color="auto" w:sz="4" w:space="0"/>
              <w:bottom w:val="single" w:color="auto" w:sz="4" w:space="0"/>
              <w:right w:val="single" w:color="auto" w:sz="4" w:space="0"/>
            </w:tcBorders>
            <w:shd w:val="clear" w:color="000000" w:fill="FFFFFF"/>
            <w:vAlign w:val="bottom"/>
            <w:hideMark/>
          </w:tcPr>
          <w:p w:rsidRPr="00114291" w:rsidR="00114291" w:rsidP="00114291" w:rsidRDefault="00114291" w14:paraId="4F14CE6D"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2016</w:t>
            </w:r>
          </w:p>
        </w:tc>
        <w:tc>
          <w:tcPr>
            <w:tcW w:w="236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6C400C41"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Presencial</w:t>
            </w:r>
          </w:p>
        </w:tc>
        <w:tc>
          <w:tcPr>
            <w:tcW w:w="152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7022FF97"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21</w:t>
            </w:r>
          </w:p>
        </w:tc>
        <w:tc>
          <w:tcPr>
            <w:tcW w:w="120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09B425F1"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627</w:t>
            </w:r>
          </w:p>
        </w:tc>
        <w:tc>
          <w:tcPr>
            <w:tcW w:w="1200" w:type="dxa"/>
            <w:tcBorders>
              <w:top w:val="nil"/>
              <w:left w:val="nil"/>
              <w:bottom w:val="single" w:color="auto" w:sz="4" w:space="0"/>
              <w:right w:val="single" w:color="auto" w:sz="4" w:space="0"/>
            </w:tcBorders>
            <w:shd w:val="clear" w:color="000000" w:fill="FFFFFF"/>
            <w:vAlign w:val="center"/>
            <w:hideMark/>
          </w:tcPr>
          <w:p w:rsidRPr="00114291" w:rsidR="00114291" w:rsidP="00114291" w:rsidRDefault="00114291" w14:paraId="5F20392F"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30</w:t>
            </w:r>
          </w:p>
        </w:tc>
      </w:tr>
      <w:tr w:rsidRPr="00114291" w:rsidR="00114291" w:rsidTr="00114291" w14:paraId="2BDCE36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00"/>
        </w:trPr>
        <w:tc>
          <w:tcPr>
            <w:tcW w:w="1960" w:type="dxa"/>
            <w:tcBorders>
              <w:top w:val="nil"/>
              <w:left w:val="single" w:color="auto" w:sz="4" w:space="0"/>
              <w:bottom w:val="single" w:color="auto" w:sz="4" w:space="0"/>
              <w:right w:val="single" w:color="auto" w:sz="4" w:space="0"/>
            </w:tcBorders>
            <w:shd w:val="clear" w:color="000000" w:fill="FFFFFF"/>
            <w:vAlign w:val="bottom"/>
            <w:hideMark/>
          </w:tcPr>
          <w:p w:rsidRPr="00114291" w:rsidR="00114291" w:rsidP="00114291" w:rsidRDefault="00114291" w14:paraId="68ABC045"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2017</w:t>
            </w:r>
          </w:p>
        </w:tc>
        <w:tc>
          <w:tcPr>
            <w:tcW w:w="236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1FFC05E3"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Presencial</w:t>
            </w:r>
          </w:p>
        </w:tc>
        <w:tc>
          <w:tcPr>
            <w:tcW w:w="152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227AA1BE"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22</w:t>
            </w:r>
          </w:p>
        </w:tc>
        <w:tc>
          <w:tcPr>
            <w:tcW w:w="120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559BCC6A"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911</w:t>
            </w:r>
          </w:p>
        </w:tc>
        <w:tc>
          <w:tcPr>
            <w:tcW w:w="1200" w:type="dxa"/>
            <w:tcBorders>
              <w:top w:val="nil"/>
              <w:left w:val="nil"/>
              <w:bottom w:val="single" w:color="auto" w:sz="4" w:space="0"/>
              <w:right w:val="single" w:color="auto" w:sz="4" w:space="0"/>
            </w:tcBorders>
            <w:shd w:val="clear" w:color="000000" w:fill="FFFFFF"/>
            <w:vAlign w:val="center"/>
            <w:hideMark/>
          </w:tcPr>
          <w:p w:rsidRPr="00114291" w:rsidR="00114291" w:rsidP="00114291" w:rsidRDefault="00114291" w14:paraId="54FDE8E8"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41</w:t>
            </w:r>
          </w:p>
        </w:tc>
      </w:tr>
      <w:tr w:rsidRPr="00114291" w:rsidR="00114291" w:rsidTr="00114291" w14:paraId="62918B9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00"/>
        </w:trPr>
        <w:tc>
          <w:tcPr>
            <w:tcW w:w="1960" w:type="dxa"/>
            <w:tcBorders>
              <w:top w:val="nil"/>
              <w:left w:val="single" w:color="auto" w:sz="4" w:space="0"/>
              <w:bottom w:val="single" w:color="auto" w:sz="4" w:space="0"/>
              <w:right w:val="single" w:color="auto" w:sz="4" w:space="0"/>
            </w:tcBorders>
            <w:shd w:val="clear" w:color="000000" w:fill="FFFFFF"/>
            <w:vAlign w:val="bottom"/>
            <w:hideMark/>
          </w:tcPr>
          <w:p w:rsidRPr="00114291" w:rsidR="00114291" w:rsidP="00114291" w:rsidRDefault="00114291" w14:paraId="540D8997"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2018</w:t>
            </w:r>
          </w:p>
        </w:tc>
        <w:tc>
          <w:tcPr>
            <w:tcW w:w="236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26643A27"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Presencial</w:t>
            </w:r>
          </w:p>
        </w:tc>
        <w:tc>
          <w:tcPr>
            <w:tcW w:w="152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6E17AAE7"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21</w:t>
            </w:r>
          </w:p>
        </w:tc>
        <w:tc>
          <w:tcPr>
            <w:tcW w:w="120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1D045DBA"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528</w:t>
            </w:r>
          </w:p>
        </w:tc>
        <w:tc>
          <w:tcPr>
            <w:tcW w:w="1200" w:type="dxa"/>
            <w:tcBorders>
              <w:top w:val="nil"/>
              <w:left w:val="nil"/>
              <w:bottom w:val="single" w:color="auto" w:sz="4" w:space="0"/>
              <w:right w:val="single" w:color="auto" w:sz="4" w:space="0"/>
            </w:tcBorders>
            <w:shd w:val="clear" w:color="000000" w:fill="FFFFFF"/>
            <w:vAlign w:val="center"/>
            <w:hideMark/>
          </w:tcPr>
          <w:p w:rsidRPr="00114291" w:rsidR="00114291" w:rsidP="00114291" w:rsidRDefault="00114291" w14:paraId="4B8C5B26"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25</w:t>
            </w:r>
          </w:p>
        </w:tc>
      </w:tr>
      <w:tr w:rsidRPr="00114291" w:rsidR="00114291" w:rsidTr="00114291" w14:paraId="4A1F535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00"/>
        </w:trPr>
        <w:tc>
          <w:tcPr>
            <w:tcW w:w="1960" w:type="dxa"/>
            <w:tcBorders>
              <w:top w:val="nil"/>
              <w:left w:val="single" w:color="auto" w:sz="4" w:space="0"/>
              <w:bottom w:val="single" w:color="auto" w:sz="4" w:space="0"/>
              <w:right w:val="single" w:color="auto" w:sz="4" w:space="0"/>
            </w:tcBorders>
            <w:shd w:val="clear" w:color="000000" w:fill="FFFFFF"/>
            <w:vAlign w:val="bottom"/>
            <w:hideMark/>
          </w:tcPr>
          <w:p w:rsidRPr="00114291" w:rsidR="00114291" w:rsidP="00114291" w:rsidRDefault="00114291" w14:paraId="04A4B79D"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2019</w:t>
            </w:r>
          </w:p>
        </w:tc>
        <w:tc>
          <w:tcPr>
            <w:tcW w:w="236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3E24A567"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Presencial</w:t>
            </w:r>
          </w:p>
        </w:tc>
        <w:tc>
          <w:tcPr>
            <w:tcW w:w="152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1EEA3012"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12</w:t>
            </w:r>
          </w:p>
        </w:tc>
        <w:tc>
          <w:tcPr>
            <w:tcW w:w="120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1942D93D"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712</w:t>
            </w:r>
          </w:p>
        </w:tc>
        <w:tc>
          <w:tcPr>
            <w:tcW w:w="1200" w:type="dxa"/>
            <w:tcBorders>
              <w:top w:val="nil"/>
              <w:left w:val="nil"/>
              <w:bottom w:val="single" w:color="auto" w:sz="4" w:space="0"/>
              <w:right w:val="single" w:color="auto" w:sz="4" w:space="0"/>
            </w:tcBorders>
            <w:shd w:val="clear" w:color="000000" w:fill="FFFFFF"/>
            <w:vAlign w:val="center"/>
            <w:hideMark/>
          </w:tcPr>
          <w:p w:rsidRPr="00114291" w:rsidR="00114291" w:rsidP="00114291" w:rsidRDefault="00114291" w14:paraId="3494C391"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59</w:t>
            </w:r>
          </w:p>
        </w:tc>
      </w:tr>
      <w:tr w:rsidRPr="00114291" w:rsidR="00114291" w:rsidTr="00114291" w14:paraId="30A5565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00"/>
        </w:trPr>
        <w:tc>
          <w:tcPr>
            <w:tcW w:w="1960" w:type="dxa"/>
            <w:tcBorders>
              <w:top w:val="nil"/>
              <w:left w:val="single" w:color="auto" w:sz="4" w:space="0"/>
              <w:bottom w:val="single" w:color="auto" w:sz="4" w:space="0"/>
              <w:right w:val="single" w:color="auto" w:sz="4" w:space="0"/>
            </w:tcBorders>
            <w:shd w:val="clear" w:color="000000" w:fill="FFFFFF"/>
            <w:vAlign w:val="bottom"/>
            <w:hideMark/>
          </w:tcPr>
          <w:p w:rsidRPr="00114291" w:rsidR="00114291" w:rsidP="00114291" w:rsidRDefault="00114291" w14:paraId="2ECC0266"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2020</w:t>
            </w:r>
          </w:p>
        </w:tc>
        <w:tc>
          <w:tcPr>
            <w:tcW w:w="236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6384D0D4"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Virtual</w:t>
            </w:r>
          </w:p>
        </w:tc>
        <w:tc>
          <w:tcPr>
            <w:tcW w:w="152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794C43AE"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20</w:t>
            </w:r>
          </w:p>
        </w:tc>
        <w:tc>
          <w:tcPr>
            <w:tcW w:w="120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7DCD7546"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1.890</w:t>
            </w:r>
          </w:p>
        </w:tc>
        <w:tc>
          <w:tcPr>
            <w:tcW w:w="1200" w:type="dxa"/>
            <w:tcBorders>
              <w:top w:val="nil"/>
              <w:left w:val="nil"/>
              <w:bottom w:val="single" w:color="auto" w:sz="4" w:space="0"/>
              <w:right w:val="single" w:color="auto" w:sz="4" w:space="0"/>
            </w:tcBorders>
            <w:shd w:val="clear" w:color="000000" w:fill="FFFFFF"/>
            <w:vAlign w:val="center"/>
            <w:hideMark/>
          </w:tcPr>
          <w:p w:rsidRPr="00114291" w:rsidR="00114291" w:rsidP="00114291" w:rsidRDefault="00114291" w14:paraId="4E19036D"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95</w:t>
            </w:r>
          </w:p>
        </w:tc>
      </w:tr>
      <w:tr w:rsidRPr="00114291" w:rsidR="00114291" w:rsidTr="00114291" w14:paraId="7A93E9C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00"/>
        </w:trPr>
        <w:tc>
          <w:tcPr>
            <w:tcW w:w="1960" w:type="dxa"/>
            <w:tcBorders>
              <w:top w:val="nil"/>
              <w:left w:val="single" w:color="auto" w:sz="4" w:space="0"/>
              <w:bottom w:val="single" w:color="auto" w:sz="4" w:space="0"/>
              <w:right w:val="single" w:color="auto" w:sz="4" w:space="0"/>
            </w:tcBorders>
            <w:shd w:val="clear" w:color="000000" w:fill="FFFFFF"/>
            <w:vAlign w:val="bottom"/>
            <w:hideMark/>
          </w:tcPr>
          <w:p w:rsidRPr="00114291" w:rsidR="00114291" w:rsidP="00114291" w:rsidRDefault="00114291" w14:paraId="51ED6CF1"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2021</w:t>
            </w:r>
          </w:p>
        </w:tc>
        <w:tc>
          <w:tcPr>
            <w:tcW w:w="236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1C793BA2"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Virtual</w:t>
            </w:r>
          </w:p>
        </w:tc>
        <w:tc>
          <w:tcPr>
            <w:tcW w:w="152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71F186C5"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22</w:t>
            </w:r>
          </w:p>
        </w:tc>
        <w:tc>
          <w:tcPr>
            <w:tcW w:w="120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59CC3A5C"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4.449</w:t>
            </w:r>
          </w:p>
        </w:tc>
        <w:tc>
          <w:tcPr>
            <w:tcW w:w="1200" w:type="dxa"/>
            <w:tcBorders>
              <w:top w:val="nil"/>
              <w:left w:val="nil"/>
              <w:bottom w:val="single" w:color="auto" w:sz="4" w:space="0"/>
              <w:right w:val="single" w:color="auto" w:sz="4" w:space="0"/>
            </w:tcBorders>
            <w:shd w:val="clear" w:color="000000" w:fill="FFFFFF"/>
            <w:vAlign w:val="center"/>
            <w:hideMark/>
          </w:tcPr>
          <w:p w:rsidRPr="00114291" w:rsidR="00114291" w:rsidP="00114291" w:rsidRDefault="00114291" w14:paraId="0AE7D2F0"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202</w:t>
            </w:r>
          </w:p>
        </w:tc>
      </w:tr>
      <w:tr w:rsidRPr="00114291" w:rsidR="00114291" w:rsidTr="00114291" w14:paraId="3F420DD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00"/>
        </w:trPr>
        <w:tc>
          <w:tcPr>
            <w:tcW w:w="1960" w:type="dxa"/>
            <w:tcBorders>
              <w:top w:val="nil"/>
              <w:left w:val="single" w:color="auto" w:sz="4" w:space="0"/>
              <w:bottom w:val="single" w:color="auto" w:sz="4" w:space="0"/>
              <w:right w:val="single" w:color="auto" w:sz="4" w:space="0"/>
            </w:tcBorders>
            <w:shd w:val="clear" w:color="000000" w:fill="FFFFFF"/>
            <w:vAlign w:val="bottom"/>
            <w:hideMark/>
          </w:tcPr>
          <w:p w:rsidRPr="00114291" w:rsidR="00114291" w:rsidP="00114291" w:rsidRDefault="00114291" w14:paraId="177D222F"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2022</w:t>
            </w:r>
          </w:p>
        </w:tc>
        <w:tc>
          <w:tcPr>
            <w:tcW w:w="236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36952E48"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Virtual</w:t>
            </w:r>
          </w:p>
        </w:tc>
        <w:tc>
          <w:tcPr>
            <w:tcW w:w="152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141D4565"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13</w:t>
            </w:r>
          </w:p>
        </w:tc>
        <w:tc>
          <w:tcPr>
            <w:tcW w:w="120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41FBE0E0"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4.892</w:t>
            </w:r>
          </w:p>
        </w:tc>
        <w:tc>
          <w:tcPr>
            <w:tcW w:w="1200" w:type="dxa"/>
            <w:tcBorders>
              <w:top w:val="nil"/>
              <w:left w:val="nil"/>
              <w:bottom w:val="single" w:color="auto" w:sz="4" w:space="0"/>
              <w:right w:val="single" w:color="auto" w:sz="4" w:space="0"/>
            </w:tcBorders>
            <w:shd w:val="clear" w:color="000000" w:fill="FFFFFF"/>
            <w:vAlign w:val="center"/>
            <w:hideMark/>
          </w:tcPr>
          <w:p w:rsidRPr="00114291" w:rsidR="00114291" w:rsidP="00114291" w:rsidRDefault="00114291" w14:paraId="76EEB927"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376</w:t>
            </w:r>
          </w:p>
        </w:tc>
      </w:tr>
      <w:tr w:rsidRPr="00114291" w:rsidR="00114291" w:rsidTr="00114291" w14:paraId="55614A5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00"/>
        </w:trPr>
        <w:tc>
          <w:tcPr>
            <w:tcW w:w="1960" w:type="dxa"/>
            <w:tcBorders>
              <w:top w:val="nil"/>
              <w:left w:val="single" w:color="auto" w:sz="4" w:space="0"/>
              <w:bottom w:val="single" w:color="auto" w:sz="4" w:space="0"/>
              <w:right w:val="single" w:color="auto" w:sz="4" w:space="0"/>
            </w:tcBorders>
            <w:shd w:val="clear" w:color="000000" w:fill="FFFFFF"/>
            <w:vAlign w:val="bottom"/>
            <w:hideMark/>
          </w:tcPr>
          <w:p w:rsidRPr="00114291" w:rsidR="00114291" w:rsidP="00114291" w:rsidRDefault="00114291" w14:paraId="6419067B"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2023</w:t>
            </w:r>
          </w:p>
        </w:tc>
        <w:tc>
          <w:tcPr>
            <w:tcW w:w="236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2F1A8AAE"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Virtual</w:t>
            </w:r>
          </w:p>
        </w:tc>
        <w:tc>
          <w:tcPr>
            <w:tcW w:w="152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28470191"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13</w:t>
            </w:r>
          </w:p>
        </w:tc>
        <w:tc>
          <w:tcPr>
            <w:tcW w:w="1200" w:type="dxa"/>
            <w:tcBorders>
              <w:top w:val="nil"/>
              <w:left w:val="nil"/>
              <w:bottom w:val="single" w:color="auto" w:sz="4" w:space="0"/>
              <w:right w:val="single" w:color="auto" w:sz="4" w:space="0"/>
            </w:tcBorders>
            <w:shd w:val="clear" w:color="000000" w:fill="FFFFFF"/>
            <w:vAlign w:val="bottom"/>
            <w:hideMark/>
          </w:tcPr>
          <w:p w:rsidRPr="00114291" w:rsidR="00114291" w:rsidP="00114291" w:rsidRDefault="00114291" w14:paraId="4713CEAC"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5.203</w:t>
            </w:r>
          </w:p>
        </w:tc>
        <w:tc>
          <w:tcPr>
            <w:tcW w:w="1200" w:type="dxa"/>
            <w:tcBorders>
              <w:top w:val="nil"/>
              <w:left w:val="nil"/>
              <w:bottom w:val="single" w:color="auto" w:sz="4" w:space="0"/>
              <w:right w:val="single" w:color="auto" w:sz="4" w:space="0"/>
            </w:tcBorders>
            <w:shd w:val="clear" w:color="000000" w:fill="FFFFFF"/>
            <w:vAlign w:val="center"/>
            <w:hideMark/>
          </w:tcPr>
          <w:p w:rsidRPr="00114291" w:rsidR="00114291" w:rsidP="00114291" w:rsidRDefault="00114291" w14:paraId="5DEC82C3" w14:textId="77777777">
            <w:pPr>
              <w:jc w:val="center"/>
              <w:rPr>
                <w:rFonts w:ascii="Arial" w:hAnsi="Arial" w:eastAsia="Times New Roman" w:cs="Arial"/>
                <w:color w:val="000000"/>
                <w:kern w:val="0"/>
                <w:sz w:val="18"/>
                <w:szCs w:val="18"/>
                <w:lang w:eastAsia="es-CO"/>
                <w14:ligatures w14:val="none"/>
              </w:rPr>
            </w:pPr>
            <w:r w:rsidRPr="00114291">
              <w:rPr>
                <w:rFonts w:ascii="Arial" w:hAnsi="Arial" w:eastAsia="Times New Roman" w:cs="Arial"/>
                <w:color w:val="000000"/>
                <w:kern w:val="0"/>
                <w:sz w:val="18"/>
                <w:szCs w:val="18"/>
                <w:lang w:eastAsia="es-CO"/>
                <w14:ligatures w14:val="none"/>
              </w:rPr>
              <w:t>400</w:t>
            </w:r>
          </w:p>
        </w:tc>
      </w:tr>
      <w:tr w:rsidRPr="00114291" w:rsidR="00114291" w:rsidTr="00114291" w14:paraId="15CCEA3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00"/>
        </w:trPr>
        <w:tc>
          <w:tcPr>
            <w:tcW w:w="1960" w:type="dxa"/>
            <w:tcBorders>
              <w:top w:val="nil"/>
              <w:left w:val="single" w:color="auto" w:sz="4" w:space="0"/>
              <w:bottom w:val="single" w:color="auto" w:sz="4" w:space="0"/>
              <w:right w:val="single" w:color="auto" w:sz="4" w:space="0"/>
            </w:tcBorders>
            <w:shd w:val="clear" w:color="000000" w:fill="000000"/>
            <w:vAlign w:val="bottom"/>
            <w:hideMark/>
          </w:tcPr>
          <w:p w:rsidRPr="006607AC" w:rsidR="00114291" w:rsidP="00114291" w:rsidRDefault="00114291" w14:paraId="106E64E5"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Totales</w:t>
            </w:r>
          </w:p>
        </w:tc>
        <w:tc>
          <w:tcPr>
            <w:tcW w:w="2360" w:type="dxa"/>
            <w:tcBorders>
              <w:top w:val="nil"/>
              <w:left w:val="nil"/>
              <w:bottom w:val="single" w:color="auto" w:sz="4" w:space="0"/>
              <w:right w:val="single" w:color="auto" w:sz="4" w:space="0"/>
            </w:tcBorders>
            <w:shd w:val="clear" w:color="000000" w:fill="000000"/>
            <w:vAlign w:val="bottom"/>
            <w:hideMark/>
          </w:tcPr>
          <w:p w:rsidRPr="006607AC" w:rsidR="00114291" w:rsidP="00114291" w:rsidRDefault="00114291" w14:paraId="762164E1"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 </w:t>
            </w:r>
          </w:p>
        </w:tc>
        <w:tc>
          <w:tcPr>
            <w:tcW w:w="1520" w:type="dxa"/>
            <w:tcBorders>
              <w:top w:val="nil"/>
              <w:left w:val="nil"/>
              <w:bottom w:val="single" w:color="auto" w:sz="4" w:space="0"/>
              <w:right w:val="single" w:color="auto" w:sz="4" w:space="0"/>
            </w:tcBorders>
            <w:shd w:val="clear" w:color="000000" w:fill="000000"/>
            <w:vAlign w:val="bottom"/>
            <w:hideMark/>
          </w:tcPr>
          <w:p w:rsidRPr="006607AC" w:rsidR="00114291" w:rsidP="00114291" w:rsidRDefault="00114291" w14:paraId="7A27F4B6"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144</w:t>
            </w:r>
          </w:p>
        </w:tc>
        <w:tc>
          <w:tcPr>
            <w:tcW w:w="1200" w:type="dxa"/>
            <w:tcBorders>
              <w:top w:val="nil"/>
              <w:left w:val="nil"/>
              <w:bottom w:val="single" w:color="auto" w:sz="4" w:space="0"/>
              <w:right w:val="single" w:color="auto" w:sz="4" w:space="0"/>
            </w:tcBorders>
            <w:shd w:val="clear" w:color="000000" w:fill="000000"/>
            <w:vAlign w:val="bottom"/>
            <w:hideMark/>
          </w:tcPr>
          <w:p w:rsidRPr="006607AC" w:rsidR="00114291" w:rsidP="00114291" w:rsidRDefault="00114291" w14:paraId="69E3D663"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19.212</w:t>
            </w:r>
          </w:p>
        </w:tc>
        <w:tc>
          <w:tcPr>
            <w:tcW w:w="1200" w:type="dxa"/>
            <w:tcBorders>
              <w:top w:val="nil"/>
              <w:left w:val="nil"/>
              <w:bottom w:val="single" w:color="auto" w:sz="4" w:space="0"/>
              <w:right w:val="single" w:color="auto" w:sz="4" w:space="0"/>
            </w:tcBorders>
            <w:shd w:val="clear" w:color="000000" w:fill="000000"/>
            <w:vAlign w:val="center"/>
            <w:hideMark/>
          </w:tcPr>
          <w:p w:rsidRPr="006607AC" w:rsidR="00114291" w:rsidP="00114291" w:rsidRDefault="00114291" w14:paraId="64A47FEF"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133</w:t>
            </w:r>
          </w:p>
        </w:tc>
      </w:tr>
    </w:tbl>
    <w:p w:rsidR="00B65DAE" w:rsidP="0065676B" w:rsidRDefault="00B65DAE" w14:paraId="5851AD86" w14:textId="77777777">
      <w:pPr>
        <w:pStyle w:val="paragraph"/>
        <w:spacing w:before="0" w:beforeAutospacing="0" w:after="0" w:afterAutospacing="0"/>
        <w:jc w:val="both"/>
        <w:textAlignment w:val="baseline"/>
        <w:rPr>
          <w:rFonts w:ascii="Arial" w:hAnsi="Arial" w:cs="Arial"/>
          <w:sz w:val="18"/>
          <w:szCs w:val="18"/>
        </w:rPr>
      </w:pPr>
    </w:p>
    <w:p w:rsidRPr="005F1491" w:rsidR="0065676B" w:rsidP="0065676B" w:rsidRDefault="0065676B" w14:paraId="2576D7B2" w14:textId="77777777">
      <w:pPr>
        <w:pStyle w:val="paragraph"/>
        <w:spacing w:before="0" w:beforeAutospacing="0" w:after="0" w:afterAutospacing="0"/>
        <w:jc w:val="both"/>
        <w:textAlignment w:val="baseline"/>
        <w:rPr>
          <w:rFonts w:ascii="Arial" w:hAnsi="Arial" w:cs="Arial"/>
          <w:sz w:val="18"/>
          <w:szCs w:val="18"/>
        </w:rPr>
      </w:pPr>
      <w:r w:rsidRPr="005F1491">
        <w:rPr>
          <w:rFonts w:ascii="Arial" w:hAnsi="Arial" w:cs="Arial"/>
          <w:sz w:val="18"/>
          <w:szCs w:val="18"/>
        </w:rPr>
        <w:t>Fuente: Base de datos – Equipo Gestión de Proveedores</w:t>
      </w:r>
    </w:p>
    <w:p w:rsidRPr="0094202C" w:rsidR="0065676B" w:rsidP="0065676B" w:rsidRDefault="0065676B" w14:paraId="59DD9A57" w14:textId="77777777">
      <w:pPr>
        <w:pStyle w:val="Prrafodelista"/>
        <w:tabs>
          <w:tab w:val="left" w:pos="284"/>
          <w:tab w:val="left" w:pos="851"/>
        </w:tabs>
        <w:ind w:left="0"/>
        <w:jc w:val="both"/>
        <w:rPr>
          <w:rFonts w:ascii="Arial" w:hAnsi="Arial" w:cs="Arial"/>
        </w:rPr>
      </w:pPr>
    </w:p>
    <w:p w:rsidRPr="00FD196F" w:rsidR="00631F63" w:rsidP="00631F63" w:rsidRDefault="00631F63" w14:paraId="4390BAF2" w14:textId="1A1170BD">
      <w:pPr>
        <w:pStyle w:val="Prrafodelista"/>
        <w:numPr>
          <w:ilvl w:val="0"/>
          <w:numId w:val="1"/>
        </w:numPr>
        <w:tabs>
          <w:tab w:val="left" w:pos="284"/>
          <w:tab w:val="left" w:pos="851"/>
        </w:tabs>
        <w:ind w:left="0" w:hanging="284"/>
        <w:jc w:val="both"/>
        <w:rPr>
          <w:rFonts w:ascii="Arial" w:hAnsi="Arial" w:cs="Arial"/>
        </w:rPr>
      </w:pPr>
      <w:r w:rsidRPr="0094202C">
        <w:rPr>
          <w:rFonts w:ascii="Arial" w:hAnsi="Arial" w:cs="Arial"/>
        </w:rPr>
        <w:t xml:space="preserve">En el año 2022 iniciamos las Mesas de Abastecimiento Estratégico presenciales por categoría, desarrollamos 10 sesiones con una asistencia total de 103 personas, con un promedio de 10 empresas por sesión, donde se obtuvo información relevante que facilita la estructuración de los procesos de contratación, incluyendo mejores prácticas y condiciones para optimizar la ejecución de los recursos públicos en términos de transparencia, eficacia, </w:t>
      </w:r>
      <w:r w:rsidRPr="0094202C">
        <w:rPr>
          <w:rFonts w:ascii="Arial" w:hAnsi="Arial" w:cs="Arial"/>
        </w:rPr>
        <w:lastRenderedPageBreak/>
        <w:t xml:space="preserve">eficiencia, </w:t>
      </w:r>
      <w:r w:rsidRPr="00FD196F">
        <w:rPr>
          <w:rFonts w:ascii="Arial" w:hAnsi="Arial" w:cs="Arial"/>
        </w:rPr>
        <w:t xml:space="preserve">economía, valor por dinero y competencia. </w:t>
      </w:r>
      <w:r w:rsidRPr="00FD196F" w:rsidR="00FD196F">
        <w:rPr>
          <w:rFonts w:ascii="Arial" w:hAnsi="Arial" w:cs="Arial"/>
        </w:rPr>
        <w:t>En el 2023 realizamos 6 Mesas de Abastecimiento Estratégico presenciales con un total de 130 asistentes, promedio de 22 asistentes por sesión.</w:t>
      </w:r>
    </w:p>
    <w:p w:rsidR="0011338B" w:rsidP="0011338B" w:rsidRDefault="0011338B" w14:paraId="11456112" w14:textId="77777777">
      <w:pPr>
        <w:jc w:val="both"/>
        <w:rPr>
          <w:rFonts w:ascii="Arial" w:hAnsi="Arial" w:cs="Arial"/>
          <w:b/>
          <w:highlight w:val="green"/>
          <w:u w:val="single"/>
        </w:rPr>
      </w:pPr>
    </w:p>
    <w:p w:rsidRPr="002140D6" w:rsidR="0011338B" w:rsidP="0011338B" w:rsidRDefault="002140D6" w14:paraId="2DA999A6" w14:textId="278299C8">
      <w:pPr>
        <w:pStyle w:val="Prrafodelista"/>
        <w:ind w:left="0"/>
        <w:jc w:val="both"/>
        <w:rPr>
          <w:rFonts w:ascii="Arial" w:hAnsi="Arial" w:cs="Arial"/>
          <w:b/>
          <w:sz w:val="20"/>
          <w:szCs w:val="20"/>
          <w:highlight w:val="green"/>
          <w:u w:val="single"/>
        </w:rPr>
      </w:pPr>
      <w:r w:rsidRPr="002140D6">
        <w:rPr>
          <w:rFonts w:ascii="Arial" w:hAnsi="Arial" w:cs="Arial"/>
          <w:b/>
          <w:bCs/>
          <w:sz w:val="20"/>
          <w:szCs w:val="20"/>
        </w:rPr>
        <w:t xml:space="preserve">Tabla 6. </w:t>
      </w:r>
      <w:r w:rsidRPr="002140D6" w:rsidR="0011338B">
        <w:rPr>
          <w:rFonts w:ascii="Arial" w:hAnsi="Arial" w:cs="Arial"/>
          <w:b/>
          <w:bCs/>
          <w:sz w:val="20"/>
          <w:szCs w:val="20"/>
        </w:rPr>
        <w:t>Asistentes Mesas de Abastecimiento Estratégico 2022-2023</w:t>
      </w:r>
    </w:p>
    <w:p w:rsidR="0082105D" w:rsidP="0011338B" w:rsidRDefault="0082105D" w14:paraId="66B8B50E" w14:textId="77777777">
      <w:pPr>
        <w:pStyle w:val="paragraph"/>
        <w:spacing w:before="0" w:beforeAutospacing="0" w:after="0" w:afterAutospacing="0"/>
        <w:jc w:val="both"/>
        <w:textAlignment w:val="baseline"/>
        <w:rPr>
          <w:rFonts w:ascii="Arial" w:hAnsi="Arial" w:cs="Arial"/>
          <w:sz w:val="18"/>
          <w:szCs w:val="18"/>
        </w:rPr>
      </w:pP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60"/>
        <w:gridCol w:w="2360"/>
        <w:gridCol w:w="1520"/>
        <w:gridCol w:w="1200"/>
        <w:gridCol w:w="1200"/>
      </w:tblGrid>
      <w:tr w:rsidRPr="007F1A0C" w:rsidR="0082105D" w:rsidTr="0082105D" w14:paraId="6965038E" w14:textId="77777777">
        <w:trPr>
          <w:trHeight w:val="177"/>
        </w:trPr>
        <w:tc>
          <w:tcPr>
            <w:tcW w:w="8240" w:type="dxa"/>
            <w:gridSpan w:val="5"/>
            <w:shd w:val="clear" w:color="auto" w:fill="8EA9DB"/>
            <w:tcMar>
              <w:top w:w="15" w:type="dxa"/>
              <w:left w:w="15" w:type="dxa"/>
              <w:bottom w:w="15" w:type="dxa"/>
              <w:right w:w="15" w:type="dxa"/>
            </w:tcMar>
            <w:vAlign w:val="bottom"/>
          </w:tcPr>
          <w:p w:rsidRPr="007F1A0C" w:rsidR="0082105D" w:rsidP="0082105D" w:rsidRDefault="0082105D" w14:paraId="72DED381" w14:textId="6A743398">
            <w:pPr>
              <w:pStyle w:val="NormalWeb"/>
              <w:shd w:val="clear" w:color="auto" w:fill="ED6C6E"/>
              <w:spacing w:after="225" w:line="276" w:lineRule="auto"/>
              <w:jc w:val="center"/>
              <w:rPr>
                <w:rFonts w:asciiTheme="minorHAnsi" w:hAnsiTheme="minorHAnsi" w:cstheme="minorHAnsi"/>
                <w:b/>
                <w:color w:val="FFFFFF" w:themeColor="background1"/>
                <w:sz w:val="20"/>
                <w:szCs w:val="20"/>
                <w:lang w:eastAsia="en-US"/>
              </w:rPr>
            </w:pPr>
            <w:r>
              <w:rPr>
                <w:rFonts w:asciiTheme="minorHAnsi" w:hAnsiTheme="minorHAnsi" w:cstheme="minorHAnsi"/>
                <w:b/>
                <w:color w:val="FFFFFF" w:themeColor="background1"/>
                <w:sz w:val="20"/>
                <w:szCs w:val="20"/>
                <w:lang w:eastAsia="en-US"/>
              </w:rPr>
              <w:t xml:space="preserve">Asistentes </w:t>
            </w:r>
            <w:r w:rsidRPr="0082105D">
              <w:rPr>
                <w:rFonts w:asciiTheme="minorHAnsi" w:hAnsiTheme="minorHAnsi" w:cstheme="minorHAnsi"/>
                <w:b/>
                <w:color w:val="FFFFFF" w:themeColor="background1"/>
                <w:sz w:val="20"/>
                <w:szCs w:val="20"/>
                <w:lang w:eastAsia="en-US"/>
              </w:rPr>
              <w:t>Mesas de Abastecimiento Estratégico 2022-2023</w:t>
            </w:r>
          </w:p>
        </w:tc>
      </w:tr>
      <w:tr w:rsidRPr="0082105D" w:rsidR="0082105D" w:rsidTr="0082105D" w14:paraId="089226C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510"/>
        </w:trPr>
        <w:tc>
          <w:tcPr>
            <w:tcW w:w="1960" w:type="dxa"/>
            <w:tcBorders>
              <w:top w:val="single" w:color="auto" w:sz="4" w:space="0"/>
              <w:left w:val="single" w:color="auto" w:sz="4" w:space="0"/>
              <w:bottom w:val="single" w:color="auto" w:sz="4" w:space="0"/>
              <w:right w:val="single" w:color="auto" w:sz="4" w:space="0"/>
            </w:tcBorders>
            <w:shd w:val="clear" w:color="000000" w:fill="000000"/>
            <w:vAlign w:val="center"/>
            <w:hideMark/>
          </w:tcPr>
          <w:p w:rsidRPr="0082105D" w:rsidR="0082105D" w:rsidP="0082105D" w:rsidRDefault="0082105D" w14:paraId="5F025F31" w14:textId="77777777">
            <w:pPr>
              <w:jc w:val="center"/>
              <w:rPr>
                <w:rFonts w:ascii="Calibri" w:hAnsi="Calibri" w:eastAsia="Times New Roman" w:cs="Calibri"/>
                <w:b/>
                <w:bCs/>
                <w:color w:val="FFFFFF"/>
                <w:kern w:val="0"/>
                <w:sz w:val="20"/>
                <w:szCs w:val="20"/>
                <w:lang w:eastAsia="es-CO"/>
                <w14:ligatures w14:val="none"/>
              </w:rPr>
            </w:pPr>
            <w:r w:rsidRPr="0082105D">
              <w:rPr>
                <w:rFonts w:ascii="Calibri" w:hAnsi="Calibri" w:eastAsia="Times New Roman" w:cs="Calibri"/>
                <w:b/>
                <w:bCs/>
                <w:color w:val="FFFFFF"/>
                <w:kern w:val="0"/>
                <w:sz w:val="20"/>
                <w:szCs w:val="20"/>
                <w:lang w:eastAsia="es-CO"/>
                <w14:ligatures w14:val="none"/>
              </w:rPr>
              <w:t>Año</w:t>
            </w:r>
          </w:p>
        </w:tc>
        <w:tc>
          <w:tcPr>
            <w:tcW w:w="2360" w:type="dxa"/>
            <w:tcBorders>
              <w:top w:val="single" w:color="auto" w:sz="4" w:space="0"/>
              <w:left w:val="nil"/>
              <w:bottom w:val="single" w:color="auto" w:sz="4" w:space="0"/>
              <w:right w:val="single" w:color="auto" w:sz="4" w:space="0"/>
            </w:tcBorders>
            <w:shd w:val="clear" w:color="000000" w:fill="000000"/>
            <w:vAlign w:val="center"/>
            <w:hideMark/>
          </w:tcPr>
          <w:p w:rsidRPr="0082105D" w:rsidR="0082105D" w:rsidP="0082105D" w:rsidRDefault="0082105D" w14:paraId="790AC1AD" w14:textId="77777777">
            <w:pPr>
              <w:jc w:val="center"/>
              <w:rPr>
                <w:rFonts w:ascii="Calibri" w:hAnsi="Calibri" w:eastAsia="Times New Roman" w:cs="Calibri"/>
                <w:b/>
                <w:bCs/>
                <w:color w:val="FFFFFF"/>
                <w:kern w:val="0"/>
                <w:sz w:val="20"/>
                <w:szCs w:val="20"/>
                <w:lang w:eastAsia="es-CO"/>
                <w14:ligatures w14:val="none"/>
              </w:rPr>
            </w:pPr>
            <w:r w:rsidRPr="0082105D">
              <w:rPr>
                <w:rFonts w:ascii="Calibri" w:hAnsi="Calibri" w:eastAsia="Times New Roman" w:cs="Calibri"/>
                <w:b/>
                <w:bCs/>
                <w:color w:val="FFFFFF"/>
                <w:kern w:val="0"/>
                <w:sz w:val="20"/>
                <w:szCs w:val="20"/>
                <w:lang w:eastAsia="es-CO"/>
                <w14:ligatures w14:val="none"/>
              </w:rPr>
              <w:t>Modalidad</w:t>
            </w:r>
          </w:p>
        </w:tc>
        <w:tc>
          <w:tcPr>
            <w:tcW w:w="1520" w:type="dxa"/>
            <w:tcBorders>
              <w:top w:val="single" w:color="auto" w:sz="4" w:space="0"/>
              <w:left w:val="nil"/>
              <w:bottom w:val="single" w:color="auto" w:sz="4" w:space="0"/>
              <w:right w:val="single" w:color="auto" w:sz="4" w:space="0"/>
            </w:tcBorders>
            <w:shd w:val="clear" w:color="000000" w:fill="000000"/>
            <w:vAlign w:val="center"/>
            <w:hideMark/>
          </w:tcPr>
          <w:p w:rsidRPr="0082105D" w:rsidR="0082105D" w:rsidP="0082105D" w:rsidRDefault="0082105D" w14:paraId="2CB4F2C0" w14:textId="77777777">
            <w:pPr>
              <w:jc w:val="center"/>
              <w:rPr>
                <w:rFonts w:ascii="Calibri" w:hAnsi="Calibri" w:eastAsia="Times New Roman" w:cs="Calibri"/>
                <w:b/>
                <w:bCs/>
                <w:color w:val="FFFFFF"/>
                <w:kern w:val="0"/>
                <w:sz w:val="20"/>
                <w:szCs w:val="20"/>
                <w:lang w:eastAsia="es-CO"/>
                <w14:ligatures w14:val="none"/>
              </w:rPr>
            </w:pPr>
            <w:r w:rsidRPr="0082105D">
              <w:rPr>
                <w:rFonts w:ascii="Calibri" w:hAnsi="Calibri" w:eastAsia="Times New Roman" w:cs="Calibri"/>
                <w:b/>
                <w:bCs/>
                <w:color w:val="FFFFFF"/>
                <w:kern w:val="0"/>
                <w:sz w:val="20"/>
                <w:szCs w:val="20"/>
                <w:lang w:eastAsia="es-CO"/>
                <w14:ligatures w14:val="none"/>
              </w:rPr>
              <w:t>No. capacitaciones</w:t>
            </w:r>
          </w:p>
        </w:tc>
        <w:tc>
          <w:tcPr>
            <w:tcW w:w="1200" w:type="dxa"/>
            <w:tcBorders>
              <w:top w:val="single" w:color="auto" w:sz="4" w:space="0"/>
              <w:left w:val="nil"/>
              <w:bottom w:val="single" w:color="auto" w:sz="4" w:space="0"/>
              <w:right w:val="single" w:color="auto" w:sz="4" w:space="0"/>
            </w:tcBorders>
            <w:shd w:val="clear" w:color="000000" w:fill="000000"/>
            <w:vAlign w:val="center"/>
            <w:hideMark/>
          </w:tcPr>
          <w:p w:rsidRPr="0082105D" w:rsidR="0082105D" w:rsidP="0082105D" w:rsidRDefault="0082105D" w14:paraId="34D16E9E" w14:textId="77777777">
            <w:pPr>
              <w:jc w:val="center"/>
              <w:rPr>
                <w:rFonts w:ascii="Calibri" w:hAnsi="Calibri" w:eastAsia="Times New Roman" w:cs="Calibri"/>
                <w:b/>
                <w:bCs/>
                <w:color w:val="FFFFFF"/>
                <w:kern w:val="0"/>
                <w:sz w:val="20"/>
                <w:szCs w:val="20"/>
                <w:lang w:eastAsia="es-CO"/>
                <w14:ligatures w14:val="none"/>
              </w:rPr>
            </w:pPr>
            <w:r w:rsidRPr="0082105D">
              <w:rPr>
                <w:rFonts w:ascii="Calibri" w:hAnsi="Calibri" w:eastAsia="Times New Roman" w:cs="Calibri"/>
                <w:b/>
                <w:bCs/>
                <w:color w:val="FFFFFF"/>
                <w:kern w:val="0"/>
                <w:sz w:val="20"/>
                <w:szCs w:val="20"/>
                <w:lang w:eastAsia="es-CO"/>
                <w14:ligatures w14:val="none"/>
              </w:rPr>
              <w:t>Asistentes</w:t>
            </w:r>
          </w:p>
        </w:tc>
        <w:tc>
          <w:tcPr>
            <w:tcW w:w="1200" w:type="dxa"/>
            <w:tcBorders>
              <w:top w:val="single" w:color="auto" w:sz="4" w:space="0"/>
              <w:left w:val="nil"/>
              <w:bottom w:val="single" w:color="auto" w:sz="4" w:space="0"/>
              <w:right w:val="single" w:color="auto" w:sz="4" w:space="0"/>
            </w:tcBorders>
            <w:shd w:val="clear" w:color="000000" w:fill="000000"/>
            <w:vAlign w:val="center"/>
            <w:hideMark/>
          </w:tcPr>
          <w:p w:rsidRPr="0082105D" w:rsidR="0082105D" w:rsidP="0082105D" w:rsidRDefault="0082105D" w14:paraId="618D6615" w14:textId="77777777">
            <w:pPr>
              <w:jc w:val="center"/>
              <w:rPr>
                <w:rFonts w:ascii="Calibri" w:hAnsi="Calibri" w:eastAsia="Times New Roman" w:cs="Calibri"/>
                <w:b/>
                <w:bCs/>
                <w:color w:val="FFFFFF"/>
                <w:kern w:val="0"/>
                <w:sz w:val="20"/>
                <w:szCs w:val="20"/>
                <w:lang w:eastAsia="es-CO"/>
                <w14:ligatures w14:val="none"/>
              </w:rPr>
            </w:pPr>
            <w:r w:rsidRPr="0082105D">
              <w:rPr>
                <w:rFonts w:ascii="Calibri" w:hAnsi="Calibri" w:eastAsia="Times New Roman" w:cs="Calibri"/>
                <w:b/>
                <w:bCs/>
                <w:color w:val="FFFFFF"/>
                <w:kern w:val="0"/>
                <w:sz w:val="20"/>
                <w:szCs w:val="20"/>
                <w:lang w:eastAsia="es-CO"/>
                <w14:ligatures w14:val="none"/>
              </w:rPr>
              <w:t>Promedio por sesión.</w:t>
            </w:r>
          </w:p>
        </w:tc>
      </w:tr>
      <w:tr w:rsidRPr="0082105D" w:rsidR="0082105D" w:rsidTr="0082105D" w14:paraId="4DC58D2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00"/>
        </w:trPr>
        <w:tc>
          <w:tcPr>
            <w:tcW w:w="1960" w:type="dxa"/>
            <w:tcBorders>
              <w:top w:val="nil"/>
              <w:left w:val="single" w:color="auto" w:sz="4" w:space="0"/>
              <w:bottom w:val="single" w:color="auto" w:sz="4" w:space="0"/>
              <w:right w:val="single" w:color="auto" w:sz="4" w:space="0"/>
            </w:tcBorders>
            <w:shd w:val="clear" w:color="000000" w:fill="FFFFFF"/>
            <w:vAlign w:val="center"/>
            <w:hideMark/>
          </w:tcPr>
          <w:p w:rsidRPr="0082105D" w:rsidR="0082105D" w:rsidP="0082105D" w:rsidRDefault="0082105D" w14:paraId="69E71A8D"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2022</w:t>
            </w:r>
          </w:p>
        </w:tc>
        <w:tc>
          <w:tcPr>
            <w:tcW w:w="2360" w:type="dxa"/>
            <w:tcBorders>
              <w:top w:val="nil"/>
              <w:left w:val="nil"/>
              <w:bottom w:val="single" w:color="auto" w:sz="4" w:space="0"/>
              <w:right w:val="single" w:color="auto" w:sz="4" w:space="0"/>
            </w:tcBorders>
            <w:shd w:val="clear" w:color="000000" w:fill="FFFFFF"/>
            <w:vAlign w:val="center"/>
            <w:hideMark/>
          </w:tcPr>
          <w:p w:rsidRPr="0082105D" w:rsidR="0082105D" w:rsidP="0082105D" w:rsidRDefault="0082105D" w14:paraId="61F28723"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Presencial</w:t>
            </w:r>
          </w:p>
        </w:tc>
        <w:tc>
          <w:tcPr>
            <w:tcW w:w="1520" w:type="dxa"/>
            <w:tcBorders>
              <w:top w:val="nil"/>
              <w:left w:val="nil"/>
              <w:bottom w:val="single" w:color="auto" w:sz="4" w:space="0"/>
              <w:right w:val="single" w:color="auto" w:sz="4" w:space="0"/>
            </w:tcBorders>
            <w:shd w:val="clear" w:color="000000" w:fill="FFFFFF"/>
            <w:vAlign w:val="center"/>
            <w:hideMark/>
          </w:tcPr>
          <w:p w:rsidRPr="0082105D" w:rsidR="0082105D" w:rsidP="0082105D" w:rsidRDefault="0082105D" w14:paraId="3037237B"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10</w:t>
            </w:r>
          </w:p>
        </w:tc>
        <w:tc>
          <w:tcPr>
            <w:tcW w:w="1200" w:type="dxa"/>
            <w:tcBorders>
              <w:top w:val="nil"/>
              <w:left w:val="nil"/>
              <w:bottom w:val="single" w:color="auto" w:sz="4" w:space="0"/>
              <w:right w:val="single" w:color="auto" w:sz="4" w:space="0"/>
            </w:tcBorders>
            <w:shd w:val="clear" w:color="000000" w:fill="FFFFFF"/>
            <w:vAlign w:val="center"/>
            <w:hideMark/>
          </w:tcPr>
          <w:p w:rsidRPr="0082105D" w:rsidR="0082105D" w:rsidP="0082105D" w:rsidRDefault="0082105D" w14:paraId="4E58F063"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103</w:t>
            </w:r>
          </w:p>
        </w:tc>
        <w:tc>
          <w:tcPr>
            <w:tcW w:w="1200" w:type="dxa"/>
            <w:tcBorders>
              <w:top w:val="nil"/>
              <w:left w:val="nil"/>
              <w:bottom w:val="single" w:color="auto" w:sz="4" w:space="0"/>
              <w:right w:val="single" w:color="auto" w:sz="4" w:space="0"/>
            </w:tcBorders>
            <w:shd w:val="clear" w:color="000000" w:fill="FFFFFF"/>
            <w:vAlign w:val="center"/>
            <w:hideMark/>
          </w:tcPr>
          <w:p w:rsidRPr="0082105D" w:rsidR="0082105D" w:rsidP="0082105D" w:rsidRDefault="0082105D" w14:paraId="450AE37A"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10</w:t>
            </w:r>
          </w:p>
        </w:tc>
      </w:tr>
      <w:tr w:rsidRPr="0082105D" w:rsidR="0082105D" w:rsidTr="0082105D" w14:paraId="21E5348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00"/>
        </w:trPr>
        <w:tc>
          <w:tcPr>
            <w:tcW w:w="1960" w:type="dxa"/>
            <w:tcBorders>
              <w:top w:val="nil"/>
              <w:left w:val="single" w:color="auto" w:sz="4" w:space="0"/>
              <w:bottom w:val="single" w:color="auto" w:sz="4" w:space="0"/>
              <w:right w:val="single" w:color="auto" w:sz="4" w:space="0"/>
            </w:tcBorders>
            <w:shd w:val="clear" w:color="000000" w:fill="FFFFFF"/>
            <w:vAlign w:val="center"/>
            <w:hideMark/>
          </w:tcPr>
          <w:p w:rsidRPr="0082105D" w:rsidR="0082105D" w:rsidP="0082105D" w:rsidRDefault="0082105D" w14:paraId="2EC5A043"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2023</w:t>
            </w:r>
          </w:p>
        </w:tc>
        <w:tc>
          <w:tcPr>
            <w:tcW w:w="2360" w:type="dxa"/>
            <w:tcBorders>
              <w:top w:val="nil"/>
              <w:left w:val="nil"/>
              <w:bottom w:val="single" w:color="auto" w:sz="4" w:space="0"/>
              <w:right w:val="single" w:color="auto" w:sz="4" w:space="0"/>
            </w:tcBorders>
            <w:shd w:val="clear" w:color="000000" w:fill="FFFFFF"/>
            <w:vAlign w:val="center"/>
            <w:hideMark/>
          </w:tcPr>
          <w:p w:rsidRPr="0082105D" w:rsidR="0082105D" w:rsidP="0082105D" w:rsidRDefault="0082105D" w14:paraId="6EA1E48E"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Presencial</w:t>
            </w:r>
          </w:p>
        </w:tc>
        <w:tc>
          <w:tcPr>
            <w:tcW w:w="1520" w:type="dxa"/>
            <w:tcBorders>
              <w:top w:val="nil"/>
              <w:left w:val="nil"/>
              <w:bottom w:val="single" w:color="auto" w:sz="4" w:space="0"/>
              <w:right w:val="single" w:color="auto" w:sz="4" w:space="0"/>
            </w:tcBorders>
            <w:shd w:val="clear" w:color="000000" w:fill="FFFFFF"/>
            <w:vAlign w:val="center"/>
            <w:hideMark/>
          </w:tcPr>
          <w:p w:rsidRPr="0082105D" w:rsidR="0082105D" w:rsidP="0082105D" w:rsidRDefault="0082105D" w14:paraId="53CA20F5"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6</w:t>
            </w:r>
          </w:p>
        </w:tc>
        <w:tc>
          <w:tcPr>
            <w:tcW w:w="1200" w:type="dxa"/>
            <w:tcBorders>
              <w:top w:val="nil"/>
              <w:left w:val="nil"/>
              <w:bottom w:val="single" w:color="auto" w:sz="4" w:space="0"/>
              <w:right w:val="single" w:color="auto" w:sz="4" w:space="0"/>
            </w:tcBorders>
            <w:shd w:val="clear" w:color="000000" w:fill="FFFFFF"/>
            <w:vAlign w:val="center"/>
            <w:hideMark/>
          </w:tcPr>
          <w:p w:rsidRPr="0082105D" w:rsidR="0082105D" w:rsidP="0082105D" w:rsidRDefault="0082105D" w14:paraId="0C5F3D22"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130</w:t>
            </w:r>
          </w:p>
        </w:tc>
        <w:tc>
          <w:tcPr>
            <w:tcW w:w="1200" w:type="dxa"/>
            <w:tcBorders>
              <w:top w:val="nil"/>
              <w:left w:val="nil"/>
              <w:bottom w:val="single" w:color="auto" w:sz="4" w:space="0"/>
              <w:right w:val="single" w:color="auto" w:sz="4" w:space="0"/>
            </w:tcBorders>
            <w:shd w:val="clear" w:color="000000" w:fill="FFFFFF"/>
            <w:vAlign w:val="center"/>
            <w:hideMark/>
          </w:tcPr>
          <w:p w:rsidRPr="0082105D" w:rsidR="0082105D" w:rsidP="0082105D" w:rsidRDefault="0082105D" w14:paraId="3CB90AEF"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22</w:t>
            </w:r>
          </w:p>
        </w:tc>
      </w:tr>
      <w:tr w:rsidRPr="0082105D" w:rsidR="0082105D" w:rsidTr="0082105D" w14:paraId="4906435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960" w:type="dxa"/>
            <w:tcBorders>
              <w:top w:val="nil"/>
              <w:left w:val="single" w:color="auto" w:sz="4" w:space="0"/>
              <w:bottom w:val="single" w:color="auto" w:sz="4" w:space="0"/>
              <w:right w:val="single" w:color="auto" w:sz="4" w:space="0"/>
            </w:tcBorders>
            <w:shd w:val="clear" w:color="000000" w:fill="000000"/>
            <w:vAlign w:val="center"/>
            <w:hideMark/>
          </w:tcPr>
          <w:p w:rsidRPr="006607AC" w:rsidR="0082105D" w:rsidP="0082105D" w:rsidRDefault="0082105D" w14:paraId="711D5112"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Totales</w:t>
            </w:r>
          </w:p>
        </w:tc>
        <w:tc>
          <w:tcPr>
            <w:tcW w:w="2360" w:type="dxa"/>
            <w:tcBorders>
              <w:top w:val="nil"/>
              <w:left w:val="nil"/>
              <w:bottom w:val="single" w:color="auto" w:sz="4" w:space="0"/>
              <w:right w:val="single" w:color="auto" w:sz="4" w:space="0"/>
            </w:tcBorders>
            <w:shd w:val="clear" w:color="000000" w:fill="000000"/>
            <w:vAlign w:val="bottom"/>
            <w:hideMark/>
          </w:tcPr>
          <w:p w:rsidRPr="006607AC" w:rsidR="0082105D" w:rsidP="0082105D" w:rsidRDefault="0082105D" w14:paraId="0CBC0F8F" w14:textId="77777777">
            <w:pPr>
              <w:rPr>
                <w:rFonts w:ascii="Calibri" w:hAnsi="Calibri" w:eastAsia="Times New Roman" w:cs="Calibri"/>
                <w:color w:val="000000"/>
                <w:kern w:val="0"/>
                <w:lang w:eastAsia="es-CO"/>
                <w14:ligatures w14:val="none"/>
              </w:rPr>
            </w:pPr>
            <w:r w:rsidRPr="006607AC">
              <w:rPr>
                <w:rFonts w:ascii="Calibri" w:hAnsi="Calibri" w:eastAsia="Times New Roman" w:cs="Calibri"/>
                <w:color w:val="000000"/>
                <w:kern w:val="0"/>
                <w:lang w:eastAsia="es-CO"/>
                <w14:ligatures w14:val="none"/>
              </w:rPr>
              <w:t> </w:t>
            </w:r>
          </w:p>
        </w:tc>
        <w:tc>
          <w:tcPr>
            <w:tcW w:w="1520" w:type="dxa"/>
            <w:tcBorders>
              <w:top w:val="nil"/>
              <w:left w:val="nil"/>
              <w:bottom w:val="single" w:color="auto" w:sz="4" w:space="0"/>
              <w:right w:val="single" w:color="auto" w:sz="4" w:space="0"/>
            </w:tcBorders>
            <w:shd w:val="clear" w:color="000000" w:fill="000000"/>
            <w:vAlign w:val="center"/>
            <w:hideMark/>
          </w:tcPr>
          <w:p w:rsidRPr="006607AC" w:rsidR="0082105D" w:rsidP="0082105D" w:rsidRDefault="0082105D" w14:paraId="25ADA9B5"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16</w:t>
            </w:r>
          </w:p>
        </w:tc>
        <w:tc>
          <w:tcPr>
            <w:tcW w:w="1200" w:type="dxa"/>
            <w:tcBorders>
              <w:top w:val="nil"/>
              <w:left w:val="nil"/>
              <w:bottom w:val="single" w:color="auto" w:sz="4" w:space="0"/>
              <w:right w:val="single" w:color="auto" w:sz="4" w:space="0"/>
            </w:tcBorders>
            <w:shd w:val="clear" w:color="000000" w:fill="000000"/>
            <w:vAlign w:val="center"/>
            <w:hideMark/>
          </w:tcPr>
          <w:p w:rsidRPr="006607AC" w:rsidR="0082105D" w:rsidP="0082105D" w:rsidRDefault="0082105D" w14:paraId="1254468B"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233</w:t>
            </w:r>
          </w:p>
        </w:tc>
        <w:tc>
          <w:tcPr>
            <w:tcW w:w="1200" w:type="dxa"/>
            <w:tcBorders>
              <w:top w:val="nil"/>
              <w:left w:val="nil"/>
              <w:bottom w:val="single" w:color="auto" w:sz="4" w:space="0"/>
              <w:right w:val="single" w:color="auto" w:sz="4" w:space="0"/>
            </w:tcBorders>
            <w:shd w:val="clear" w:color="000000" w:fill="000000"/>
            <w:vAlign w:val="center"/>
            <w:hideMark/>
          </w:tcPr>
          <w:p w:rsidRPr="006607AC" w:rsidR="0082105D" w:rsidP="0082105D" w:rsidRDefault="0082105D" w14:paraId="46230867" w14:textId="77777777">
            <w:pPr>
              <w:jc w:val="center"/>
              <w:rPr>
                <w:rFonts w:ascii="Arial" w:hAnsi="Arial" w:eastAsia="Times New Roman" w:cs="Arial"/>
                <w:bCs/>
                <w:color w:val="FFFFFF"/>
                <w:kern w:val="0"/>
                <w:sz w:val="18"/>
                <w:szCs w:val="18"/>
                <w:lang w:eastAsia="es-CO"/>
                <w14:ligatures w14:val="none"/>
              </w:rPr>
            </w:pPr>
            <w:r w:rsidRPr="006607AC">
              <w:rPr>
                <w:rFonts w:ascii="Arial" w:hAnsi="Arial" w:eastAsia="Times New Roman" w:cs="Arial"/>
                <w:bCs/>
                <w:color w:val="FFFFFF"/>
                <w:kern w:val="0"/>
                <w:sz w:val="18"/>
                <w:szCs w:val="18"/>
                <w:lang w:eastAsia="es-CO"/>
                <w14:ligatures w14:val="none"/>
              </w:rPr>
              <w:t>15</w:t>
            </w:r>
          </w:p>
        </w:tc>
      </w:tr>
    </w:tbl>
    <w:p w:rsidR="0082105D" w:rsidP="0011338B" w:rsidRDefault="0082105D" w14:paraId="39818221" w14:textId="77777777">
      <w:pPr>
        <w:pStyle w:val="paragraph"/>
        <w:spacing w:before="0" w:beforeAutospacing="0" w:after="0" w:afterAutospacing="0"/>
        <w:jc w:val="both"/>
        <w:textAlignment w:val="baseline"/>
        <w:rPr>
          <w:rFonts w:ascii="Arial" w:hAnsi="Arial" w:cs="Arial"/>
          <w:sz w:val="18"/>
          <w:szCs w:val="18"/>
        </w:rPr>
      </w:pPr>
    </w:p>
    <w:p w:rsidRPr="002140D6" w:rsidR="0011338B" w:rsidP="0011338B" w:rsidRDefault="0011338B" w14:paraId="654F1050" w14:textId="58C6A917">
      <w:pPr>
        <w:pStyle w:val="paragraph"/>
        <w:spacing w:before="0" w:beforeAutospacing="0" w:after="0" w:afterAutospacing="0"/>
        <w:jc w:val="both"/>
        <w:textAlignment w:val="baseline"/>
        <w:rPr>
          <w:rFonts w:ascii="Arial" w:hAnsi="Arial" w:cs="Arial"/>
          <w:sz w:val="18"/>
          <w:szCs w:val="18"/>
        </w:rPr>
      </w:pPr>
      <w:r w:rsidRPr="002140D6">
        <w:rPr>
          <w:rFonts w:ascii="Arial" w:hAnsi="Arial" w:cs="Arial"/>
          <w:sz w:val="18"/>
          <w:szCs w:val="18"/>
        </w:rPr>
        <w:t>Fuente: Base de datos – Equipo Gestión de Proveedores</w:t>
      </w:r>
    </w:p>
    <w:p w:rsidRPr="00FD196F" w:rsidR="0011338B" w:rsidP="0011338B" w:rsidRDefault="0011338B" w14:paraId="2531A8B4" w14:textId="77777777">
      <w:pPr>
        <w:jc w:val="both"/>
        <w:rPr>
          <w:rFonts w:ascii="Arial" w:hAnsi="Arial" w:cs="Arial"/>
          <w:sz w:val="22"/>
          <w:szCs w:val="22"/>
          <w:lang w:eastAsia="es-CO"/>
        </w:rPr>
      </w:pPr>
    </w:p>
    <w:p w:rsidRPr="00FD196F" w:rsidR="00FD196F" w:rsidP="00FD196F" w:rsidRDefault="00FD196F" w14:paraId="3B3D9BBF" w14:textId="3C0C9139">
      <w:pPr>
        <w:pStyle w:val="Prrafodelista"/>
        <w:numPr>
          <w:ilvl w:val="0"/>
          <w:numId w:val="1"/>
        </w:numPr>
        <w:tabs>
          <w:tab w:val="left" w:pos="284"/>
          <w:tab w:val="left" w:pos="851"/>
        </w:tabs>
        <w:ind w:left="0" w:hanging="284"/>
        <w:jc w:val="both"/>
        <w:rPr>
          <w:rFonts w:ascii="Arial" w:hAnsi="Arial" w:cs="Arial"/>
        </w:rPr>
      </w:pPr>
      <w:r w:rsidRPr="00FD196F">
        <w:rPr>
          <w:rFonts w:ascii="Arial" w:hAnsi="Arial" w:cs="Arial"/>
        </w:rPr>
        <w:t xml:space="preserve">Implementamos a partir del año 2020 la inscripción de proveedores de manera virtual a través del correo </w:t>
      </w:r>
      <w:hyperlink w:history="1" r:id="rId9">
        <w:r w:rsidRPr="00FD196F">
          <w:rPr>
            <w:rStyle w:val="Hipervnculo"/>
            <w:rFonts w:ascii="Arial" w:hAnsi="Arial" w:cs="Arial"/>
            <w:color w:val="auto"/>
          </w:rPr>
          <w:t>gestion.proveedores@medellin.gov.co</w:t>
        </w:r>
      </w:hyperlink>
      <w:r w:rsidRPr="00FD196F">
        <w:rPr>
          <w:rFonts w:ascii="Arial" w:hAnsi="Arial" w:cs="Arial"/>
        </w:rPr>
        <w:t>, lo que ayudó a obtener ahorros en dinero y tiempo para las personas que requirieron realizar dicho trámite</w:t>
      </w:r>
      <w:r w:rsidR="00AB3A1F">
        <w:rPr>
          <w:rFonts w:ascii="Arial" w:hAnsi="Arial" w:cs="Arial"/>
        </w:rPr>
        <w:t>, durante el cuatrienio estas fueron las inscripciones realizadas, en el año 2020, 4.404; en 2021, 3.964; en 2022, 4.317 y en 2023, 3.891</w:t>
      </w:r>
      <w:r w:rsidRPr="00FD196F">
        <w:rPr>
          <w:rFonts w:ascii="Arial" w:hAnsi="Arial" w:cs="Arial"/>
        </w:rPr>
        <w:t>.</w:t>
      </w:r>
    </w:p>
    <w:p w:rsidRPr="002140D6" w:rsidR="0011338B" w:rsidP="002E2C50" w:rsidRDefault="0011338B" w14:paraId="11FC10A0" w14:textId="77777777">
      <w:pPr>
        <w:pStyle w:val="Prrafodelista"/>
        <w:tabs>
          <w:tab w:val="left" w:pos="284"/>
          <w:tab w:val="left" w:pos="851"/>
        </w:tabs>
        <w:ind w:left="0"/>
        <w:jc w:val="both"/>
        <w:rPr>
          <w:rFonts w:ascii="Arial" w:hAnsi="Arial" w:cs="Arial"/>
        </w:rPr>
      </w:pPr>
    </w:p>
    <w:p w:rsidRPr="00FD196F" w:rsidR="00AB3A1F" w:rsidP="00AB3A1F" w:rsidRDefault="005D6512" w14:paraId="74366C59" w14:textId="724111A9">
      <w:pPr>
        <w:pStyle w:val="Prrafodelista"/>
        <w:numPr>
          <w:ilvl w:val="0"/>
          <w:numId w:val="1"/>
        </w:numPr>
        <w:tabs>
          <w:tab w:val="left" w:pos="284"/>
          <w:tab w:val="left" w:pos="851"/>
        </w:tabs>
        <w:ind w:left="0" w:hanging="284"/>
        <w:jc w:val="both"/>
        <w:rPr>
          <w:rFonts w:ascii="Arial" w:hAnsi="Arial" w:cs="Arial"/>
        </w:rPr>
      </w:pPr>
      <w:r>
        <w:rPr>
          <w:rFonts w:ascii="Arial" w:hAnsi="Arial" w:cs="Arial"/>
        </w:rPr>
        <w:t xml:space="preserve">Expedimos </w:t>
      </w:r>
      <w:r w:rsidRPr="002140D6" w:rsidR="0011338B">
        <w:rPr>
          <w:rFonts w:ascii="Arial" w:hAnsi="Arial" w:cs="Arial"/>
        </w:rPr>
        <w:t xml:space="preserve">de manera oportuna </w:t>
      </w:r>
      <w:r>
        <w:rPr>
          <w:rFonts w:ascii="Arial" w:hAnsi="Arial" w:cs="Arial"/>
        </w:rPr>
        <w:t xml:space="preserve">durante el cuatrienio un total de 1367 certificados de experiencia, </w:t>
      </w:r>
      <w:r w:rsidRPr="002140D6" w:rsidR="0011338B">
        <w:rPr>
          <w:rFonts w:ascii="Arial" w:hAnsi="Arial" w:cs="Arial"/>
        </w:rPr>
        <w:t>conforme a las disposiciones establecidas por la Secretaría de Suministros y Servicios, previa verificación de todas las fuentes de información disponible, dando cumplimiento a la Circular No. 20186</w:t>
      </w:r>
      <w:r w:rsidR="00AB3A1F">
        <w:rPr>
          <w:rFonts w:ascii="Arial" w:hAnsi="Arial" w:cs="Arial"/>
        </w:rPr>
        <w:t>0000151 del 8 de agosto de 2018;</w:t>
      </w:r>
      <w:r>
        <w:rPr>
          <w:rFonts w:ascii="Arial" w:hAnsi="Arial" w:cs="Arial"/>
        </w:rPr>
        <w:t xml:space="preserve"> para </w:t>
      </w:r>
      <w:r w:rsidR="00AB3A1F">
        <w:rPr>
          <w:rFonts w:ascii="Arial" w:hAnsi="Arial" w:cs="Arial"/>
        </w:rPr>
        <w:t>el año 2020</w:t>
      </w:r>
      <w:r>
        <w:rPr>
          <w:rFonts w:ascii="Arial" w:hAnsi="Arial" w:cs="Arial"/>
        </w:rPr>
        <w:t xml:space="preserve"> fueron </w:t>
      </w:r>
      <w:r w:rsidR="00AB3A1F">
        <w:rPr>
          <w:rFonts w:ascii="Arial" w:hAnsi="Arial" w:cs="Arial"/>
        </w:rPr>
        <w:t>365; en 2021, 342; en 2022, 341 y en 2023, 319</w:t>
      </w:r>
      <w:r w:rsidRPr="00FD196F" w:rsidR="00AB3A1F">
        <w:rPr>
          <w:rFonts w:ascii="Arial" w:hAnsi="Arial" w:cs="Arial"/>
        </w:rPr>
        <w:t>.</w:t>
      </w:r>
    </w:p>
    <w:p w:rsidRPr="002140D6" w:rsidR="0011338B" w:rsidP="002E2C50" w:rsidRDefault="0011338B" w14:paraId="0F7B9304" w14:textId="77777777">
      <w:pPr>
        <w:pStyle w:val="Prrafodelista"/>
        <w:tabs>
          <w:tab w:val="left" w:pos="284"/>
          <w:tab w:val="left" w:pos="851"/>
        </w:tabs>
        <w:ind w:left="0"/>
        <w:jc w:val="both"/>
        <w:rPr>
          <w:rFonts w:ascii="Arial" w:hAnsi="Arial" w:cs="Arial"/>
        </w:rPr>
      </w:pPr>
    </w:p>
    <w:p w:rsidRPr="002140D6" w:rsidR="00631F63" w:rsidP="00631F63" w:rsidRDefault="00631F63" w14:paraId="739C5BEB" w14:textId="77777777">
      <w:pPr>
        <w:pStyle w:val="Prrafodelista"/>
        <w:numPr>
          <w:ilvl w:val="0"/>
          <w:numId w:val="1"/>
        </w:numPr>
        <w:tabs>
          <w:tab w:val="left" w:pos="284"/>
          <w:tab w:val="left" w:pos="851"/>
        </w:tabs>
        <w:ind w:left="0" w:hanging="284"/>
        <w:jc w:val="both"/>
        <w:rPr>
          <w:rFonts w:ascii="Arial" w:hAnsi="Arial" w:cs="Arial"/>
        </w:rPr>
      </w:pPr>
      <w:r w:rsidRPr="002140D6">
        <w:rPr>
          <w:rFonts w:ascii="Arial" w:hAnsi="Arial" w:cs="Arial"/>
        </w:rPr>
        <w:t>Durante el cuatrienio ingresaron 2947 PQRSD en las dependencias de la Secretaría de Suministros y Servicios, se atendieron oportunamente 2891, dando un porcentaje de oportunidad por encima de la propuesta  para el cuatrienio que es 98%.</w:t>
      </w:r>
    </w:p>
    <w:p w:rsidRPr="002140D6" w:rsidR="00DC48CC" w:rsidP="00DC48CC" w:rsidRDefault="00DC48CC" w14:paraId="30DCAD02" w14:textId="77777777">
      <w:pPr>
        <w:pStyle w:val="Prrafodelista"/>
        <w:tabs>
          <w:tab w:val="left" w:pos="284"/>
          <w:tab w:val="left" w:pos="851"/>
        </w:tabs>
        <w:ind w:left="0"/>
        <w:jc w:val="both"/>
        <w:rPr>
          <w:rFonts w:ascii="Arial" w:hAnsi="Arial" w:cs="Arial"/>
        </w:rPr>
      </w:pPr>
    </w:p>
    <w:p w:rsidRPr="002140D6" w:rsidR="00631F63" w:rsidP="00631F63" w:rsidRDefault="00631F63" w14:paraId="2E28201E" w14:textId="77777777">
      <w:pPr>
        <w:pStyle w:val="Prrafodelista"/>
        <w:numPr>
          <w:ilvl w:val="0"/>
          <w:numId w:val="1"/>
        </w:numPr>
        <w:tabs>
          <w:tab w:val="left" w:pos="284"/>
          <w:tab w:val="left" w:pos="851"/>
        </w:tabs>
        <w:ind w:left="0" w:hanging="284"/>
        <w:jc w:val="both"/>
        <w:rPr>
          <w:rFonts w:ascii="Arial" w:hAnsi="Arial" w:cs="Arial"/>
        </w:rPr>
      </w:pPr>
      <w:r w:rsidRPr="002140D6">
        <w:rPr>
          <w:rFonts w:ascii="Arial" w:hAnsi="Arial" w:cs="Arial"/>
        </w:rPr>
        <w:t xml:space="preserve">Realizamos la compilación de delegaciones contractuales emitiendo el Decreto municipal 834 de 2021, con el objetivo racionalizar las normas de delegaciones contractuales y contar con un instrumento jurídico en la materia. </w:t>
      </w:r>
    </w:p>
    <w:p w:rsidRPr="002140D6" w:rsidR="007115D2" w:rsidP="002E2C50" w:rsidRDefault="007115D2" w14:paraId="7FD1CA70" w14:textId="77777777">
      <w:pPr>
        <w:pStyle w:val="Prrafodelista"/>
        <w:tabs>
          <w:tab w:val="left" w:pos="284"/>
          <w:tab w:val="left" w:pos="851"/>
        </w:tabs>
        <w:ind w:left="0"/>
        <w:jc w:val="both"/>
        <w:rPr>
          <w:rFonts w:ascii="Arial" w:hAnsi="Arial" w:cs="Arial"/>
        </w:rPr>
      </w:pPr>
    </w:p>
    <w:p w:rsidRPr="002140D6" w:rsidR="00631F63" w:rsidP="00631F63" w:rsidRDefault="00631F63" w14:paraId="48891A77" w14:textId="77777777">
      <w:pPr>
        <w:pStyle w:val="Prrafodelista"/>
        <w:numPr>
          <w:ilvl w:val="0"/>
          <w:numId w:val="1"/>
        </w:numPr>
        <w:tabs>
          <w:tab w:val="left" w:pos="284"/>
          <w:tab w:val="left" w:pos="851"/>
        </w:tabs>
        <w:ind w:left="0" w:hanging="284"/>
        <w:jc w:val="both"/>
        <w:rPr>
          <w:rFonts w:ascii="Arial" w:hAnsi="Arial" w:cs="Arial"/>
        </w:rPr>
      </w:pPr>
      <w:r w:rsidRPr="002140D6">
        <w:rPr>
          <w:rFonts w:ascii="Arial" w:hAnsi="Arial" w:cs="Arial"/>
        </w:rPr>
        <w:t>Emitimos el Decreto 0724 de 2021 el cual regula los comités para la Planeación, Operación, Evaluación, Seguimiento, Control y Vigilancia del proceso de contratación.</w:t>
      </w:r>
    </w:p>
    <w:p w:rsidRPr="002140D6" w:rsidR="0049250D" w:rsidP="002E2C50" w:rsidRDefault="0049250D" w14:paraId="2477CDA7" w14:textId="77777777">
      <w:pPr>
        <w:pStyle w:val="Prrafodelista"/>
        <w:tabs>
          <w:tab w:val="left" w:pos="284"/>
          <w:tab w:val="left" w:pos="851"/>
        </w:tabs>
        <w:ind w:left="0"/>
        <w:jc w:val="both"/>
        <w:rPr>
          <w:rFonts w:ascii="Arial" w:hAnsi="Arial" w:cs="Arial"/>
        </w:rPr>
      </w:pPr>
    </w:p>
    <w:p w:rsidRPr="002140D6" w:rsidR="002E2C50" w:rsidP="002E2C50" w:rsidRDefault="0049250D" w14:paraId="752D1079" w14:textId="77777777">
      <w:pPr>
        <w:pStyle w:val="Prrafodelista"/>
        <w:numPr>
          <w:ilvl w:val="0"/>
          <w:numId w:val="1"/>
        </w:numPr>
        <w:tabs>
          <w:tab w:val="left" w:pos="284"/>
          <w:tab w:val="left" w:pos="851"/>
        </w:tabs>
        <w:ind w:left="0" w:hanging="284"/>
        <w:jc w:val="both"/>
        <w:rPr>
          <w:rFonts w:ascii="Arial" w:hAnsi="Arial" w:cs="Arial"/>
        </w:rPr>
      </w:pPr>
      <w:r w:rsidRPr="002140D6">
        <w:rPr>
          <w:rFonts w:ascii="Arial" w:hAnsi="Arial" w:cs="Arial"/>
        </w:rPr>
        <w:t>Realizamos la actualización del Manual de Contratación, expedición de políticas, acompañamos el ajuste y actualización de los diferentes aplicativos y herramientas para la operación del proceso, Atenea Web, Odiseo, Hefesto, entre otros.</w:t>
      </w:r>
    </w:p>
    <w:p w:rsidRPr="002140D6" w:rsidR="00631F63" w:rsidP="00631F63" w:rsidRDefault="00631F63" w14:paraId="2361C379" w14:textId="77777777">
      <w:pPr>
        <w:pStyle w:val="Prrafodelista"/>
        <w:rPr>
          <w:rFonts w:ascii="Arial" w:hAnsi="Arial" w:cs="Arial"/>
        </w:rPr>
      </w:pPr>
    </w:p>
    <w:p w:rsidRPr="002140D6" w:rsidR="00631F63" w:rsidP="00631F63" w:rsidRDefault="00631F63" w14:paraId="7894B5DF" w14:textId="77777777">
      <w:pPr>
        <w:pStyle w:val="Prrafodelista"/>
        <w:numPr>
          <w:ilvl w:val="0"/>
          <w:numId w:val="1"/>
        </w:numPr>
        <w:tabs>
          <w:tab w:val="left" w:pos="284"/>
          <w:tab w:val="left" w:pos="851"/>
        </w:tabs>
        <w:ind w:left="0" w:hanging="284"/>
        <w:jc w:val="both"/>
        <w:rPr>
          <w:rFonts w:ascii="Arial" w:hAnsi="Arial" w:cs="Arial"/>
        </w:rPr>
      </w:pPr>
      <w:r w:rsidRPr="002140D6">
        <w:rPr>
          <w:rFonts w:ascii="Arial" w:hAnsi="Arial" w:cs="Arial"/>
        </w:rPr>
        <w:t xml:space="preserve">Expedimos la Circular 202160000141 de 2021 en la cual se dan directrices para la verificación de proveedores y contratistas en el </w:t>
      </w:r>
      <w:r w:rsidRPr="002140D6">
        <w:rPr>
          <w:rFonts w:ascii="Arial" w:hAnsi="Arial" w:cs="Arial"/>
        </w:rPr>
        <w:lastRenderedPageBreak/>
        <w:t>sistema SAP; igualmente se capacitaron 87 servidores de todo el Distrito.</w:t>
      </w:r>
    </w:p>
    <w:p w:rsidRPr="002140D6" w:rsidR="003D0DE4" w:rsidP="003D0DE4" w:rsidRDefault="003D0DE4" w14:paraId="2885CB75" w14:textId="77777777">
      <w:pPr>
        <w:pStyle w:val="Prrafodelista"/>
        <w:rPr>
          <w:rFonts w:ascii="Arial" w:hAnsi="Arial" w:cs="Arial"/>
        </w:rPr>
      </w:pPr>
    </w:p>
    <w:p w:rsidRPr="002140D6" w:rsidR="003D0DE4" w:rsidP="003D0DE4" w:rsidRDefault="003D0DE4" w14:paraId="23360831" w14:textId="537E7FE5">
      <w:pPr>
        <w:pStyle w:val="Prrafodelista"/>
        <w:numPr>
          <w:ilvl w:val="0"/>
          <w:numId w:val="1"/>
        </w:numPr>
        <w:tabs>
          <w:tab w:val="left" w:pos="284"/>
          <w:tab w:val="left" w:pos="851"/>
        </w:tabs>
        <w:ind w:left="0" w:hanging="284"/>
        <w:jc w:val="both"/>
        <w:rPr>
          <w:rFonts w:ascii="Arial" w:hAnsi="Arial" w:cs="Arial"/>
        </w:rPr>
      </w:pPr>
      <w:r w:rsidRPr="002140D6">
        <w:rPr>
          <w:rFonts w:ascii="Arial" w:hAnsi="Arial" w:cs="Arial"/>
        </w:rPr>
        <w:t>Implementamos el Instructivo de Solicitudes de Información a Proveedores a Través del SECOP II, para obtener información del mercado, el cual se encuentra contenido en la plataforma Isolución en el d</w:t>
      </w:r>
      <w:r w:rsidR="00E85A43">
        <w:rPr>
          <w:rFonts w:ascii="Arial" w:hAnsi="Arial" w:cs="Arial"/>
        </w:rPr>
        <w:t xml:space="preserve">ocumento específico DE-GECO-010 </w:t>
      </w:r>
      <w:r w:rsidRPr="002140D6">
        <w:rPr>
          <w:rFonts w:ascii="Arial" w:hAnsi="Arial" w:cs="Arial"/>
        </w:rPr>
        <w:t>Metodología de Abastecimiento  Estratégico.</w:t>
      </w:r>
    </w:p>
    <w:p w:rsidRPr="002140D6" w:rsidR="003D0DE4" w:rsidP="003D0DE4" w:rsidRDefault="003D0DE4" w14:paraId="6AE505DB" w14:textId="77777777">
      <w:pPr>
        <w:pStyle w:val="Prrafodelista"/>
        <w:rPr>
          <w:rFonts w:ascii="Arial" w:hAnsi="Arial" w:cs="Arial"/>
        </w:rPr>
      </w:pPr>
    </w:p>
    <w:p w:rsidRPr="002140D6" w:rsidR="003D0DE4" w:rsidP="003D0DE4" w:rsidRDefault="003D0DE4" w14:paraId="6F1E9C64" w14:textId="77777777">
      <w:pPr>
        <w:pStyle w:val="Prrafodelista"/>
        <w:numPr>
          <w:ilvl w:val="0"/>
          <w:numId w:val="1"/>
        </w:numPr>
        <w:tabs>
          <w:tab w:val="left" w:pos="284"/>
          <w:tab w:val="left" w:pos="851"/>
        </w:tabs>
        <w:ind w:left="0" w:hanging="284"/>
        <w:jc w:val="both"/>
        <w:rPr>
          <w:rFonts w:ascii="Arial" w:hAnsi="Arial" w:cs="Arial"/>
        </w:rPr>
      </w:pPr>
      <w:r w:rsidRPr="002140D6">
        <w:rPr>
          <w:rFonts w:ascii="Arial" w:hAnsi="Arial" w:cs="Arial"/>
        </w:rPr>
        <w:t>Actualizamos en el sistema de gestión de calidad, los siguientes formatos aplicables al proceso de contratación, en cumplimiento de los cambios normativos recientes y en aras de facilitar la aplicación e interpretación de los mismos, dando primacía al principio de transparencia y selección objetiva en la gestión contractual, además garantizando la aplicación de los criterios de la política pública:</w:t>
      </w:r>
    </w:p>
    <w:p w:rsidRPr="002140D6" w:rsidR="003D0DE4" w:rsidP="003D0DE4" w:rsidRDefault="003D0DE4" w14:paraId="04628FA9" w14:textId="77777777">
      <w:pPr>
        <w:pStyle w:val="Prrafodelista"/>
        <w:tabs>
          <w:tab w:val="left" w:pos="284"/>
          <w:tab w:val="left" w:pos="851"/>
        </w:tabs>
        <w:ind w:left="0"/>
        <w:jc w:val="both"/>
        <w:rPr>
          <w:rFonts w:ascii="Arial" w:hAnsi="Arial" w:cs="Arial"/>
        </w:rPr>
      </w:pPr>
    </w:p>
    <w:p w:rsidRPr="002140D6" w:rsidR="003D0DE4" w:rsidP="00A2138E" w:rsidRDefault="003D0DE4" w14:paraId="542DE617" w14:textId="77777777">
      <w:pPr>
        <w:pStyle w:val="Prrafodelista"/>
        <w:numPr>
          <w:ilvl w:val="0"/>
          <w:numId w:val="8"/>
        </w:numPr>
        <w:ind w:left="0"/>
        <w:jc w:val="both"/>
        <w:rPr>
          <w:rFonts w:ascii="Arial" w:hAnsi="Arial" w:cs="Arial"/>
        </w:rPr>
      </w:pPr>
      <w:r w:rsidRPr="002140D6">
        <w:rPr>
          <w:rFonts w:ascii="Arial" w:hAnsi="Arial" w:cs="Arial"/>
        </w:rPr>
        <w:t>FO-GECO-012 - Pliego de Condiciones - Concurso de Méritos  SECOP II.</w:t>
      </w:r>
    </w:p>
    <w:p w:rsidRPr="002140D6" w:rsidR="003D0DE4" w:rsidP="00A2138E" w:rsidRDefault="003D0DE4" w14:paraId="7FE0D3D2" w14:textId="77777777">
      <w:pPr>
        <w:pStyle w:val="Prrafodelista"/>
        <w:numPr>
          <w:ilvl w:val="0"/>
          <w:numId w:val="8"/>
        </w:numPr>
        <w:ind w:left="0"/>
        <w:jc w:val="both"/>
        <w:rPr>
          <w:rFonts w:ascii="Arial" w:hAnsi="Arial" w:cs="Arial"/>
        </w:rPr>
      </w:pPr>
      <w:r w:rsidRPr="002140D6">
        <w:rPr>
          <w:rFonts w:ascii="Arial" w:hAnsi="Arial" w:cs="Arial"/>
        </w:rPr>
        <w:t>FO-GECO-014 - Pliego de Condiciones - Menor Cuantía (Obra Pública) SECOP II.</w:t>
      </w:r>
    </w:p>
    <w:p w:rsidRPr="002140D6" w:rsidR="003D0DE4" w:rsidP="00A2138E" w:rsidRDefault="003D0DE4" w14:paraId="6F2B2CD3" w14:textId="77777777">
      <w:pPr>
        <w:pStyle w:val="Prrafodelista"/>
        <w:numPr>
          <w:ilvl w:val="0"/>
          <w:numId w:val="8"/>
        </w:numPr>
        <w:ind w:left="0"/>
        <w:jc w:val="both"/>
        <w:rPr>
          <w:rFonts w:ascii="Arial" w:hAnsi="Arial" w:cs="Arial"/>
        </w:rPr>
      </w:pPr>
      <w:r w:rsidRPr="002140D6">
        <w:rPr>
          <w:rFonts w:ascii="Arial" w:hAnsi="Arial" w:cs="Arial"/>
        </w:rPr>
        <w:t>FO-GECO-013 - Pliego de Condiciones - Subasta Inversa SECOP II.</w:t>
      </w:r>
    </w:p>
    <w:p w:rsidRPr="002140D6" w:rsidR="003D0DE4" w:rsidP="00A2138E" w:rsidRDefault="003D0DE4" w14:paraId="66639F80" w14:textId="77777777">
      <w:pPr>
        <w:pStyle w:val="Prrafodelista"/>
        <w:numPr>
          <w:ilvl w:val="0"/>
          <w:numId w:val="8"/>
        </w:numPr>
        <w:ind w:left="0"/>
        <w:jc w:val="both"/>
        <w:rPr>
          <w:rFonts w:ascii="Arial" w:hAnsi="Arial" w:cs="Arial"/>
        </w:rPr>
      </w:pPr>
      <w:r w:rsidRPr="002140D6">
        <w:rPr>
          <w:rFonts w:ascii="Arial" w:hAnsi="Arial" w:cs="Arial"/>
        </w:rPr>
        <w:t>FO-GECO-016 - Pliego de Condiciones Licitación Pública (Diferente de Obra) - SECOP II.</w:t>
      </w:r>
    </w:p>
    <w:p w:rsidRPr="002140D6" w:rsidR="003D0DE4" w:rsidP="00A2138E" w:rsidRDefault="003D0DE4" w14:paraId="16EACD4A" w14:textId="77777777">
      <w:pPr>
        <w:pStyle w:val="Prrafodelista"/>
        <w:numPr>
          <w:ilvl w:val="0"/>
          <w:numId w:val="8"/>
        </w:numPr>
        <w:ind w:left="0"/>
        <w:jc w:val="both"/>
        <w:rPr>
          <w:rFonts w:ascii="Arial" w:hAnsi="Arial" w:cs="Arial"/>
        </w:rPr>
      </w:pPr>
      <w:r w:rsidRPr="002140D6">
        <w:rPr>
          <w:rFonts w:ascii="Arial" w:hAnsi="Arial" w:cs="Arial"/>
        </w:rPr>
        <w:t>FO-GECO-015 - Pliego de Condiciones Licitación Pública (Obra Pública) SECOP II.</w:t>
      </w:r>
    </w:p>
    <w:p w:rsidRPr="002140D6" w:rsidR="003D0DE4" w:rsidP="00A2138E" w:rsidRDefault="003D0DE4" w14:paraId="48D256EA" w14:textId="77777777">
      <w:pPr>
        <w:pStyle w:val="Prrafodelista"/>
        <w:numPr>
          <w:ilvl w:val="0"/>
          <w:numId w:val="8"/>
        </w:numPr>
        <w:ind w:left="0"/>
        <w:jc w:val="both"/>
        <w:rPr>
          <w:rFonts w:ascii="Arial" w:hAnsi="Arial" w:cs="Arial"/>
        </w:rPr>
      </w:pPr>
      <w:r w:rsidRPr="002140D6">
        <w:rPr>
          <w:rFonts w:ascii="Arial" w:hAnsi="Arial" w:cs="Arial"/>
        </w:rPr>
        <w:t>FO-GECO-025 - Pliego de Condiciones Menor Cuantía (Diferente de Obra) - SECOP II.</w:t>
      </w:r>
    </w:p>
    <w:p w:rsidRPr="002140D6" w:rsidR="003D0DE4" w:rsidP="00A2138E" w:rsidRDefault="003D0DE4" w14:paraId="485D3057" w14:textId="77777777">
      <w:pPr>
        <w:pStyle w:val="Prrafodelista"/>
        <w:numPr>
          <w:ilvl w:val="0"/>
          <w:numId w:val="8"/>
        </w:numPr>
        <w:ind w:left="0"/>
        <w:jc w:val="both"/>
        <w:rPr>
          <w:rFonts w:ascii="Arial" w:hAnsi="Arial" w:cs="Arial"/>
        </w:rPr>
      </w:pPr>
      <w:r w:rsidRPr="002140D6">
        <w:rPr>
          <w:rFonts w:ascii="Arial" w:hAnsi="Arial" w:cs="Arial"/>
        </w:rPr>
        <w:t>FO-GECO-011 - Pliego de Condiciones Mínima Cuantía SECOP II.</w:t>
      </w:r>
    </w:p>
    <w:p w:rsidRPr="002140D6" w:rsidR="003D0DE4" w:rsidP="00A2138E" w:rsidRDefault="003D0DE4" w14:paraId="3A145192" w14:textId="77777777">
      <w:pPr>
        <w:pStyle w:val="Prrafodelista"/>
        <w:numPr>
          <w:ilvl w:val="0"/>
          <w:numId w:val="8"/>
        </w:numPr>
        <w:ind w:left="0"/>
        <w:jc w:val="both"/>
        <w:rPr>
          <w:rFonts w:ascii="Arial" w:hAnsi="Arial" w:cs="Arial"/>
        </w:rPr>
      </w:pPr>
      <w:r w:rsidRPr="002140D6">
        <w:rPr>
          <w:rFonts w:ascii="Arial" w:hAnsi="Arial" w:cs="Arial"/>
        </w:rPr>
        <w:t>FO-GECO-018 - Acto de Justificación Contratación Directa.</w:t>
      </w:r>
    </w:p>
    <w:p w:rsidRPr="002140D6" w:rsidR="003D0DE4" w:rsidP="00A2138E" w:rsidRDefault="003D0DE4" w14:paraId="388A3152" w14:textId="77777777">
      <w:pPr>
        <w:pStyle w:val="Prrafodelista"/>
        <w:numPr>
          <w:ilvl w:val="0"/>
          <w:numId w:val="8"/>
        </w:numPr>
        <w:ind w:left="0"/>
        <w:jc w:val="both"/>
        <w:rPr>
          <w:rFonts w:ascii="Arial" w:hAnsi="Arial" w:cs="Arial"/>
        </w:rPr>
      </w:pPr>
      <w:r w:rsidRPr="002140D6">
        <w:rPr>
          <w:rFonts w:ascii="Arial" w:hAnsi="Arial" w:cs="Arial"/>
        </w:rPr>
        <w:t>FO-GECO-024 - Resolución de Apertura.</w:t>
      </w:r>
    </w:p>
    <w:p w:rsidRPr="002140D6" w:rsidR="003D0DE4" w:rsidP="00A2138E" w:rsidRDefault="003D0DE4" w14:paraId="2892E41E" w14:textId="36FD67A8">
      <w:pPr>
        <w:pStyle w:val="Prrafodelista"/>
        <w:numPr>
          <w:ilvl w:val="0"/>
          <w:numId w:val="8"/>
        </w:numPr>
        <w:ind w:left="0"/>
        <w:jc w:val="both"/>
        <w:rPr>
          <w:rFonts w:ascii="Arial" w:hAnsi="Arial" w:cs="Arial"/>
        </w:rPr>
      </w:pPr>
      <w:r w:rsidRPr="002140D6">
        <w:rPr>
          <w:rFonts w:ascii="Arial" w:hAnsi="Arial" w:cs="Arial"/>
        </w:rPr>
        <w:t>FO-GECO-022</w:t>
      </w:r>
      <w:r w:rsidR="00E85A43">
        <w:rPr>
          <w:rFonts w:ascii="Arial" w:hAnsi="Arial" w:cs="Arial"/>
        </w:rPr>
        <w:t xml:space="preserve"> </w:t>
      </w:r>
      <w:r w:rsidRPr="002140D6">
        <w:rPr>
          <w:rFonts w:ascii="Arial" w:hAnsi="Arial" w:cs="Arial"/>
        </w:rPr>
        <w:t>- Adenda.</w:t>
      </w:r>
    </w:p>
    <w:p w:rsidRPr="002140D6" w:rsidR="003D0DE4" w:rsidP="00A2138E" w:rsidRDefault="003D0DE4" w14:paraId="264617C2" w14:textId="77777777">
      <w:pPr>
        <w:pStyle w:val="Prrafodelista"/>
        <w:numPr>
          <w:ilvl w:val="0"/>
          <w:numId w:val="8"/>
        </w:numPr>
        <w:ind w:left="0"/>
        <w:jc w:val="both"/>
        <w:rPr>
          <w:rFonts w:ascii="Arial" w:hAnsi="Arial" w:cs="Arial"/>
        </w:rPr>
      </w:pPr>
      <w:r w:rsidRPr="002140D6">
        <w:rPr>
          <w:rFonts w:ascii="Arial" w:hAnsi="Arial" w:cs="Arial"/>
        </w:rPr>
        <w:t>FO-GECO-010 -Anexo al Contrato Interadministrativo</w:t>
      </w:r>
    </w:p>
    <w:p w:rsidRPr="002140D6" w:rsidR="003D0DE4" w:rsidP="00A2138E" w:rsidRDefault="003D0DE4" w14:paraId="6A0A448A" w14:textId="77777777">
      <w:pPr>
        <w:pStyle w:val="Prrafodelista"/>
        <w:numPr>
          <w:ilvl w:val="0"/>
          <w:numId w:val="8"/>
        </w:numPr>
        <w:ind w:left="0"/>
        <w:jc w:val="both"/>
        <w:rPr>
          <w:rFonts w:ascii="Arial" w:hAnsi="Arial" w:cs="Arial"/>
        </w:rPr>
      </w:pPr>
      <w:r w:rsidRPr="002140D6">
        <w:rPr>
          <w:rFonts w:ascii="Arial" w:hAnsi="Arial" w:cs="Arial"/>
        </w:rPr>
        <w:t>FO-GECO-023 - Anexo al Convenio Interadministrativo</w:t>
      </w:r>
    </w:p>
    <w:p w:rsidRPr="002140D6" w:rsidR="003D0DE4" w:rsidP="00A2138E" w:rsidRDefault="003D0DE4" w14:paraId="26F464E2" w14:textId="77777777">
      <w:pPr>
        <w:pStyle w:val="Prrafodelista"/>
        <w:numPr>
          <w:ilvl w:val="0"/>
          <w:numId w:val="8"/>
        </w:numPr>
        <w:ind w:left="0"/>
        <w:jc w:val="both"/>
        <w:rPr>
          <w:rFonts w:ascii="Arial" w:hAnsi="Arial" w:cs="Arial"/>
        </w:rPr>
      </w:pPr>
      <w:r w:rsidRPr="002140D6">
        <w:rPr>
          <w:rFonts w:ascii="Arial" w:hAnsi="Arial" w:cs="Arial"/>
        </w:rPr>
        <w:t>FO-GECO-020 - Anexo al Contrato</w:t>
      </w:r>
    </w:p>
    <w:p w:rsidRPr="002140D6" w:rsidR="003D0DE4" w:rsidP="00A2138E" w:rsidRDefault="003D0DE4" w14:paraId="08CF0A85" w14:textId="77777777">
      <w:pPr>
        <w:pStyle w:val="Prrafodelista"/>
        <w:numPr>
          <w:ilvl w:val="0"/>
          <w:numId w:val="8"/>
        </w:numPr>
        <w:ind w:left="0"/>
        <w:jc w:val="both"/>
        <w:rPr>
          <w:rFonts w:ascii="Arial" w:hAnsi="Arial" w:cs="Arial"/>
        </w:rPr>
      </w:pPr>
      <w:r w:rsidRPr="002140D6">
        <w:rPr>
          <w:rFonts w:ascii="Arial" w:hAnsi="Arial" w:cs="Arial"/>
        </w:rPr>
        <w:t>FO-GECO-021 - Anexo al  Convenio de Asociación</w:t>
      </w:r>
    </w:p>
    <w:p w:rsidRPr="002140D6" w:rsidR="003D0DE4" w:rsidP="00A2138E" w:rsidRDefault="003D0DE4" w14:paraId="09D350AF" w14:textId="77777777">
      <w:pPr>
        <w:pStyle w:val="Prrafodelista"/>
        <w:numPr>
          <w:ilvl w:val="0"/>
          <w:numId w:val="8"/>
        </w:numPr>
        <w:ind w:left="0"/>
        <w:jc w:val="both"/>
        <w:rPr>
          <w:rFonts w:ascii="Arial" w:hAnsi="Arial" w:cs="Arial"/>
        </w:rPr>
      </w:pPr>
      <w:r w:rsidRPr="002140D6">
        <w:rPr>
          <w:rFonts w:ascii="Arial" w:hAnsi="Arial" w:cs="Arial"/>
        </w:rPr>
        <w:t>FO-GECO-009 - Anexo Contrato Prestación de Servicios</w:t>
      </w:r>
    </w:p>
    <w:p w:rsidRPr="00B13E5A" w:rsidR="0062086A" w:rsidP="0062086A" w:rsidRDefault="0062086A" w14:paraId="75685126" w14:textId="77777777">
      <w:pPr>
        <w:ind w:left="360"/>
        <w:jc w:val="both"/>
        <w:rPr>
          <w:rFonts w:ascii="Arial" w:hAnsi="Arial" w:cs="Arial"/>
        </w:rPr>
      </w:pPr>
    </w:p>
    <w:p w:rsidRPr="00235899" w:rsidR="00B4332C" w:rsidP="00235899" w:rsidRDefault="0049324D" w14:paraId="3ED3FC49" w14:textId="7BE8C0CA">
      <w:pPr>
        <w:pStyle w:val="NormalWeb"/>
        <w:shd w:val="clear" w:color="auto" w:fill="FFFFFF"/>
        <w:spacing w:before="0" w:beforeAutospacing="0" w:after="225" w:afterAutospacing="0" w:line="276" w:lineRule="auto"/>
        <w:rPr>
          <w:rFonts w:ascii="Isidora Sans" w:hAnsi="Isidora Sans" w:cs="Rubik"/>
          <w:b/>
          <w:bCs/>
          <w:color w:val="404040" w:themeColor="text1" w:themeTint="BF"/>
          <w:sz w:val="26"/>
          <w:szCs w:val="26"/>
          <w:lang w:eastAsia="en-US"/>
        </w:rPr>
      </w:pPr>
      <w:r>
        <w:rPr>
          <w:rFonts w:ascii="Isidora Sans" w:hAnsi="Isidora Sans" w:cs="Rubik"/>
          <w:b/>
          <w:bCs/>
          <w:color w:val="404040" w:themeColor="text1" w:themeTint="BF"/>
          <w:sz w:val="26"/>
          <w:szCs w:val="26"/>
          <w:lang w:eastAsia="en-US"/>
        </w:rPr>
        <w:t>Ejecución de la Contratación</w:t>
      </w:r>
    </w:p>
    <w:p w:rsidRPr="002140D6" w:rsidR="00172916" w:rsidP="006101B0" w:rsidRDefault="00172916" w14:paraId="0ED8B87C" w14:textId="77777777">
      <w:pPr>
        <w:pStyle w:val="Prrafodelista"/>
        <w:numPr>
          <w:ilvl w:val="0"/>
          <w:numId w:val="1"/>
        </w:numPr>
        <w:tabs>
          <w:tab w:val="left" w:pos="284"/>
          <w:tab w:val="left" w:pos="851"/>
        </w:tabs>
        <w:ind w:left="0" w:hanging="284"/>
        <w:jc w:val="both"/>
        <w:rPr>
          <w:rFonts w:ascii="Arial" w:hAnsi="Arial" w:cs="Arial"/>
          <w:bCs/>
        </w:rPr>
      </w:pPr>
      <w:r w:rsidRPr="002140D6">
        <w:rPr>
          <w:rFonts w:ascii="Arial" w:hAnsi="Arial" w:cs="Arial"/>
          <w:bCs/>
        </w:rPr>
        <w:t xml:space="preserve">En el período 2020 a 2023 se han capacitado a 1.613 servidores públicos en el curso “Entrenamiento en Supervisión” dirigidos a los equipos de Supervisión de contratos en toda la organización. En cada anualidad se desarrolla en 15 sesiones de 4 horas, con la participación en el cuatrienio de 7 grupos. </w:t>
      </w:r>
    </w:p>
    <w:p w:rsidRPr="002140D6" w:rsidR="00172916" w:rsidP="006101B0" w:rsidRDefault="00172916" w14:paraId="2B2A305F" w14:textId="77777777">
      <w:pPr>
        <w:pStyle w:val="Prrafodelista"/>
        <w:tabs>
          <w:tab w:val="left" w:pos="284"/>
          <w:tab w:val="left" w:pos="851"/>
        </w:tabs>
        <w:ind w:left="0"/>
        <w:jc w:val="both"/>
        <w:rPr>
          <w:rFonts w:ascii="Arial" w:hAnsi="Arial" w:cs="Arial"/>
          <w:bCs/>
        </w:rPr>
      </w:pPr>
    </w:p>
    <w:p w:rsidRPr="002140D6" w:rsidR="00172916" w:rsidP="006101B0" w:rsidRDefault="00172916" w14:paraId="0C8E7B01" w14:textId="392B78C6">
      <w:pPr>
        <w:pStyle w:val="Prrafodelista"/>
        <w:numPr>
          <w:ilvl w:val="0"/>
          <w:numId w:val="1"/>
        </w:numPr>
        <w:tabs>
          <w:tab w:val="left" w:pos="284"/>
          <w:tab w:val="left" w:pos="851"/>
        </w:tabs>
        <w:ind w:left="0" w:hanging="284"/>
        <w:jc w:val="both"/>
        <w:rPr>
          <w:rFonts w:ascii="Arial" w:hAnsi="Arial" w:cs="Arial"/>
          <w:bCs/>
        </w:rPr>
      </w:pPr>
      <w:r w:rsidRPr="002140D6">
        <w:rPr>
          <w:rFonts w:ascii="Arial" w:hAnsi="Arial" w:cs="Arial"/>
          <w:bCs/>
        </w:rPr>
        <w:t>En el período 2020 a 2023 se realizaron 1.581 esquemas de vigilancia contractual con servidores públicos y 71 contratos de interventoría, que de conformidad con el</w:t>
      </w:r>
      <w:r w:rsidRPr="002140D6" w:rsidR="003E466F">
        <w:rPr>
          <w:rFonts w:ascii="Arial" w:hAnsi="Arial" w:cs="Arial"/>
          <w:bCs/>
        </w:rPr>
        <w:t xml:space="preserve"> manual de contratación vigente</w:t>
      </w:r>
      <w:r w:rsidRPr="002140D6">
        <w:rPr>
          <w:rFonts w:ascii="Arial" w:hAnsi="Arial" w:cs="Arial"/>
          <w:bCs/>
        </w:rPr>
        <w:t xml:space="preserve"> y desd</w:t>
      </w:r>
      <w:r w:rsidRPr="002140D6" w:rsidR="003E466F">
        <w:rPr>
          <w:rFonts w:ascii="Arial" w:hAnsi="Arial" w:cs="Arial"/>
          <w:bCs/>
        </w:rPr>
        <w:t>e la planeación del PASI (Plan Anual de Supervisión e I</w:t>
      </w:r>
      <w:r w:rsidRPr="002140D6">
        <w:rPr>
          <w:rFonts w:ascii="Arial" w:hAnsi="Arial" w:cs="Arial"/>
          <w:bCs/>
        </w:rPr>
        <w:t>nterventoría), se establece por parte del ordenador del gasto la supervisión y su respectiva suplencia, así mismo desde la Secretaría de Suministros</w:t>
      </w:r>
      <w:r w:rsidRPr="002140D6" w:rsidR="003E466F">
        <w:rPr>
          <w:rFonts w:ascii="Arial" w:hAnsi="Arial" w:cs="Arial"/>
          <w:bCs/>
        </w:rPr>
        <w:t xml:space="preserve"> y Servicios</w:t>
      </w:r>
      <w:r w:rsidRPr="002140D6">
        <w:rPr>
          <w:rFonts w:ascii="Arial" w:hAnsi="Arial" w:cs="Arial"/>
          <w:bCs/>
        </w:rPr>
        <w:t xml:space="preserve"> se designan los apoyos jurídicos y financieros. </w:t>
      </w:r>
    </w:p>
    <w:p w:rsidRPr="002140D6" w:rsidR="00172916" w:rsidP="006101B0" w:rsidRDefault="00172916" w14:paraId="51117FF6" w14:textId="77777777">
      <w:pPr>
        <w:pStyle w:val="Prrafodelista"/>
        <w:tabs>
          <w:tab w:val="left" w:pos="284"/>
          <w:tab w:val="left" w:pos="851"/>
        </w:tabs>
        <w:ind w:left="0"/>
        <w:jc w:val="both"/>
        <w:rPr>
          <w:rFonts w:ascii="Arial" w:hAnsi="Arial" w:cs="Arial"/>
          <w:bCs/>
        </w:rPr>
      </w:pPr>
    </w:p>
    <w:p w:rsidRPr="002140D6" w:rsidR="00172916" w:rsidP="006101B0" w:rsidRDefault="00172916" w14:paraId="2766D11B" w14:textId="77777777">
      <w:pPr>
        <w:pStyle w:val="Prrafodelista"/>
        <w:numPr>
          <w:ilvl w:val="0"/>
          <w:numId w:val="1"/>
        </w:numPr>
        <w:tabs>
          <w:tab w:val="left" w:pos="284"/>
          <w:tab w:val="left" w:pos="851"/>
        </w:tabs>
        <w:ind w:left="0" w:hanging="284"/>
        <w:jc w:val="both"/>
        <w:rPr>
          <w:rFonts w:ascii="Arial" w:hAnsi="Arial" w:cs="Arial"/>
          <w:bCs/>
        </w:rPr>
      </w:pPr>
      <w:r w:rsidRPr="002140D6">
        <w:rPr>
          <w:rFonts w:ascii="Arial" w:hAnsi="Arial" w:cs="Arial"/>
          <w:bCs/>
        </w:rPr>
        <w:t>En el período 2020 a 2023 se han depurado y liquidado 10.071 contratos y se han liberado recursos por valor de $62.629.884.094.</w:t>
      </w:r>
    </w:p>
    <w:p w:rsidRPr="002140D6" w:rsidR="00172916" w:rsidP="00A66E2A" w:rsidRDefault="00172916" w14:paraId="2E70B49A" w14:textId="77777777">
      <w:pPr>
        <w:pStyle w:val="Prrafodelista"/>
        <w:tabs>
          <w:tab w:val="left" w:pos="284"/>
          <w:tab w:val="left" w:pos="851"/>
        </w:tabs>
        <w:ind w:left="0"/>
        <w:jc w:val="both"/>
        <w:rPr>
          <w:rFonts w:ascii="Arial" w:hAnsi="Arial" w:cs="Arial"/>
        </w:rPr>
      </w:pPr>
    </w:p>
    <w:p w:rsidRPr="002140D6" w:rsidR="00172916" w:rsidP="006101B0" w:rsidRDefault="00172916" w14:paraId="34CD4FD6" w14:textId="77777777">
      <w:pPr>
        <w:pStyle w:val="Prrafodelista"/>
        <w:numPr>
          <w:ilvl w:val="0"/>
          <w:numId w:val="1"/>
        </w:numPr>
        <w:tabs>
          <w:tab w:val="left" w:pos="284"/>
          <w:tab w:val="left" w:pos="851"/>
        </w:tabs>
        <w:ind w:left="0" w:hanging="284"/>
        <w:jc w:val="both"/>
        <w:rPr>
          <w:rFonts w:ascii="Arial" w:hAnsi="Arial" w:cs="Arial"/>
          <w:bCs/>
        </w:rPr>
      </w:pPr>
      <w:r w:rsidRPr="002140D6">
        <w:rPr>
          <w:rFonts w:ascii="Arial" w:hAnsi="Arial" w:cs="Arial"/>
          <w:bCs/>
        </w:rPr>
        <w:lastRenderedPageBreak/>
        <w:t>Reportamos la calificación satisfactoria del 99,8% en el desempeño de los contratistas, evidenciando la idoneidad y calidad del contratista seleccionado.</w:t>
      </w:r>
    </w:p>
    <w:p w:rsidRPr="002140D6" w:rsidR="00172916" w:rsidP="00A66E2A" w:rsidRDefault="00172916" w14:paraId="437CA10E" w14:textId="77777777">
      <w:pPr>
        <w:pStyle w:val="Prrafodelista"/>
        <w:tabs>
          <w:tab w:val="left" w:pos="284"/>
          <w:tab w:val="left" w:pos="851"/>
        </w:tabs>
        <w:ind w:left="0"/>
        <w:jc w:val="both"/>
        <w:rPr>
          <w:rFonts w:ascii="Arial" w:hAnsi="Arial" w:cs="Arial"/>
        </w:rPr>
      </w:pPr>
    </w:p>
    <w:p w:rsidRPr="00270773" w:rsidR="00270773" w:rsidP="00270773" w:rsidRDefault="00270773" w14:paraId="705C64C7" w14:textId="0C8881AC">
      <w:pPr>
        <w:pStyle w:val="Prrafodelista"/>
        <w:numPr>
          <w:ilvl w:val="0"/>
          <w:numId w:val="1"/>
        </w:numPr>
        <w:tabs>
          <w:tab w:val="left" w:pos="284"/>
          <w:tab w:val="left" w:pos="851"/>
        </w:tabs>
        <w:ind w:left="0" w:hanging="284"/>
        <w:jc w:val="both"/>
        <w:rPr>
          <w:rFonts w:ascii="Arial" w:hAnsi="Arial" w:cs="Arial"/>
          <w:bCs/>
        </w:rPr>
      </w:pPr>
      <w:r w:rsidRPr="00270773">
        <w:rPr>
          <w:rFonts w:ascii="Arial" w:hAnsi="Arial" w:cs="Arial"/>
          <w:bCs/>
        </w:rPr>
        <w:t xml:space="preserve">Respecto a las modificaciones contractuales </w:t>
      </w:r>
      <w:r>
        <w:rPr>
          <w:rFonts w:ascii="Arial" w:hAnsi="Arial" w:cs="Arial"/>
          <w:bCs/>
        </w:rPr>
        <w:t>se indica: D</w:t>
      </w:r>
      <w:r w:rsidRPr="00270773">
        <w:rPr>
          <w:rFonts w:ascii="Arial" w:hAnsi="Arial" w:cs="Arial"/>
          <w:bCs/>
        </w:rPr>
        <w:t>e lo establecido en el Decreto Municipal 724 del 31 de agosto de 2021 se desprenden las funciones del Comité Interno de Planeación, el cual, según el artículo 13 de la norma citada, tiene como propósito formular el plan anual de adquisiciones y sus modificaciones de cada Secretaría, Departamento Administrativo, Gerencia o Unidad Administrativa Especial de acuerdo con las necesidades y presupuesto, proponer el(los) servidor(es) público(s), funcionario(s) o el(los) particular(es) contratado(s) para el efecto, que desempeñará(n) el rol técnico, jurídico o logístico en los procesos contractuales que se adelanten por la propia dependencia o por la Secretaría de Suministros y Servicios y proponer el supervisor en el Plan Anual de Supervisión e Interventoría.</w:t>
      </w:r>
    </w:p>
    <w:p w:rsidRPr="00270773" w:rsidR="00270773" w:rsidP="00270773" w:rsidRDefault="00270773" w14:paraId="23930767" w14:textId="77777777">
      <w:pPr>
        <w:pStyle w:val="Prrafodelista"/>
        <w:tabs>
          <w:tab w:val="left" w:pos="284"/>
          <w:tab w:val="left" w:pos="851"/>
        </w:tabs>
        <w:jc w:val="both"/>
        <w:rPr>
          <w:rFonts w:ascii="Arial" w:hAnsi="Arial" w:cs="Arial"/>
          <w:bCs/>
        </w:rPr>
      </w:pPr>
    </w:p>
    <w:p w:rsidRPr="00270773" w:rsidR="00270773" w:rsidP="00270773" w:rsidRDefault="00270773" w14:paraId="5A8FBD7A" w14:textId="77777777">
      <w:pPr>
        <w:tabs>
          <w:tab w:val="left" w:pos="284"/>
          <w:tab w:val="left" w:pos="851"/>
        </w:tabs>
        <w:jc w:val="both"/>
        <w:rPr>
          <w:rFonts w:ascii="Arial" w:hAnsi="Arial" w:cs="Arial"/>
          <w:bCs/>
          <w:sz w:val="22"/>
          <w:szCs w:val="22"/>
        </w:rPr>
      </w:pPr>
      <w:r w:rsidRPr="00270773">
        <w:rPr>
          <w:rFonts w:ascii="Arial" w:hAnsi="Arial" w:cs="Arial"/>
          <w:bCs/>
          <w:sz w:val="22"/>
          <w:szCs w:val="22"/>
        </w:rPr>
        <w:t xml:space="preserve">El rol de la Subsecretaría de Ejecución de la Contratación en el Comité Interno de Planeación de la Secretaría de Suministros se fundamenta en el artículo 16 del Decreto 724 de 2021, numeral 16.3, esto es, estudiar y recomendar el inicio de los procesos contractuales, las solicitudes de ampliación, adición, modificación, cesión, suspensión y demás actuaciones relacionadas con los mismos.  </w:t>
      </w:r>
    </w:p>
    <w:p w:rsidRPr="00270773" w:rsidR="00270773" w:rsidP="00270773" w:rsidRDefault="00270773" w14:paraId="5764E0F6" w14:textId="77777777">
      <w:pPr>
        <w:pStyle w:val="Prrafodelista"/>
        <w:tabs>
          <w:tab w:val="left" w:pos="284"/>
          <w:tab w:val="left" w:pos="851"/>
        </w:tabs>
        <w:jc w:val="both"/>
        <w:rPr>
          <w:rFonts w:ascii="Arial" w:hAnsi="Arial" w:cs="Arial"/>
          <w:bCs/>
        </w:rPr>
      </w:pPr>
    </w:p>
    <w:p w:rsidRPr="00270773" w:rsidR="00270773" w:rsidP="00270773" w:rsidRDefault="00270773" w14:paraId="682FA547" w14:textId="044C2235">
      <w:pPr>
        <w:tabs>
          <w:tab w:val="left" w:pos="284"/>
          <w:tab w:val="left" w:pos="851"/>
        </w:tabs>
        <w:jc w:val="both"/>
        <w:rPr>
          <w:rFonts w:ascii="Arial" w:hAnsi="Arial" w:cs="Arial"/>
          <w:bCs/>
          <w:sz w:val="22"/>
          <w:szCs w:val="22"/>
        </w:rPr>
      </w:pPr>
      <w:r w:rsidRPr="00270773">
        <w:rPr>
          <w:rFonts w:ascii="Arial" w:hAnsi="Arial" w:cs="Arial"/>
          <w:bCs/>
          <w:sz w:val="22"/>
          <w:szCs w:val="22"/>
        </w:rPr>
        <w:t xml:space="preserve">En cumplimiento de este deber reglamentario, la Subsecretaría de Ejecución de la Contratación se encarga de la revisión de las solicitudes de modificación contractual que elevan los supervisores e interventores al Comité, estableciendo la viabilidad jurídica y financiera de la modificación que se pretenda, teniendo en cuenta diferentes factores como: modalidad de selección del contratista, tipología contractual, plazo del contrato, valor del contrato, pertinencia de los argumentos que justifican la modificación contractual en atención al principio de planeación y análisis de los riesgos previsibles; todo ello atendiendo a los principios generales del derecho, los principios de la función administrativa consagrados en el artículo 209 de la Constitución Política de Colombia, los principios de la Contratación Pública y el Estatuto General de Contratación de la Administración Pública (Ley 80 de 1993), una vez verificado lo anterior por parte de la Subsecretaría de </w:t>
      </w:r>
      <w:r>
        <w:rPr>
          <w:rFonts w:ascii="Arial" w:hAnsi="Arial" w:cs="Arial"/>
          <w:bCs/>
          <w:sz w:val="22"/>
          <w:szCs w:val="22"/>
        </w:rPr>
        <w:t>E</w:t>
      </w:r>
      <w:r w:rsidRPr="00270773">
        <w:rPr>
          <w:rFonts w:ascii="Arial" w:hAnsi="Arial" w:cs="Arial"/>
          <w:bCs/>
          <w:sz w:val="22"/>
          <w:szCs w:val="22"/>
        </w:rPr>
        <w:t>jecución de la Contratación se procede con la revisión, análisis y aprobación de las modificaciones contractuales por parte del Comité Interno de Planeación.</w:t>
      </w:r>
    </w:p>
    <w:p w:rsidRPr="002140D6" w:rsidR="00172916" w:rsidP="00172916" w:rsidRDefault="00172916" w14:paraId="4FA4D0DC" w14:textId="53C50664">
      <w:pPr>
        <w:jc w:val="both"/>
        <w:rPr>
          <w:rFonts w:ascii="Arial" w:hAnsi="Arial" w:cs="Arial"/>
          <w:sz w:val="22"/>
          <w:szCs w:val="22"/>
        </w:rPr>
      </w:pPr>
    </w:p>
    <w:p w:rsidRPr="002140D6" w:rsidR="00172916" w:rsidP="006101B0" w:rsidRDefault="003E466F" w14:paraId="00ED59E6" w14:textId="0967CD2F">
      <w:pPr>
        <w:pStyle w:val="Prrafodelista"/>
        <w:numPr>
          <w:ilvl w:val="0"/>
          <w:numId w:val="1"/>
        </w:numPr>
        <w:tabs>
          <w:tab w:val="left" w:pos="284"/>
          <w:tab w:val="left" w:pos="851"/>
        </w:tabs>
        <w:ind w:left="0" w:hanging="284"/>
        <w:jc w:val="both"/>
        <w:rPr>
          <w:rFonts w:ascii="Arial" w:hAnsi="Arial" w:cs="Arial"/>
          <w:bCs/>
        </w:rPr>
      </w:pPr>
      <w:r w:rsidRPr="002140D6">
        <w:rPr>
          <w:rFonts w:ascii="Arial" w:hAnsi="Arial" w:cs="Arial"/>
          <w:bCs/>
        </w:rPr>
        <w:t>Desde l</w:t>
      </w:r>
      <w:r w:rsidRPr="002140D6" w:rsidR="00172916">
        <w:rPr>
          <w:rFonts w:ascii="Arial" w:hAnsi="Arial" w:cs="Arial"/>
          <w:bCs/>
        </w:rPr>
        <w:t xml:space="preserve">a Unidad de Adquisición de Bienes Inmuebles </w:t>
      </w:r>
      <w:r w:rsidRPr="002140D6">
        <w:rPr>
          <w:rFonts w:ascii="Arial" w:hAnsi="Arial" w:cs="Arial"/>
          <w:bCs/>
        </w:rPr>
        <w:t xml:space="preserve">se </w:t>
      </w:r>
      <w:r w:rsidRPr="002140D6" w:rsidR="00172916">
        <w:rPr>
          <w:rFonts w:ascii="Arial" w:hAnsi="Arial" w:cs="Arial"/>
          <w:bCs/>
        </w:rPr>
        <w:t>adelanta la co</w:t>
      </w:r>
      <w:r w:rsidRPr="002140D6">
        <w:rPr>
          <w:rFonts w:ascii="Arial" w:hAnsi="Arial" w:cs="Arial"/>
          <w:bCs/>
        </w:rPr>
        <w:t>mpra de predios catalogados de utilidad pública para la ejecución del Plan de D</w:t>
      </w:r>
      <w:r w:rsidRPr="002140D6" w:rsidR="00172916">
        <w:rPr>
          <w:rFonts w:ascii="Arial" w:hAnsi="Arial" w:cs="Arial"/>
          <w:bCs/>
        </w:rPr>
        <w:t xml:space="preserve">esarrollo de la </w:t>
      </w:r>
      <w:r w:rsidRPr="002140D6">
        <w:rPr>
          <w:rFonts w:ascii="Arial" w:hAnsi="Arial" w:cs="Arial"/>
          <w:bCs/>
        </w:rPr>
        <w:t>Administración Distrital</w:t>
      </w:r>
      <w:r w:rsidRPr="002140D6" w:rsidR="00172916">
        <w:rPr>
          <w:rFonts w:ascii="Arial" w:hAnsi="Arial" w:cs="Arial"/>
          <w:bCs/>
        </w:rPr>
        <w:t>, mediante procedimientos de enajenación voluntaria, expropiación judicial o administrativa con base en la normatividad vigente esto es: Ley 9 de 1989, Ley 388 de 1997, Ley 1682 de 2013, Ley 1742 de 2014 y Ley 1882 de 2018, Decreto Municipal 818 de 2</w:t>
      </w:r>
      <w:r w:rsidRPr="002140D6">
        <w:rPr>
          <w:rFonts w:ascii="Arial" w:hAnsi="Arial" w:cs="Arial"/>
          <w:bCs/>
        </w:rPr>
        <w:t>012 que reglamenta la Política Pú</w:t>
      </w:r>
      <w:r w:rsidRPr="002140D6" w:rsidR="00172916">
        <w:rPr>
          <w:rFonts w:ascii="Arial" w:hAnsi="Arial" w:cs="Arial"/>
          <w:bCs/>
        </w:rPr>
        <w:t xml:space="preserve">blica de Protección a Moradores, esto conlleva la expedición de los actos administrativos de oferta de compra, expropiación por vía judicial o administrativa, los que resuelven recursos que por ley procedan contra dichos actos, así como aquellos que los corrijan, modifiquen, revoquen y sustituyan; igualmente la suscripción de los contratos de promesa de compraventa y compraventa y las escrituras públicas que trasladan el dominio de los predios al Distrito de Medellín. </w:t>
      </w:r>
    </w:p>
    <w:p w:rsidRPr="002140D6" w:rsidR="00172916" w:rsidP="006101B0" w:rsidRDefault="00172916" w14:paraId="2C9E7518" w14:textId="77777777">
      <w:pPr>
        <w:pStyle w:val="Prrafodelista"/>
        <w:tabs>
          <w:tab w:val="left" w:pos="284"/>
          <w:tab w:val="left" w:pos="851"/>
        </w:tabs>
        <w:ind w:left="0"/>
        <w:jc w:val="both"/>
        <w:rPr>
          <w:rFonts w:ascii="Arial" w:hAnsi="Arial" w:cs="Arial"/>
          <w:bCs/>
        </w:rPr>
      </w:pPr>
    </w:p>
    <w:p w:rsidRPr="002140D6" w:rsidR="00172916" w:rsidP="006101B0" w:rsidRDefault="00172916" w14:paraId="55FED776" w14:textId="77777777">
      <w:pPr>
        <w:pStyle w:val="Prrafodelista"/>
        <w:numPr>
          <w:ilvl w:val="0"/>
          <w:numId w:val="1"/>
        </w:numPr>
        <w:tabs>
          <w:tab w:val="left" w:pos="284"/>
          <w:tab w:val="left" w:pos="851"/>
        </w:tabs>
        <w:ind w:left="0" w:hanging="284"/>
        <w:jc w:val="both"/>
        <w:rPr>
          <w:rFonts w:ascii="Arial" w:hAnsi="Arial" w:cs="Arial"/>
          <w:bCs/>
        </w:rPr>
      </w:pPr>
      <w:r w:rsidRPr="002140D6">
        <w:rPr>
          <w:rFonts w:ascii="Arial" w:hAnsi="Arial" w:cs="Arial"/>
          <w:bCs/>
        </w:rPr>
        <w:t>También se adquieren inmuebles a título de dación en pago, donación, permuta, constitución de servidumbres vía voluntaria o administrativas, así mismos la adquisición de inmuebles a cualquier otro título por parte de esta entidad para el cumplimiento de los fines Distritales</w:t>
      </w:r>
    </w:p>
    <w:p w:rsidRPr="002140D6" w:rsidR="00172916" w:rsidP="006101B0" w:rsidRDefault="00172916" w14:paraId="2C9CA29F" w14:textId="77777777">
      <w:pPr>
        <w:pStyle w:val="Prrafodelista"/>
        <w:tabs>
          <w:tab w:val="left" w:pos="284"/>
          <w:tab w:val="left" w:pos="851"/>
        </w:tabs>
        <w:ind w:left="0"/>
        <w:jc w:val="both"/>
        <w:rPr>
          <w:rFonts w:ascii="Arial" w:hAnsi="Arial" w:cs="Arial"/>
          <w:bCs/>
        </w:rPr>
      </w:pPr>
    </w:p>
    <w:p w:rsidRPr="00461BA5" w:rsidR="00172916" w:rsidP="006101B0" w:rsidRDefault="00172916" w14:paraId="10177A57" w14:textId="77777777">
      <w:pPr>
        <w:pStyle w:val="Prrafodelista"/>
        <w:numPr>
          <w:ilvl w:val="0"/>
          <w:numId w:val="1"/>
        </w:numPr>
        <w:tabs>
          <w:tab w:val="left" w:pos="284"/>
          <w:tab w:val="left" w:pos="851"/>
        </w:tabs>
        <w:ind w:left="0" w:hanging="284"/>
        <w:jc w:val="both"/>
        <w:rPr>
          <w:rFonts w:ascii="Arial" w:hAnsi="Arial" w:cs="Arial"/>
          <w:bCs/>
        </w:rPr>
      </w:pPr>
      <w:r w:rsidRPr="002140D6">
        <w:rPr>
          <w:rFonts w:ascii="Arial" w:hAnsi="Arial" w:cs="Arial"/>
          <w:bCs/>
        </w:rPr>
        <w:t xml:space="preserve">Referente a incorporación jurídica de áreas públicas, cesión a título gratuito de bienes inmuebles para suelo receptor de Obligaciones Urbanísticas enmarcados en el Decreto 2502 de 2019 y Decreto 1077 de 2015, corresponden a las obligaciones que tiene urbanizadores y constructores de cumplir con la entrega jurídica y material de suelos que se constituyen como Espacio Público y que surgen de la expedición de las licencias de </w:t>
      </w:r>
      <w:r w:rsidRPr="00461BA5">
        <w:rPr>
          <w:rFonts w:ascii="Arial" w:hAnsi="Arial" w:cs="Arial"/>
          <w:bCs/>
        </w:rPr>
        <w:t>urbanización.</w:t>
      </w:r>
    </w:p>
    <w:p w:rsidRPr="00461BA5" w:rsidR="00982DC5" w:rsidP="00982DC5" w:rsidRDefault="00982DC5" w14:paraId="42FF9BA2" w14:textId="77777777">
      <w:pPr>
        <w:pStyle w:val="Prrafodelista"/>
        <w:tabs>
          <w:tab w:val="left" w:pos="284"/>
          <w:tab w:val="left" w:pos="851"/>
        </w:tabs>
        <w:ind w:left="0"/>
        <w:jc w:val="both"/>
        <w:rPr>
          <w:rFonts w:ascii="Arial" w:hAnsi="Arial" w:cs="Arial"/>
          <w:bCs/>
        </w:rPr>
      </w:pPr>
    </w:p>
    <w:p w:rsidRPr="00461BA5" w:rsidR="00982DC5" w:rsidP="00982DC5" w:rsidRDefault="00982DC5" w14:paraId="5E3FE495" w14:textId="77777777">
      <w:pPr>
        <w:pStyle w:val="Prrafodelista"/>
        <w:numPr>
          <w:ilvl w:val="0"/>
          <w:numId w:val="1"/>
        </w:numPr>
        <w:tabs>
          <w:tab w:val="left" w:pos="284"/>
          <w:tab w:val="left" w:pos="851"/>
        </w:tabs>
        <w:ind w:left="0" w:hanging="284"/>
        <w:jc w:val="both"/>
        <w:rPr>
          <w:rFonts w:ascii="Arial" w:hAnsi="Arial" w:cs="Arial"/>
          <w:bCs/>
        </w:rPr>
      </w:pPr>
      <w:r w:rsidRPr="00461BA5">
        <w:rPr>
          <w:rFonts w:ascii="Arial" w:hAnsi="Arial" w:cs="Arial"/>
          <w:bCs/>
        </w:rPr>
        <w:t>Esta unidad administrativa tiene a cargo además del direccionamiento y adquisición de los bienes inmuebles, hacer la supervisión a los siguientes contratos de compra de predios y aplicación de subsidios de vivienda 4600067990, 4600072948, 4600072981, 4600072984, 4600082068, 4600072998, 4600077225, 4600088096, 4600090098 y 4600090649.</w:t>
      </w:r>
    </w:p>
    <w:p w:rsidR="00982DC5" w:rsidP="00982DC5" w:rsidRDefault="00982DC5" w14:paraId="6B8099FE" w14:textId="77777777">
      <w:pPr>
        <w:tabs>
          <w:tab w:val="left" w:pos="284"/>
          <w:tab w:val="left" w:pos="851"/>
        </w:tabs>
        <w:jc w:val="both"/>
        <w:rPr>
          <w:rFonts w:ascii="Arial" w:hAnsi="Arial" w:cs="Arial"/>
          <w:bCs/>
        </w:rPr>
      </w:pPr>
    </w:p>
    <w:p w:rsidRPr="00672398" w:rsidR="00982DC5" w:rsidP="00982DC5" w:rsidRDefault="00982DC5" w14:paraId="73F70C69" w14:textId="77777777">
      <w:pPr>
        <w:jc w:val="both"/>
        <w:rPr>
          <w:rFonts w:ascii="Arial" w:hAnsi="Arial" w:cs="Arial"/>
        </w:rPr>
      </w:pPr>
      <w:r w:rsidRPr="00235899">
        <w:rPr>
          <w:rFonts w:ascii="Arial" w:hAnsi="Arial" w:cs="Arial"/>
          <w:b/>
          <w:sz w:val="20"/>
          <w:szCs w:val="20"/>
        </w:rPr>
        <w:t>Tabla 7. Inmuebles adquiridos cuatrienio</w:t>
      </w:r>
    </w:p>
    <w:p w:rsidR="00982DC5" w:rsidP="00982DC5" w:rsidRDefault="00982DC5" w14:paraId="67A3FFEB" w14:textId="77777777">
      <w:pPr>
        <w:jc w:val="both"/>
        <w:rPr>
          <w:rFonts w:ascii="Arial" w:hAnsi="Arial" w:cs="Arial"/>
          <w:sz w:val="18"/>
          <w:szCs w:val="18"/>
        </w:rPr>
      </w:pPr>
    </w:p>
    <w:tbl>
      <w:tblPr>
        <w:tblW w:w="893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387"/>
        <w:gridCol w:w="1417"/>
        <w:gridCol w:w="2127"/>
      </w:tblGrid>
      <w:tr w:rsidRPr="007F1A0C" w:rsidR="00982DC5" w:rsidTr="001D1907" w14:paraId="55646744" w14:textId="77777777">
        <w:trPr>
          <w:trHeight w:val="177"/>
        </w:trPr>
        <w:tc>
          <w:tcPr>
            <w:tcW w:w="8931" w:type="dxa"/>
            <w:gridSpan w:val="3"/>
            <w:shd w:val="clear" w:color="auto" w:fill="8EA9DB"/>
            <w:tcMar>
              <w:top w:w="15" w:type="dxa"/>
              <w:left w:w="15" w:type="dxa"/>
              <w:bottom w:w="15" w:type="dxa"/>
              <w:right w:w="15" w:type="dxa"/>
            </w:tcMar>
            <w:vAlign w:val="bottom"/>
          </w:tcPr>
          <w:p w:rsidRPr="007F1A0C" w:rsidR="00982DC5" w:rsidP="001D1907" w:rsidRDefault="00982DC5" w14:paraId="199DCA3E" w14:textId="77777777">
            <w:pPr>
              <w:pStyle w:val="NormalWeb"/>
              <w:shd w:val="clear" w:color="auto" w:fill="ED6C6E"/>
              <w:spacing w:after="225" w:line="276" w:lineRule="auto"/>
              <w:jc w:val="center"/>
              <w:rPr>
                <w:rFonts w:asciiTheme="minorHAnsi" w:hAnsiTheme="minorHAnsi" w:cstheme="minorHAnsi"/>
                <w:b/>
                <w:color w:val="FFFFFF" w:themeColor="background1"/>
                <w:sz w:val="20"/>
                <w:szCs w:val="20"/>
                <w:lang w:eastAsia="en-US"/>
              </w:rPr>
            </w:pPr>
            <w:r>
              <w:rPr>
                <w:rFonts w:asciiTheme="minorHAnsi" w:hAnsiTheme="minorHAnsi" w:cstheme="minorHAnsi"/>
                <w:b/>
                <w:color w:val="FFFFFF" w:themeColor="background1"/>
                <w:sz w:val="20"/>
                <w:szCs w:val="20"/>
                <w:lang w:eastAsia="en-US"/>
              </w:rPr>
              <w:t>Inmuebles adquiridos cuatrienio</w:t>
            </w:r>
          </w:p>
        </w:tc>
      </w:tr>
      <w:tr w:rsidRPr="0082105D" w:rsidR="00982DC5" w:rsidTr="001D1907" w14:paraId="3CD8497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000000"/>
            <w:vAlign w:val="center"/>
            <w:hideMark/>
          </w:tcPr>
          <w:p w:rsidRPr="0082105D" w:rsidR="00982DC5" w:rsidP="001D1907" w:rsidRDefault="00982DC5" w14:paraId="07DA8522" w14:textId="77777777">
            <w:pPr>
              <w:jc w:val="center"/>
              <w:rPr>
                <w:rFonts w:ascii="Calibri" w:hAnsi="Calibri" w:eastAsia="Times New Roman" w:cs="Calibri"/>
                <w:b/>
                <w:bCs/>
                <w:color w:val="FFFFFF"/>
                <w:kern w:val="0"/>
                <w:sz w:val="20"/>
                <w:szCs w:val="20"/>
                <w:lang w:eastAsia="es-CO"/>
                <w14:ligatures w14:val="none"/>
              </w:rPr>
            </w:pPr>
            <w:r>
              <w:rPr>
                <w:rFonts w:ascii="Calibri" w:hAnsi="Calibri" w:eastAsia="Times New Roman" w:cs="Calibri"/>
                <w:b/>
                <w:bCs/>
                <w:color w:val="FFFFFF"/>
                <w:kern w:val="0"/>
                <w:sz w:val="20"/>
                <w:szCs w:val="20"/>
                <w:lang w:eastAsia="es-CO"/>
                <w14:ligatures w14:val="none"/>
              </w:rPr>
              <w:t>P</w:t>
            </w:r>
            <w:r w:rsidRPr="0082105D">
              <w:rPr>
                <w:rFonts w:ascii="Calibri" w:hAnsi="Calibri" w:eastAsia="Times New Roman" w:cs="Calibri"/>
                <w:b/>
                <w:bCs/>
                <w:color w:val="FFFFFF"/>
                <w:kern w:val="0"/>
                <w:sz w:val="20"/>
                <w:szCs w:val="20"/>
                <w:lang w:eastAsia="es-CO"/>
                <w14:ligatures w14:val="none"/>
              </w:rPr>
              <w:t>royecto</w:t>
            </w:r>
          </w:p>
        </w:tc>
        <w:tc>
          <w:tcPr>
            <w:tcW w:w="1417" w:type="dxa"/>
            <w:tcBorders>
              <w:top w:val="nil"/>
              <w:left w:val="nil"/>
              <w:bottom w:val="single" w:color="auto" w:sz="8" w:space="0"/>
              <w:right w:val="single" w:color="auto" w:sz="8" w:space="0"/>
            </w:tcBorders>
            <w:shd w:val="clear" w:color="000000" w:fill="000000"/>
            <w:vAlign w:val="center"/>
            <w:hideMark/>
          </w:tcPr>
          <w:p w:rsidRPr="0082105D" w:rsidR="00982DC5" w:rsidP="001D1907" w:rsidRDefault="00982DC5" w14:paraId="65320C44" w14:textId="77777777">
            <w:pPr>
              <w:jc w:val="center"/>
              <w:rPr>
                <w:rFonts w:ascii="Calibri" w:hAnsi="Calibri" w:eastAsia="Times New Roman" w:cs="Calibri"/>
                <w:b/>
                <w:bCs/>
                <w:color w:val="FFFFFF"/>
                <w:kern w:val="0"/>
                <w:sz w:val="20"/>
                <w:szCs w:val="20"/>
                <w:lang w:eastAsia="es-CO"/>
                <w14:ligatures w14:val="none"/>
              </w:rPr>
            </w:pPr>
            <w:r>
              <w:rPr>
                <w:rFonts w:ascii="Calibri" w:hAnsi="Calibri" w:eastAsia="Times New Roman" w:cs="Calibri"/>
                <w:b/>
                <w:bCs/>
                <w:color w:val="FFFFFF"/>
                <w:kern w:val="0"/>
                <w:sz w:val="20"/>
                <w:szCs w:val="20"/>
                <w:lang w:eastAsia="es-CO"/>
                <w14:ligatures w14:val="none"/>
              </w:rPr>
              <w:t>Nú</w:t>
            </w:r>
            <w:r w:rsidRPr="0082105D">
              <w:rPr>
                <w:rFonts w:ascii="Calibri" w:hAnsi="Calibri" w:eastAsia="Times New Roman" w:cs="Calibri"/>
                <w:b/>
                <w:bCs/>
                <w:color w:val="FFFFFF"/>
                <w:kern w:val="0"/>
                <w:sz w:val="20"/>
                <w:szCs w:val="20"/>
                <w:lang w:eastAsia="es-CO"/>
                <w14:ligatures w14:val="none"/>
              </w:rPr>
              <w:t>mero de predios</w:t>
            </w:r>
          </w:p>
        </w:tc>
        <w:tc>
          <w:tcPr>
            <w:tcW w:w="2127" w:type="dxa"/>
            <w:tcBorders>
              <w:top w:val="nil"/>
              <w:left w:val="nil"/>
              <w:bottom w:val="single" w:color="auto" w:sz="8" w:space="0"/>
              <w:right w:val="single" w:color="auto" w:sz="8" w:space="0"/>
            </w:tcBorders>
            <w:shd w:val="clear" w:color="000000" w:fill="000000"/>
            <w:vAlign w:val="center"/>
            <w:hideMark/>
          </w:tcPr>
          <w:p w:rsidRPr="0082105D" w:rsidR="00982DC5" w:rsidP="001D1907" w:rsidRDefault="00982DC5" w14:paraId="4C0D7F45" w14:textId="77777777">
            <w:pPr>
              <w:jc w:val="center"/>
              <w:rPr>
                <w:rFonts w:ascii="Calibri" w:hAnsi="Calibri" w:eastAsia="Times New Roman" w:cs="Calibri"/>
                <w:b/>
                <w:bCs/>
                <w:color w:val="FFFFFF"/>
                <w:kern w:val="0"/>
                <w:sz w:val="20"/>
                <w:szCs w:val="20"/>
                <w:lang w:eastAsia="es-CO"/>
                <w14:ligatures w14:val="none"/>
              </w:rPr>
            </w:pPr>
            <w:r>
              <w:rPr>
                <w:rFonts w:ascii="Calibri" w:hAnsi="Calibri" w:eastAsia="Times New Roman" w:cs="Calibri"/>
                <w:b/>
                <w:bCs/>
                <w:color w:val="FFFFFF"/>
                <w:kern w:val="0"/>
                <w:sz w:val="20"/>
                <w:szCs w:val="20"/>
                <w:lang w:eastAsia="es-CO"/>
                <w14:ligatures w14:val="none"/>
              </w:rPr>
              <w:t>V</w:t>
            </w:r>
            <w:r w:rsidRPr="0082105D">
              <w:rPr>
                <w:rFonts w:ascii="Calibri" w:hAnsi="Calibri" w:eastAsia="Times New Roman" w:cs="Calibri"/>
                <w:b/>
                <w:bCs/>
                <w:color w:val="FFFFFF"/>
                <w:kern w:val="0"/>
                <w:sz w:val="20"/>
                <w:szCs w:val="20"/>
                <w:lang w:eastAsia="es-CO"/>
                <w14:ligatures w14:val="none"/>
              </w:rPr>
              <w:t>alor</w:t>
            </w:r>
          </w:p>
        </w:tc>
      </w:tr>
      <w:tr w:rsidRPr="0082105D" w:rsidR="00982DC5" w:rsidTr="001D1907" w14:paraId="2F69AEC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00982DC5" w:rsidP="001D1907" w:rsidRDefault="00982DC5" w14:paraId="50882EEE"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 xml:space="preserve">Compra predios San Juan y Colombia con la 80 (contrato </w:t>
            </w:r>
          </w:p>
          <w:p w:rsidRPr="0082105D" w:rsidR="00982DC5" w:rsidP="001D1907" w:rsidRDefault="00982DC5" w14:paraId="137D373B" w14:textId="77777777">
            <w:pPr>
              <w:rPr>
                <w:rFonts w:ascii="Arial" w:hAnsi="Arial" w:eastAsia="Times New Roman" w:cs="Arial"/>
                <w:color w:val="000000"/>
                <w:kern w:val="0"/>
                <w:sz w:val="18"/>
                <w:szCs w:val="18"/>
                <w:lang w:eastAsia="es-CO"/>
                <w14:ligatures w14:val="none"/>
              </w:rPr>
            </w:pPr>
            <w:r>
              <w:rPr>
                <w:rFonts w:ascii="Arial" w:hAnsi="Arial" w:eastAsia="Times New Roman" w:cs="Arial"/>
                <w:color w:val="000000"/>
                <w:kern w:val="0"/>
                <w:sz w:val="18"/>
                <w:szCs w:val="18"/>
                <w:lang w:eastAsia="es-CO"/>
                <w14:ligatures w14:val="none"/>
              </w:rPr>
              <w:t>46000</w:t>
            </w:r>
            <w:r w:rsidRPr="0082105D">
              <w:rPr>
                <w:rFonts w:ascii="Arial" w:hAnsi="Arial" w:eastAsia="Times New Roman" w:cs="Arial"/>
                <w:color w:val="000000"/>
                <w:kern w:val="0"/>
                <w:sz w:val="18"/>
                <w:szCs w:val="18"/>
                <w:lang w:eastAsia="es-CO"/>
                <w14:ligatures w14:val="none"/>
              </w:rPr>
              <w:t>77225)</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45BC92F2"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196</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6E5E36D0"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111.270.535.609</w:t>
            </w:r>
          </w:p>
        </w:tc>
      </w:tr>
      <w:tr w:rsidRPr="0082105D" w:rsidR="00982DC5" w:rsidTr="001D1907" w14:paraId="117D572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04636483"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 xml:space="preserve">Ampliación Carabobo (contrato </w:t>
            </w:r>
            <w:r>
              <w:rPr>
                <w:rFonts w:ascii="Arial" w:hAnsi="Arial" w:eastAsia="Times New Roman" w:cs="Arial"/>
                <w:color w:val="000000"/>
                <w:kern w:val="0"/>
                <w:sz w:val="18"/>
                <w:szCs w:val="18"/>
                <w:lang w:eastAsia="es-CO"/>
                <w14:ligatures w14:val="none"/>
              </w:rPr>
              <w:t>46000</w:t>
            </w:r>
            <w:r w:rsidRPr="0082105D">
              <w:rPr>
                <w:rFonts w:ascii="Arial" w:hAnsi="Arial" w:eastAsia="Times New Roman" w:cs="Arial"/>
                <w:color w:val="000000"/>
                <w:kern w:val="0"/>
                <w:sz w:val="18"/>
                <w:szCs w:val="18"/>
                <w:lang w:eastAsia="es-CO"/>
                <w14:ligatures w14:val="none"/>
              </w:rPr>
              <w:t>72981)</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7413A2FE"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85</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3060ED53"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10.419.398.580</w:t>
            </w:r>
          </w:p>
        </w:tc>
      </w:tr>
      <w:tr w:rsidRPr="0082105D" w:rsidR="00982DC5" w:rsidTr="001D1907" w14:paraId="720165C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10855062"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 xml:space="preserve">Ampliación Carabobo tramo 3A (contrato </w:t>
            </w:r>
            <w:r>
              <w:rPr>
                <w:rFonts w:ascii="Arial" w:hAnsi="Arial" w:eastAsia="Times New Roman" w:cs="Arial"/>
                <w:color w:val="000000"/>
                <w:kern w:val="0"/>
                <w:sz w:val="18"/>
                <w:szCs w:val="18"/>
                <w:lang w:eastAsia="es-CO"/>
                <w14:ligatures w14:val="none"/>
              </w:rPr>
              <w:t>46000</w:t>
            </w:r>
            <w:r w:rsidRPr="0082105D">
              <w:rPr>
                <w:rFonts w:ascii="Arial" w:hAnsi="Arial" w:eastAsia="Times New Roman" w:cs="Arial"/>
                <w:color w:val="000000"/>
                <w:kern w:val="0"/>
                <w:sz w:val="18"/>
                <w:szCs w:val="18"/>
                <w:lang w:eastAsia="es-CO"/>
                <w14:ligatures w14:val="none"/>
              </w:rPr>
              <w:t>90098)</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65697194"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36</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19371A87"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7.500.000.000</w:t>
            </w:r>
          </w:p>
        </w:tc>
      </w:tr>
      <w:tr w:rsidRPr="0082105D" w:rsidR="00982DC5" w:rsidTr="001D1907" w14:paraId="5C64821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3AA9D6F0"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 xml:space="preserve">Espacio Público del Norte (contrato </w:t>
            </w:r>
            <w:r>
              <w:rPr>
                <w:rFonts w:ascii="Arial" w:hAnsi="Arial" w:eastAsia="Times New Roman" w:cs="Arial"/>
                <w:color w:val="000000"/>
                <w:kern w:val="0"/>
                <w:sz w:val="18"/>
                <w:szCs w:val="18"/>
                <w:lang w:eastAsia="es-CO"/>
                <w14:ligatures w14:val="none"/>
              </w:rPr>
              <w:t>46000</w:t>
            </w:r>
            <w:r w:rsidRPr="0082105D">
              <w:rPr>
                <w:rFonts w:ascii="Arial" w:hAnsi="Arial" w:eastAsia="Times New Roman" w:cs="Arial"/>
                <w:color w:val="000000"/>
                <w:kern w:val="0"/>
                <w:sz w:val="18"/>
                <w:szCs w:val="18"/>
                <w:lang w:eastAsia="es-CO"/>
                <w14:ligatures w14:val="none"/>
              </w:rPr>
              <w:t>90098)</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20A77AA6"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58</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5418F464"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14.981.079.430</w:t>
            </w:r>
          </w:p>
        </w:tc>
      </w:tr>
      <w:tr w:rsidRPr="0082105D" w:rsidR="00982DC5" w:rsidTr="001D1907" w14:paraId="1CFC85E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16E04796"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 xml:space="preserve">Rinconcito Ecuatoriano (contrato </w:t>
            </w:r>
            <w:r>
              <w:rPr>
                <w:rFonts w:ascii="Arial" w:hAnsi="Arial" w:eastAsia="Times New Roman" w:cs="Arial"/>
                <w:color w:val="000000"/>
                <w:kern w:val="0"/>
                <w:sz w:val="18"/>
                <w:szCs w:val="18"/>
                <w:lang w:eastAsia="es-CO"/>
                <w14:ligatures w14:val="none"/>
              </w:rPr>
              <w:t>46000</w:t>
            </w:r>
            <w:r w:rsidRPr="0082105D">
              <w:rPr>
                <w:rFonts w:ascii="Arial" w:hAnsi="Arial" w:eastAsia="Times New Roman" w:cs="Arial"/>
                <w:color w:val="000000"/>
                <w:kern w:val="0"/>
                <w:sz w:val="18"/>
                <w:szCs w:val="18"/>
                <w:lang w:eastAsia="es-CO"/>
                <w14:ligatures w14:val="none"/>
              </w:rPr>
              <w:t>90098)</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3527100C"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51</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369F6BEF"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16.132.931.073</w:t>
            </w:r>
          </w:p>
        </w:tc>
      </w:tr>
      <w:tr w:rsidRPr="0082105D" w:rsidR="00982DC5" w:rsidTr="001D1907" w14:paraId="14BA080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1EAA56E6"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 xml:space="preserve">Puis (contrato </w:t>
            </w:r>
            <w:r>
              <w:rPr>
                <w:rFonts w:ascii="Arial" w:hAnsi="Arial" w:eastAsia="Times New Roman" w:cs="Arial"/>
                <w:color w:val="000000"/>
                <w:kern w:val="0"/>
                <w:sz w:val="18"/>
                <w:szCs w:val="18"/>
                <w:lang w:eastAsia="es-CO"/>
                <w14:ligatures w14:val="none"/>
              </w:rPr>
              <w:t>46000</w:t>
            </w:r>
            <w:r w:rsidRPr="0082105D">
              <w:rPr>
                <w:rFonts w:ascii="Arial" w:hAnsi="Arial" w:eastAsia="Times New Roman" w:cs="Arial"/>
                <w:color w:val="000000"/>
                <w:kern w:val="0"/>
                <w:sz w:val="18"/>
                <w:szCs w:val="18"/>
                <w:lang w:eastAsia="es-CO"/>
                <w14:ligatures w14:val="none"/>
              </w:rPr>
              <w:t>90649)</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07D476D2"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18</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7CDF11C7"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3.846.279.460</w:t>
            </w:r>
          </w:p>
        </w:tc>
      </w:tr>
      <w:tr w:rsidRPr="0082105D" w:rsidR="00982DC5" w:rsidTr="001D1907" w14:paraId="704636A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3FD32E24"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Predios proyecto vía Palmitas</w:t>
            </w:r>
            <w:r>
              <w:rPr>
                <w:rFonts w:ascii="Arial" w:hAnsi="Arial" w:eastAsia="Times New Roman" w:cs="Arial"/>
                <w:color w:val="000000"/>
                <w:kern w:val="0"/>
                <w:sz w:val="18"/>
                <w:szCs w:val="18"/>
                <w:lang w:eastAsia="es-CO"/>
                <w14:ligatures w14:val="none"/>
              </w:rPr>
              <w:t xml:space="preserve"> (Contrato 4600088096)</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239DF1FF"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5</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7D599215"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1.125.600.000</w:t>
            </w:r>
          </w:p>
        </w:tc>
      </w:tr>
      <w:tr w:rsidRPr="0082105D" w:rsidR="00982DC5" w:rsidTr="001D1907" w14:paraId="340BA77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50AB646E"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Predios San Luis</w:t>
            </w:r>
            <w:r>
              <w:rPr>
                <w:rFonts w:ascii="Arial" w:hAnsi="Arial" w:eastAsia="Times New Roman" w:cs="Arial"/>
                <w:color w:val="000000"/>
                <w:kern w:val="0"/>
                <w:sz w:val="18"/>
                <w:szCs w:val="18"/>
                <w:lang w:eastAsia="es-CO"/>
                <w14:ligatures w14:val="none"/>
              </w:rPr>
              <w:t xml:space="preserve"> (contrato 4600072948)</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5A38BFFA"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46</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4E29C8DD"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6.290.468.162</w:t>
            </w:r>
          </w:p>
        </w:tc>
      </w:tr>
      <w:tr w:rsidRPr="0082105D" w:rsidR="00982DC5" w:rsidTr="001D1907" w14:paraId="68D15AF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3E2470A0"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Predios Proyecto Protección Recurso Hídrico</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17016F49"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5</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2D171019"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11.120.352.599</w:t>
            </w:r>
          </w:p>
        </w:tc>
      </w:tr>
      <w:tr w:rsidRPr="0082105D" w:rsidR="00982DC5" w:rsidTr="001D1907" w14:paraId="572570B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429C4F76"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Predios Quebrada la Honda</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01A13A83"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7</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214E627F"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2.446.466.556</w:t>
            </w:r>
          </w:p>
        </w:tc>
      </w:tr>
      <w:tr w:rsidRPr="0082105D" w:rsidR="00982DC5" w:rsidTr="001D1907" w14:paraId="67F0CCA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5262D664"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Predios Quebrada la Loca</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34C7A6AD"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2</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6A520759"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465.629.802</w:t>
            </w:r>
          </w:p>
        </w:tc>
      </w:tr>
      <w:tr w:rsidRPr="0082105D" w:rsidR="00982DC5" w:rsidTr="001D1907" w14:paraId="7B0FD69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1BE71A87"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Predio casa de la Cultura Altavista</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0BF15EF3"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45D442B4"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1.466.084.398</w:t>
            </w:r>
          </w:p>
        </w:tc>
      </w:tr>
      <w:tr w:rsidRPr="0082105D" w:rsidR="00982DC5" w:rsidTr="001D1907" w14:paraId="6B7D2BE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29A871F1"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Predio Cárcel de Medellín</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3E27F39B"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1DB95EF9"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2.526.979.062</w:t>
            </w:r>
          </w:p>
        </w:tc>
      </w:tr>
      <w:tr w:rsidRPr="0082105D" w:rsidR="00982DC5" w:rsidTr="001D1907" w14:paraId="0718936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3C094422"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Predios Buen Comienzo</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4A87ADAF"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5</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521EEA8A"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5.959.156.075</w:t>
            </w:r>
          </w:p>
        </w:tc>
      </w:tr>
      <w:tr w:rsidRPr="0082105D" w:rsidR="00982DC5" w:rsidTr="001D1907" w14:paraId="21AA227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54DC16D5"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lastRenderedPageBreak/>
              <w:t>Predios Batallón de Occidente</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1A64D49B"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2</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293CEF04"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114.968.800</w:t>
            </w:r>
          </w:p>
        </w:tc>
      </w:tr>
      <w:tr w:rsidRPr="0082105D" w:rsidR="00982DC5" w:rsidTr="001D1907" w14:paraId="352DBCB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16F97ABD"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Predios Solución vial Montesori</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7BE66505"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3</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50BE7224"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1.744.624.398</w:t>
            </w:r>
          </w:p>
        </w:tc>
      </w:tr>
      <w:tr w:rsidRPr="0082105D" w:rsidR="00982DC5" w:rsidTr="001D1907" w14:paraId="5A4FDCF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36ACEEE7"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Predios Cerro Tres Cruces</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2355DF86"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6</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306CD5B9"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5.017.062.182</w:t>
            </w:r>
          </w:p>
        </w:tc>
      </w:tr>
      <w:tr w:rsidRPr="0082105D" w:rsidR="00982DC5" w:rsidTr="001D1907" w14:paraId="34C842D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44DCE9DD"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 xml:space="preserve">Predio Plaza Mayor </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6A049FF8"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4E79E162"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2.042.438.172</w:t>
            </w:r>
          </w:p>
        </w:tc>
      </w:tr>
      <w:tr w:rsidRPr="0082105D" w:rsidR="00982DC5" w:rsidTr="001D1907" w14:paraId="2CA4FD3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01B934EF"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Predio Bosques de San Pablo</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39306DD8"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11F2DA14" w14:textId="77777777">
            <w:pPr>
              <w:jc w:val="right"/>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272.961.803</w:t>
            </w:r>
          </w:p>
        </w:tc>
      </w:tr>
      <w:tr w:rsidRPr="0082105D" w:rsidR="00982DC5" w:rsidTr="001D1907" w14:paraId="292E997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50941468"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Predio Reposición Escuela la Volcana - Palmitas</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5BDFAE4D"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2F2E959E"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 xml:space="preserve"> reposición </w:t>
            </w:r>
          </w:p>
        </w:tc>
      </w:tr>
      <w:tr w:rsidRPr="0082105D" w:rsidR="00982DC5" w:rsidTr="001D1907" w14:paraId="497677E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FFFFFF"/>
            <w:noWrap/>
            <w:vAlign w:val="center"/>
            <w:hideMark/>
          </w:tcPr>
          <w:p w:rsidRPr="0082105D" w:rsidR="00982DC5" w:rsidP="001D1907" w:rsidRDefault="00982DC5" w14:paraId="7BC2B74E" w14:textId="77777777">
            <w:pP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Predio Finca la Montaña - cárcel m</w:t>
            </w:r>
            <w:r>
              <w:rPr>
                <w:rFonts w:ascii="Arial" w:hAnsi="Arial" w:eastAsia="Times New Roman" w:cs="Arial"/>
                <w:color w:val="000000"/>
                <w:kern w:val="0"/>
                <w:sz w:val="18"/>
                <w:szCs w:val="18"/>
                <w:lang w:eastAsia="es-CO"/>
                <w14:ligatures w14:val="none"/>
              </w:rPr>
              <w:t>etropolitana</w:t>
            </w:r>
          </w:p>
        </w:tc>
        <w:tc>
          <w:tcPr>
            <w:tcW w:w="141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77FF314E"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1</w:t>
            </w:r>
          </w:p>
        </w:tc>
        <w:tc>
          <w:tcPr>
            <w:tcW w:w="2127" w:type="dxa"/>
            <w:tcBorders>
              <w:top w:val="nil"/>
              <w:left w:val="nil"/>
              <w:bottom w:val="single" w:color="auto" w:sz="8" w:space="0"/>
              <w:right w:val="single" w:color="auto" w:sz="8" w:space="0"/>
            </w:tcBorders>
            <w:shd w:val="clear" w:color="000000" w:fill="FFFFFF"/>
            <w:noWrap/>
            <w:vAlign w:val="center"/>
            <w:hideMark/>
          </w:tcPr>
          <w:p w:rsidRPr="0082105D" w:rsidR="00982DC5" w:rsidP="001D1907" w:rsidRDefault="00982DC5" w14:paraId="141374D9" w14:textId="77777777">
            <w:pPr>
              <w:jc w:val="center"/>
              <w:rPr>
                <w:rFonts w:ascii="Arial" w:hAnsi="Arial" w:eastAsia="Times New Roman" w:cs="Arial"/>
                <w:color w:val="000000"/>
                <w:kern w:val="0"/>
                <w:sz w:val="18"/>
                <w:szCs w:val="18"/>
                <w:lang w:eastAsia="es-CO"/>
                <w14:ligatures w14:val="none"/>
              </w:rPr>
            </w:pPr>
            <w:r w:rsidRPr="0082105D">
              <w:rPr>
                <w:rFonts w:ascii="Arial" w:hAnsi="Arial" w:eastAsia="Times New Roman" w:cs="Arial"/>
                <w:color w:val="000000"/>
                <w:kern w:val="0"/>
                <w:sz w:val="18"/>
                <w:szCs w:val="18"/>
                <w:lang w:eastAsia="es-CO"/>
                <w14:ligatures w14:val="none"/>
              </w:rPr>
              <w:t xml:space="preserve"> resciliación </w:t>
            </w:r>
          </w:p>
        </w:tc>
      </w:tr>
      <w:tr w:rsidRPr="0082105D" w:rsidR="00982DC5" w:rsidTr="001D1907" w14:paraId="59AF0BF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387" w:type="dxa"/>
            <w:tcBorders>
              <w:top w:val="nil"/>
              <w:left w:val="single" w:color="auto" w:sz="8" w:space="0"/>
              <w:bottom w:val="single" w:color="auto" w:sz="8" w:space="0"/>
              <w:right w:val="single" w:color="auto" w:sz="8" w:space="0"/>
            </w:tcBorders>
            <w:shd w:val="clear" w:color="000000" w:fill="000000"/>
            <w:noWrap/>
            <w:vAlign w:val="center"/>
            <w:hideMark/>
          </w:tcPr>
          <w:p w:rsidRPr="0082105D" w:rsidR="00982DC5" w:rsidP="001D1907" w:rsidRDefault="00982DC5" w14:paraId="60E1E4C7" w14:textId="77777777">
            <w:pPr>
              <w:jc w:val="center"/>
              <w:rPr>
                <w:rFonts w:ascii="Arial" w:hAnsi="Arial" w:eastAsia="Times New Roman" w:cs="Arial"/>
                <w:color w:val="FFFFFF"/>
                <w:kern w:val="0"/>
                <w:sz w:val="18"/>
                <w:szCs w:val="18"/>
                <w:lang w:eastAsia="es-CO"/>
                <w14:ligatures w14:val="none"/>
              </w:rPr>
            </w:pPr>
            <w:r>
              <w:rPr>
                <w:rFonts w:ascii="Arial" w:hAnsi="Arial" w:eastAsia="Times New Roman" w:cs="Arial"/>
                <w:color w:val="FFFFFF"/>
                <w:kern w:val="0"/>
                <w:sz w:val="18"/>
                <w:szCs w:val="18"/>
                <w:lang w:eastAsia="es-CO"/>
                <w14:ligatures w14:val="none"/>
              </w:rPr>
              <w:t>Total</w:t>
            </w:r>
          </w:p>
        </w:tc>
        <w:tc>
          <w:tcPr>
            <w:tcW w:w="1417" w:type="dxa"/>
            <w:tcBorders>
              <w:top w:val="nil"/>
              <w:left w:val="nil"/>
              <w:bottom w:val="single" w:color="auto" w:sz="8" w:space="0"/>
              <w:right w:val="single" w:color="auto" w:sz="8" w:space="0"/>
            </w:tcBorders>
            <w:shd w:val="clear" w:color="000000" w:fill="000000"/>
            <w:noWrap/>
            <w:vAlign w:val="center"/>
            <w:hideMark/>
          </w:tcPr>
          <w:p w:rsidRPr="0082105D" w:rsidR="00982DC5" w:rsidP="001D1907" w:rsidRDefault="00982DC5" w14:paraId="551291AA" w14:textId="77777777">
            <w:pPr>
              <w:jc w:val="center"/>
              <w:rPr>
                <w:rFonts w:ascii="Arial" w:hAnsi="Arial" w:eastAsia="Times New Roman" w:cs="Arial"/>
                <w:color w:val="FFFFFF"/>
                <w:kern w:val="0"/>
                <w:sz w:val="18"/>
                <w:szCs w:val="18"/>
                <w:lang w:eastAsia="es-CO"/>
                <w14:ligatures w14:val="none"/>
              </w:rPr>
            </w:pPr>
            <w:r w:rsidRPr="0082105D">
              <w:rPr>
                <w:rFonts w:ascii="Arial" w:hAnsi="Arial" w:eastAsia="Times New Roman" w:cs="Arial"/>
                <w:color w:val="FFFFFF"/>
                <w:kern w:val="0"/>
                <w:sz w:val="18"/>
                <w:szCs w:val="18"/>
                <w:lang w:eastAsia="es-CO"/>
                <w14:ligatures w14:val="none"/>
              </w:rPr>
              <w:t>531</w:t>
            </w:r>
          </w:p>
        </w:tc>
        <w:tc>
          <w:tcPr>
            <w:tcW w:w="2127" w:type="dxa"/>
            <w:tcBorders>
              <w:top w:val="nil"/>
              <w:left w:val="nil"/>
              <w:bottom w:val="single" w:color="auto" w:sz="8" w:space="0"/>
              <w:right w:val="single" w:color="auto" w:sz="8" w:space="0"/>
            </w:tcBorders>
            <w:shd w:val="clear" w:color="000000" w:fill="000000"/>
            <w:noWrap/>
            <w:vAlign w:val="center"/>
            <w:hideMark/>
          </w:tcPr>
          <w:p w:rsidRPr="0082105D" w:rsidR="00982DC5" w:rsidP="001D1907" w:rsidRDefault="00982DC5" w14:paraId="446B0BC3" w14:textId="77777777">
            <w:pPr>
              <w:jc w:val="right"/>
              <w:rPr>
                <w:rFonts w:ascii="Arial" w:hAnsi="Arial" w:eastAsia="Times New Roman" w:cs="Arial"/>
                <w:color w:val="FFFFFF"/>
                <w:kern w:val="0"/>
                <w:sz w:val="18"/>
                <w:szCs w:val="18"/>
                <w:lang w:eastAsia="es-CO"/>
                <w14:ligatures w14:val="none"/>
              </w:rPr>
            </w:pPr>
            <w:r w:rsidRPr="0082105D">
              <w:rPr>
                <w:rFonts w:ascii="Arial" w:hAnsi="Arial" w:eastAsia="Times New Roman" w:cs="Arial"/>
                <w:color w:val="FFFFFF"/>
                <w:kern w:val="0"/>
                <w:sz w:val="18"/>
                <w:szCs w:val="18"/>
                <w:lang w:eastAsia="es-CO"/>
                <w14:ligatures w14:val="none"/>
              </w:rPr>
              <w:t>204.743.016.161</w:t>
            </w:r>
          </w:p>
        </w:tc>
      </w:tr>
    </w:tbl>
    <w:p w:rsidR="00982DC5" w:rsidP="00982DC5" w:rsidRDefault="00982DC5" w14:paraId="2B6B9BB7" w14:textId="77777777">
      <w:pPr>
        <w:jc w:val="both"/>
        <w:rPr>
          <w:rFonts w:ascii="Arial" w:hAnsi="Arial" w:cs="Arial"/>
          <w:sz w:val="18"/>
          <w:szCs w:val="18"/>
        </w:rPr>
      </w:pPr>
    </w:p>
    <w:p w:rsidRPr="001632BD" w:rsidR="00982DC5" w:rsidP="00982DC5" w:rsidRDefault="00982DC5" w14:paraId="5A4174CD" w14:textId="77777777">
      <w:pPr>
        <w:jc w:val="both"/>
        <w:rPr>
          <w:rFonts w:ascii="Arial" w:hAnsi="Arial" w:cs="Arial"/>
          <w:sz w:val="18"/>
          <w:szCs w:val="18"/>
        </w:rPr>
      </w:pPr>
      <w:r w:rsidRPr="001632BD">
        <w:rPr>
          <w:rFonts w:ascii="Arial" w:hAnsi="Arial" w:cs="Arial"/>
          <w:sz w:val="18"/>
          <w:szCs w:val="18"/>
        </w:rPr>
        <w:t>Fuente: Datos suministrados por la Unidad de Adquisición de Bienes Inmue</w:t>
      </w:r>
      <w:r>
        <w:rPr>
          <w:rFonts w:ascii="Arial" w:hAnsi="Arial" w:cs="Arial"/>
          <w:sz w:val="18"/>
          <w:szCs w:val="18"/>
        </w:rPr>
        <w:t>bles y la Dirección de Gestión P</w:t>
      </w:r>
      <w:r w:rsidRPr="001632BD">
        <w:rPr>
          <w:rFonts w:ascii="Arial" w:hAnsi="Arial" w:cs="Arial"/>
          <w:sz w:val="18"/>
          <w:szCs w:val="18"/>
        </w:rPr>
        <w:t>redial de la EDU</w:t>
      </w:r>
    </w:p>
    <w:p w:rsidR="00172916" w:rsidP="00172916" w:rsidRDefault="00172916" w14:paraId="72A1CC28" w14:textId="77777777">
      <w:pPr>
        <w:jc w:val="both"/>
        <w:rPr>
          <w:rFonts w:ascii="Arial" w:hAnsi="Arial" w:cs="Arial"/>
          <w:b/>
          <w:sz w:val="18"/>
          <w:szCs w:val="18"/>
        </w:rPr>
      </w:pPr>
    </w:p>
    <w:p w:rsidRPr="00982DC5" w:rsidR="00982DC5" w:rsidP="00172916" w:rsidRDefault="00982DC5" w14:paraId="780A8CB8" w14:textId="75081937">
      <w:pPr>
        <w:jc w:val="both"/>
        <w:rPr>
          <w:rFonts w:ascii="Arial" w:hAnsi="Arial" w:cs="Arial"/>
          <w:sz w:val="22"/>
          <w:szCs w:val="22"/>
        </w:rPr>
      </w:pPr>
      <w:r w:rsidRPr="00982DC5">
        <w:rPr>
          <w:rFonts w:ascii="Arial" w:hAnsi="Arial" w:cs="Arial"/>
          <w:b/>
          <w:sz w:val="22"/>
          <w:szCs w:val="22"/>
        </w:rPr>
        <w:t>Nota:</w:t>
      </w:r>
      <w:r w:rsidRPr="00982DC5">
        <w:rPr>
          <w:rFonts w:ascii="Arial" w:hAnsi="Arial" w:cs="Arial"/>
          <w:sz w:val="22"/>
          <w:szCs w:val="22"/>
        </w:rPr>
        <w:t xml:space="preserve"> Los proyectos que no </w:t>
      </w:r>
      <w:r>
        <w:rPr>
          <w:rFonts w:ascii="Arial" w:hAnsi="Arial" w:cs="Arial"/>
          <w:sz w:val="22"/>
          <w:szCs w:val="22"/>
        </w:rPr>
        <w:t>incluyen</w:t>
      </w:r>
      <w:r w:rsidRPr="00982DC5">
        <w:rPr>
          <w:rFonts w:ascii="Arial" w:hAnsi="Arial" w:cs="Arial"/>
          <w:sz w:val="22"/>
          <w:szCs w:val="22"/>
        </w:rPr>
        <w:t xml:space="preserve"> el número de contrato </w:t>
      </w:r>
      <w:r>
        <w:rPr>
          <w:rFonts w:ascii="Arial" w:hAnsi="Arial" w:cs="Arial"/>
          <w:sz w:val="22"/>
          <w:szCs w:val="22"/>
        </w:rPr>
        <w:t xml:space="preserve">corresponde a bienes inmuebles </w:t>
      </w:r>
      <w:r w:rsidRPr="00982DC5">
        <w:rPr>
          <w:rFonts w:ascii="Arial" w:hAnsi="Arial" w:cs="Arial"/>
          <w:sz w:val="22"/>
          <w:szCs w:val="22"/>
        </w:rPr>
        <w:t>adquiridos directamente por la Unidad de Adquisición de Bienes Inmuebles</w:t>
      </w:r>
      <w:r>
        <w:rPr>
          <w:rFonts w:ascii="Arial" w:hAnsi="Arial" w:cs="Arial"/>
          <w:sz w:val="22"/>
          <w:szCs w:val="22"/>
        </w:rPr>
        <w:t>.</w:t>
      </w:r>
    </w:p>
    <w:p w:rsidR="00982DC5" w:rsidP="00172916" w:rsidRDefault="00982DC5" w14:paraId="47C56BE6" w14:textId="77777777">
      <w:pPr>
        <w:jc w:val="both"/>
        <w:rPr>
          <w:rFonts w:ascii="Arial" w:hAnsi="Arial" w:cs="Arial"/>
          <w:b/>
          <w:sz w:val="18"/>
          <w:szCs w:val="18"/>
        </w:rPr>
      </w:pPr>
    </w:p>
    <w:p w:rsidRPr="00235899" w:rsidR="00172916" w:rsidP="00172916" w:rsidRDefault="00172916" w14:paraId="577B3C2B" w14:textId="79CCBB45">
      <w:pPr>
        <w:jc w:val="both"/>
        <w:rPr>
          <w:rFonts w:ascii="Arial" w:hAnsi="Arial" w:cs="Arial"/>
          <w:sz w:val="22"/>
          <w:szCs w:val="22"/>
        </w:rPr>
      </w:pPr>
      <w:r w:rsidRPr="00235899">
        <w:rPr>
          <w:rFonts w:ascii="Arial" w:hAnsi="Arial" w:cs="Arial"/>
          <w:b/>
          <w:sz w:val="22"/>
          <w:szCs w:val="22"/>
        </w:rPr>
        <w:t>P</w:t>
      </w:r>
      <w:r w:rsidR="009613CB">
        <w:rPr>
          <w:rFonts w:ascii="Arial" w:hAnsi="Arial" w:cs="Arial"/>
          <w:b/>
          <w:sz w:val="22"/>
          <w:szCs w:val="22"/>
        </w:rPr>
        <w:t>olítica</w:t>
      </w:r>
      <w:r w:rsidRPr="00235899">
        <w:rPr>
          <w:rFonts w:ascii="Arial" w:hAnsi="Arial" w:cs="Arial"/>
          <w:b/>
          <w:sz w:val="22"/>
          <w:szCs w:val="22"/>
        </w:rPr>
        <w:t xml:space="preserve"> P</w:t>
      </w:r>
      <w:r w:rsidR="009613CB">
        <w:rPr>
          <w:rFonts w:ascii="Arial" w:hAnsi="Arial" w:cs="Arial"/>
          <w:b/>
          <w:sz w:val="22"/>
          <w:szCs w:val="22"/>
        </w:rPr>
        <w:t>ública de</w:t>
      </w:r>
      <w:r w:rsidRPr="00235899">
        <w:rPr>
          <w:rFonts w:ascii="Arial" w:hAnsi="Arial" w:cs="Arial"/>
          <w:b/>
          <w:sz w:val="22"/>
          <w:szCs w:val="22"/>
        </w:rPr>
        <w:t xml:space="preserve"> P</w:t>
      </w:r>
      <w:r w:rsidR="009613CB">
        <w:rPr>
          <w:rFonts w:ascii="Arial" w:hAnsi="Arial" w:cs="Arial"/>
          <w:b/>
          <w:sz w:val="22"/>
          <w:szCs w:val="22"/>
        </w:rPr>
        <w:t>rotección a</w:t>
      </w:r>
      <w:r w:rsidRPr="00235899">
        <w:rPr>
          <w:rFonts w:ascii="Arial" w:hAnsi="Arial" w:cs="Arial"/>
          <w:b/>
          <w:sz w:val="22"/>
          <w:szCs w:val="22"/>
        </w:rPr>
        <w:t xml:space="preserve"> M</w:t>
      </w:r>
      <w:r w:rsidR="009613CB">
        <w:rPr>
          <w:rFonts w:ascii="Arial" w:hAnsi="Arial" w:cs="Arial"/>
          <w:b/>
          <w:sz w:val="22"/>
          <w:szCs w:val="22"/>
        </w:rPr>
        <w:t>oradores y</w:t>
      </w:r>
      <w:r w:rsidRPr="00235899">
        <w:rPr>
          <w:rFonts w:ascii="Arial" w:hAnsi="Arial" w:cs="Arial"/>
          <w:b/>
          <w:sz w:val="22"/>
          <w:szCs w:val="22"/>
        </w:rPr>
        <w:t xml:space="preserve"> A</w:t>
      </w:r>
      <w:r w:rsidR="009613CB">
        <w:rPr>
          <w:rFonts w:ascii="Arial" w:hAnsi="Arial" w:cs="Arial"/>
          <w:b/>
          <w:sz w:val="22"/>
          <w:szCs w:val="22"/>
        </w:rPr>
        <w:t>ctividades</w:t>
      </w:r>
      <w:r w:rsidRPr="00235899">
        <w:rPr>
          <w:rFonts w:ascii="Arial" w:hAnsi="Arial" w:cs="Arial"/>
          <w:b/>
          <w:sz w:val="22"/>
          <w:szCs w:val="22"/>
        </w:rPr>
        <w:t xml:space="preserve"> E</w:t>
      </w:r>
      <w:r w:rsidR="009613CB">
        <w:rPr>
          <w:rFonts w:ascii="Arial" w:hAnsi="Arial" w:cs="Arial"/>
          <w:b/>
          <w:sz w:val="22"/>
          <w:szCs w:val="22"/>
        </w:rPr>
        <w:t xml:space="preserve">conómicas </w:t>
      </w:r>
      <w:r w:rsidRPr="00235899">
        <w:rPr>
          <w:rFonts w:ascii="Arial" w:hAnsi="Arial" w:cs="Arial"/>
          <w:b/>
          <w:sz w:val="22"/>
          <w:szCs w:val="22"/>
        </w:rPr>
        <w:t>(PPPMAE)</w:t>
      </w:r>
      <w:r w:rsidR="009613CB">
        <w:rPr>
          <w:rFonts w:ascii="Arial" w:hAnsi="Arial" w:cs="Arial"/>
          <w:b/>
          <w:sz w:val="22"/>
          <w:szCs w:val="22"/>
        </w:rPr>
        <w:t xml:space="preserve">. </w:t>
      </w:r>
      <w:r w:rsidRPr="00235899">
        <w:rPr>
          <w:rFonts w:ascii="Arial" w:hAnsi="Arial" w:cs="Arial"/>
          <w:sz w:val="22"/>
          <w:szCs w:val="22"/>
        </w:rPr>
        <w:t xml:space="preserve">Esta </w:t>
      </w:r>
      <w:r w:rsidRPr="00235899" w:rsidR="00672398">
        <w:rPr>
          <w:rFonts w:ascii="Arial" w:hAnsi="Arial" w:cs="Arial"/>
          <w:sz w:val="22"/>
          <w:szCs w:val="22"/>
        </w:rPr>
        <w:t>unidad</w:t>
      </w:r>
      <w:r w:rsidRPr="00235899">
        <w:rPr>
          <w:rFonts w:ascii="Arial" w:hAnsi="Arial" w:cs="Arial"/>
          <w:sz w:val="22"/>
          <w:szCs w:val="22"/>
        </w:rPr>
        <w:t xml:space="preserve"> participó activamente en la reglamentación y aplicación directa de la PPPMAE, puesto que tiene relación con la compra de predios en proyectos de infraestructura y utilidad pública en su gestión social y  gestión predial,</w:t>
      </w:r>
      <w:r w:rsidRPr="00235899" w:rsidR="00672398">
        <w:rPr>
          <w:rFonts w:ascii="Arial" w:hAnsi="Arial" w:cs="Arial"/>
          <w:sz w:val="22"/>
          <w:szCs w:val="22"/>
        </w:rPr>
        <w:t xml:space="preserve"> mediante el reconocimiento de i</w:t>
      </w:r>
      <w:r w:rsidRPr="00235899">
        <w:rPr>
          <w:rFonts w:ascii="Arial" w:hAnsi="Arial" w:cs="Arial"/>
          <w:sz w:val="22"/>
          <w:szCs w:val="22"/>
        </w:rPr>
        <w:t>ndemnizaciones por los conceptos de daño emergente y lucro cesante.</w:t>
      </w:r>
    </w:p>
    <w:p w:rsidRPr="00235899" w:rsidR="00172916" w:rsidP="00172916" w:rsidRDefault="00172916" w14:paraId="2DC01C8F" w14:textId="77777777">
      <w:pPr>
        <w:jc w:val="both"/>
        <w:rPr>
          <w:rFonts w:ascii="Arial" w:hAnsi="Arial" w:cs="Arial"/>
          <w:sz w:val="22"/>
          <w:szCs w:val="22"/>
        </w:rPr>
      </w:pPr>
    </w:p>
    <w:p w:rsidRPr="00235899" w:rsidR="00172916" w:rsidP="00172916" w:rsidRDefault="00672398" w14:paraId="3E1452BF" w14:textId="58E890A1">
      <w:pPr>
        <w:jc w:val="both"/>
        <w:rPr>
          <w:rFonts w:ascii="Arial" w:hAnsi="Arial" w:cs="Arial"/>
          <w:sz w:val="22"/>
          <w:szCs w:val="22"/>
        </w:rPr>
      </w:pPr>
      <w:r w:rsidRPr="00235899">
        <w:rPr>
          <w:rFonts w:ascii="Arial" w:hAnsi="Arial" w:cs="Arial"/>
          <w:sz w:val="22"/>
          <w:szCs w:val="22"/>
        </w:rPr>
        <w:t>Las principales in</w:t>
      </w:r>
      <w:r w:rsidRPr="00235899" w:rsidR="00172916">
        <w:rPr>
          <w:rFonts w:ascii="Arial" w:hAnsi="Arial" w:cs="Arial"/>
          <w:sz w:val="22"/>
          <w:szCs w:val="22"/>
        </w:rPr>
        <w:t>demnizaciones por daño emergente reconocidas son las siguientes:</w:t>
      </w:r>
    </w:p>
    <w:p w:rsidRPr="00235899" w:rsidR="00172916" w:rsidP="00172916" w:rsidRDefault="00172916" w14:paraId="2CB73717" w14:textId="77777777">
      <w:pPr>
        <w:jc w:val="both"/>
        <w:rPr>
          <w:rFonts w:ascii="Arial" w:hAnsi="Arial" w:cs="Arial"/>
          <w:sz w:val="22"/>
          <w:szCs w:val="22"/>
        </w:rPr>
      </w:pPr>
    </w:p>
    <w:p w:rsidRPr="00235899" w:rsidR="00172916" w:rsidP="0027752E" w:rsidRDefault="00172916" w14:paraId="0BC92EB2" w14:textId="2845F3C8">
      <w:pPr>
        <w:pStyle w:val="Prrafodelista"/>
        <w:numPr>
          <w:ilvl w:val="0"/>
          <w:numId w:val="23"/>
        </w:numPr>
        <w:jc w:val="both"/>
        <w:rPr>
          <w:rFonts w:ascii="Arial" w:hAnsi="Arial" w:cs="Arial"/>
        </w:rPr>
      </w:pPr>
      <w:r w:rsidRPr="00235899">
        <w:rPr>
          <w:rFonts w:ascii="Arial" w:hAnsi="Arial" w:cs="Arial"/>
        </w:rPr>
        <w:t>Gastos de trámites legales para la adquisición y compra de la vivienda de reposición:</w:t>
      </w:r>
    </w:p>
    <w:p w:rsidRPr="00235899" w:rsidR="00172916" w:rsidP="0027752E" w:rsidRDefault="00172916" w14:paraId="40112520" w14:textId="77777777">
      <w:pPr>
        <w:jc w:val="both"/>
        <w:rPr>
          <w:rFonts w:ascii="Arial" w:hAnsi="Arial" w:cs="Arial"/>
          <w:sz w:val="22"/>
          <w:szCs w:val="22"/>
        </w:rPr>
      </w:pPr>
    </w:p>
    <w:p w:rsidRPr="00235899" w:rsidR="00172916" w:rsidP="0027752E" w:rsidRDefault="00172916" w14:paraId="6CCA1AE2" w14:textId="1EA6123B">
      <w:pPr>
        <w:pStyle w:val="Prrafodelista"/>
        <w:numPr>
          <w:ilvl w:val="0"/>
          <w:numId w:val="23"/>
        </w:numPr>
        <w:jc w:val="both"/>
        <w:rPr>
          <w:rFonts w:ascii="Arial" w:hAnsi="Arial" w:cs="Arial"/>
        </w:rPr>
      </w:pPr>
      <w:r w:rsidRPr="00235899">
        <w:rPr>
          <w:rFonts w:ascii="Arial" w:hAnsi="Arial" w:cs="Arial"/>
        </w:rPr>
        <w:t>Gastos de traslado</w:t>
      </w:r>
    </w:p>
    <w:p w:rsidRPr="00235899" w:rsidR="00172916" w:rsidP="0027752E" w:rsidRDefault="00172916" w14:paraId="20763D46" w14:textId="77777777">
      <w:pPr>
        <w:jc w:val="both"/>
        <w:rPr>
          <w:rFonts w:ascii="Arial" w:hAnsi="Arial" w:cs="Arial"/>
          <w:sz w:val="22"/>
          <w:szCs w:val="22"/>
        </w:rPr>
      </w:pPr>
    </w:p>
    <w:p w:rsidRPr="00235899" w:rsidR="00172916" w:rsidP="0027752E" w:rsidRDefault="00172916" w14:paraId="731972EE" w14:textId="3F243532">
      <w:pPr>
        <w:pStyle w:val="Prrafodelista"/>
        <w:numPr>
          <w:ilvl w:val="0"/>
          <w:numId w:val="23"/>
        </w:numPr>
        <w:jc w:val="both"/>
        <w:rPr>
          <w:rFonts w:ascii="Arial" w:hAnsi="Arial" w:cs="Arial"/>
        </w:rPr>
      </w:pPr>
      <w:r w:rsidRPr="00235899">
        <w:rPr>
          <w:rFonts w:ascii="Arial" w:hAnsi="Arial" w:cs="Arial"/>
        </w:rPr>
        <w:t>Gastos de arriendo temporal</w:t>
      </w:r>
    </w:p>
    <w:p w:rsidRPr="00235899" w:rsidR="00172916" w:rsidP="0027752E" w:rsidRDefault="00172916" w14:paraId="325AFFC2" w14:textId="77777777">
      <w:pPr>
        <w:jc w:val="both"/>
        <w:rPr>
          <w:rFonts w:ascii="Arial" w:hAnsi="Arial" w:cs="Arial"/>
          <w:sz w:val="22"/>
          <w:szCs w:val="22"/>
        </w:rPr>
      </w:pPr>
    </w:p>
    <w:p w:rsidRPr="00235899" w:rsidR="00172916" w:rsidP="0027752E" w:rsidRDefault="00672398" w14:paraId="68129382" w14:textId="6B198F69">
      <w:pPr>
        <w:pStyle w:val="Prrafodelista"/>
        <w:numPr>
          <w:ilvl w:val="0"/>
          <w:numId w:val="23"/>
        </w:numPr>
        <w:jc w:val="both"/>
        <w:rPr>
          <w:rFonts w:ascii="Arial" w:hAnsi="Arial" w:cs="Arial"/>
        </w:rPr>
      </w:pPr>
      <w:r w:rsidRPr="00235899">
        <w:rPr>
          <w:rFonts w:ascii="Arial" w:hAnsi="Arial" w:cs="Arial"/>
        </w:rPr>
        <w:t>Subsidio de vivienda</w:t>
      </w:r>
    </w:p>
    <w:p w:rsidRPr="00235899" w:rsidR="00172916" w:rsidP="0027752E" w:rsidRDefault="00172916" w14:paraId="2BB1E0DB" w14:textId="77777777">
      <w:pPr>
        <w:jc w:val="both"/>
        <w:rPr>
          <w:rFonts w:ascii="Arial" w:hAnsi="Arial" w:cs="Arial"/>
          <w:sz w:val="22"/>
          <w:szCs w:val="22"/>
        </w:rPr>
      </w:pPr>
    </w:p>
    <w:p w:rsidRPr="00235899" w:rsidR="00172916" w:rsidP="0027752E" w:rsidRDefault="00172916" w14:paraId="620C0A59" w14:textId="4E9F9D97">
      <w:pPr>
        <w:pStyle w:val="Prrafodelista"/>
        <w:numPr>
          <w:ilvl w:val="0"/>
          <w:numId w:val="23"/>
        </w:numPr>
        <w:jc w:val="both"/>
        <w:rPr>
          <w:rFonts w:ascii="Arial" w:hAnsi="Arial" w:cs="Arial"/>
        </w:rPr>
      </w:pPr>
      <w:r w:rsidRPr="00235899">
        <w:rPr>
          <w:rFonts w:ascii="Arial" w:hAnsi="Arial" w:cs="Arial"/>
        </w:rPr>
        <w:t>Pago del impuesto predial</w:t>
      </w:r>
    </w:p>
    <w:p w:rsidRPr="00235899" w:rsidR="00172916" w:rsidP="0027752E" w:rsidRDefault="00172916" w14:paraId="02F5DB8B" w14:textId="77777777">
      <w:pPr>
        <w:jc w:val="both"/>
        <w:rPr>
          <w:rFonts w:ascii="Arial" w:hAnsi="Arial" w:cs="Arial"/>
          <w:sz w:val="22"/>
          <w:szCs w:val="22"/>
        </w:rPr>
      </w:pPr>
    </w:p>
    <w:p w:rsidRPr="00235899" w:rsidR="00172916" w:rsidP="0027752E" w:rsidRDefault="00172916" w14:paraId="2CF4037E" w14:textId="5C6D79CD">
      <w:pPr>
        <w:pStyle w:val="Prrafodelista"/>
        <w:numPr>
          <w:ilvl w:val="0"/>
          <w:numId w:val="23"/>
        </w:numPr>
        <w:jc w:val="both"/>
        <w:rPr>
          <w:rFonts w:ascii="Arial" w:hAnsi="Arial" w:cs="Arial"/>
        </w:rPr>
      </w:pPr>
      <w:r w:rsidRPr="00235899">
        <w:rPr>
          <w:rFonts w:ascii="Arial" w:hAnsi="Arial" w:cs="Arial"/>
        </w:rPr>
        <w:t>Gastos de desconexión de servicios públicos</w:t>
      </w:r>
    </w:p>
    <w:p w:rsidRPr="00235899" w:rsidR="00172916" w:rsidP="0027752E" w:rsidRDefault="00172916" w14:paraId="2836C1C2" w14:textId="77777777">
      <w:pPr>
        <w:jc w:val="both"/>
        <w:rPr>
          <w:rFonts w:ascii="Arial" w:hAnsi="Arial" w:cs="Arial"/>
          <w:sz w:val="22"/>
          <w:szCs w:val="22"/>
        </w:rPr>
      </w:pPr>
    </w:p>
    <w:p w:rsidRPr="00235899" w:rsidR="00172916" w:rsidP="0027752E" w:rsidRDefault="00172916" w14:paraId="57B3F6CF" w14:textId="6EE6A668">
      <w:pPr>
        <w:pStyle w:val="Prrafodelista"/>
        <w:numPr>
          <w:ilvl w:val="0"/>
          <w:numId w:val="23"/>
        </w:numPr>
        <w:jc w:val="both"/>
        <w:rPr>
          <w:rFonts w:ascii="Arial" w:hAnsi="Arial" w:cs="Arial"/>
        </w:rPr>
      </w:pPr>
      <w:r w:rsidRPr="00235899">
        <w:rPr>
          <w:rFonts w:ascii="Arial" w:hAnsi="Arial" w:cs="Arial"/>
        </w:rPr>
        <w:t>Adecuación de la vivienda de reposición</w:t>
      </w:r>
    </w:p>
    <w:p w:rsidRPr="00235899" w:rsidR="00172916" w:rsidP="0027752E" w:rsidRDefault="00172916" w14:paraId="2E103A0B" w14:textId="77777777">
      <w:pPr>
        <w:jc w:val="both"/>
        <w:rPr>
          <w:rFonts w:ascii="Arial" w:hAnsi="Arial" w:cs="Arial"/>
          <w:sz w:val="22"/>
          <w:szCs w:val="22"/>
        </w:rPr>
      </w:pPr>
    </w:p>
    <w:p w:rsidRPr="00235899" w:rsidR="00172916" w:rsidP="0027752E" w:rsidRDefault="00172916" w14:paraId="3F8F7F7A" w14:textId="218AC411">
      <w:pPr>
        <w:pStyle w:val="Prrafodelista"/>
        <w:numPr>
          <w:ilvl w:val="0"/>
          <w:numId w:val="23"/>
        </w:numPr>
        <w:jc w:val="both"/>
        <w:rPr>
          <w:rFonts w:ascii="Arial" w:hAnsi="Arial" w:cs="Arial"/>
        </w:rPr>
      </w:pPr>
      <w:r w:rsidRPr="00235899">
        <w:rPr>
          <w:rFonts w:ascii="Arial" w:hAnsi="Arial" w:cs="Arial"/>
        </w:rPr>
        <w:t>Expensas de la copropiedad</w:t>
      </w:r>
    </w:p>
    <w:p w:rsidRPr="00235899" w:rsidR="00172916" w:rsidP="0027752E" w:rsidRDefault="00172916" w14:paraId="7F1A5018" w14:textId="77777777">
      <w:pPr>
        <w:jc w:val="both"/>
        <w:rPr>
          <w:rFonts w:ascii="Arial" w:hAnsi="Arial" w:cs="Arial"/>
          <w:sz w:val="22"/>
          <w:szCs w:val="22"/>
        </w:rPr>
      </w:pPr>
    </w:p>
    <w:p w:rsidRPr="00235899" w:rsidR="00172916" w:rsidP="0027752E" w:rsidRDefault="00172916" w14:paraId="2F7FB4B0" w14:textId="63908362">
      <w:pPr>
        <w:pStyle w:val="Prrafodelista"/>
        <w:numPr>
          <w:ilvl w:val="0"/>
          <w:numId w:val="23"/>
        </w:numPr>
        <w:jc w:val="both"/>
        <w:rPr>
          <w:rFonts w:ascii="Arial" w:hAnsi="Arial" w:cs="Arial"/>
        </w:rPr>
      </w:pPr>
      <w:r w:rsidRPr="00235899">
        <w:rPr>
          <w:rFonts w:ascii="Arial" w:hAnsi="Arial" w:cs="Arial"/>
        </w:rPr>
        <w:t>Gastos del contrato de arrendamiento de la nueva vivienda</w:t>
      </w:r>
    </w:p>
    <w:p w:rsidRPr="00235899" w:rsidR="00172916" w:rsidP="0027752E" w:rsidRDefault="00172916" w14:paraId="5143831A" w14:textId="77777777">
      <w:pPr>
        <w:jc w:val="both"/>
        <w:rPr>
          <w:rFonts w:ascii="Arial" w:hAnsi="Arial" w:cs="Arial"/>
          <w:sz w:val="22"/>
          <w:szCs w:val="22"/>
        </w:rPr>
      </w:pPr>
    </w:p>
    <w:p w:rsidRPr="00235899" w:rsidR="00172916" w:rsidP="0027752E" w:rsidRDefault="00172916" w14:paraId="26095B02" w14:textId="3A0D442F">
      <w:pPr>
        <w:pStyle w:val="Prrafodelista"/>
        <w:numPr>
          <w:ilvl w:val="0"/>
          <w:numId w:val="23"/>
        </w:numPr>
        <w:jc w:val="both"/>
        <w:rPr>
          <w:rFonts w:ascii="Arial" w:hAnsi="Arial" w:cs="Arial"/>
        </w:rPr>
      </w:pPr>
      <w:r w:rsidRPr="00235899">
        <w:rPr>
          <w:rFonts w:ascii="Arial" w:hAnsi="Arial" w:cs="Arial"/>
        </w:rPr>
        <w:t xml:space="preserve">Gastos de adecuación vivienda en sitio </w:t>
      </w:r>
      <w:r w:rsidRPr="00235899" w:rsidR="00672398">
        <w:rPr>
          <w:rFonts w:ascii="Arial" w:hAnsi="Arial" w:cs="Arial"/>
        </w:rPr>
        <w:t>(área remanente/compra parcial)</w:t>
      </w:r>
    </w:p>
    <w:p w:rsidRPr="00235899" w:rsidR="00172916" w:rsidP="0027752E" w:rsidRDefault="00172916" w14:paraId="4FF5180B" w14:textId="77777777">
      <w:pPr>
        <w:jc w:val="both"/>
        <w:rPr>
          <w:rFonts w:ascii="Arial" w:hAnsi="Arial" w:cs="Arial"/>
          <w:sz w:val="22"/>
          <w:szCs w:val="22"/>
        </w:rPr>
      </w:pPr>
    </w:p>
    <w:p w:rsidRPr="00235899" w:rsidR="00172916" w:rsidP="0027752E" w:rsidRDefault="00172916" w14:paraId="08A8404E" w14:textId="29FD8309">
      <w:pPr>
        <w:pStyle w:val="Prrafodelista"/>
        <w:numPr>
          <w:ilvl w:val="0"/>
          <w:numId w:val="23"/>
        </w:numPr>
        <w:jc w:val="both"/>
        <w:rPr>
          <w:rFonts w:ascii="Arial" w:hAnsi="Arial" w:cs="Arial"/>
        </w:rPr>
      </w:pPr>
      <w:r w:rsidRPr="00235899">
        <w:rPr>
          <w:rFonts w:ascii="Arial" w:hAnsi="Arial" w:cs="Arial"/>
        </w:rPr>
        <w:lastRenderedPageBreak/>
        <w:t>Gastos de escolarización</w:t>
      </w:r>
    </w:p>
    <w:p w:rsidRPr="00235899" w:rsidR="00172916" w:rsidP="0027752E" w:rsidRDefault="00172916" w14:paraId="39B7AFCD" w14:textId="77777777">
      <w:pPr>
        <w:jc w:val="both"/>
        <w:rPr>
          <w:rFonts w:ascii="Arial" w:hAnsi="Arial" w:cs="Arial"/>
          <w:sz w:val="22"/>
          <w:szCs w:val="22"/>
        </w:rPr>
      </w:pPr>
    </w:p>
    <w:p w:rsidRPr="00235899" w:rsidR="00172916" w:rsidP="0027752E" w:rsidRDefault="00172916" w14:paraId="56E01F8B" w14:textId="7D98C070">
      <w:pPr>
        <w:pStyle w:val="Prrafodelista"/>
        <w:numPr>
          <w:ilvl w:val="0"/>
          <w:numId w:val="23"/>
        </w:numPr>
        <w:jc w:val="both"/>
        <w:rPr>
          <w:rFonts w:ascii="Arial" w:hAnsi="Arial" w:cs="Arial"/>
        </w:rPr>
      </w:pPr>
      <w:r w:rsidRPr="00235899">
        <w:rPr>
          <w:rFonts w:ascii="Arial" w:hAnsi="Arial" w:cs="Arial"/>
        </w:rPr>
        <w:t>Gastos de traslado especial</w:t>
      </w:r>
    </w:p>
    <w:p w:rsidRPr="00235899" w:rsidR="00172916" w:rsidP="0027752E" w:rsidRDefault="00172916" w14:paraId="6F26E9B1" w14:textId="77777777">
      <w:pPr>
        <w:jc w:val="both"/>
        <w:rPr>
          <w:rFonts w:ascii="Arial" w:hAnsi="Arial" w:cs="Arial"/>
          <w:sz w:val="22"/>
          <w:szCs w:val="22"/>
        </w:rPr>
      </w:pPr>
    </w:p>
    <w:p w:rsidRPr="00235899" w:rsidR="00172916" w:rsidP="0027752E" w:rsidRDefault="00172916" w14:paraId="42E00F1B" w14:textId="681B9686">
      <w:pPr>
        <w:pStyle w:val="Prrafodelista"/>
        <w:numPr>
          <w:ilvl w:val="0"/>
          <w:numId w:val="23"/>
        </w:numPr>
        <w:jc w:val="both"/>
        <w:rPr>
          <w:rFonts w:ascii="Arial" w:hAnsi="Arial" w:cs="Arial"/>
        </w:rPr>
      </w:pPr>
      <w:r w:rsidRPr="00235899">
        <w:rPr>
          <w:rFonts w:ascii="Arial" w:hAnsi="Arial" w:cs="Arial"/>
        </w:rPr>
        <w:t>Gastos de trámites legales para la adquisición y co</w:t>
      </w:r>
      <w:r w:rsidRPr="00235899" w:rsidR="00672398">
        <w:rPr>
          <w:rFonts w:ascii="Arial" w:hAnsi="Arial" w:cs="Arial"/>
        </w:rPr>
        <w:t>mpra del inmueble de reposición</w:t>
      </w:r>
    </w:p>
    <w:p w:rsidRPr="00235899" w:rsidR="00172916" w:rsidP="0027752E" w:rsidRDefault="00172916" w14:paraId="28B0568D" w14:textId="77777777">
      <w:pPr>
        <w:jc w:val="both"/>
        <w:rPr>
          <w:rFonts w:ascii="Arial" w:hAnsi="Arial" w:cs="Arial"/>
          <w:sz w:val="22"/>
          <w:szCs w:val="22"/>
        </w:rPr>
      </w:pPr>
    </w:p>
    <w:p w:rsidRPr="00235899" w:rsidR="00172916" w:rsidP="0027752E" w:rsidRDefault="00172916" w14:paraId="0FF52D9A" w14:textId="056A8D0B">
      <w:pPr>
        <w:pStyle w:val="Prrafodelista"/>
        <w:numPr>
          <w:ilvl w:val="0"/>
          <w:numId w:val="23"/>
        </w:numPr>
        <w:jc w:val="both"/>
        <w:rPr>
          <w:rFonts w:ascii="Arial" w:hAnsi="Arial" w:cs="Arial"/>
        </w:rPr>
      </w:pPr>
      <w:r w:rsidRPr="00235899">
        <w:rPr>
          <w:rFonts w:ascii="Arial" w:hAnsi="Arial" w:cs="Arial"/>
        </w:rPr>
        <w:t>Gastos de adecuación en sitio (área remanente/compra parcial)</w:t>
      </w:r>
    </w:p>
    <w:p w:rsidRPr="00235899" w:rsidR="00172916" w:rsidP="0027752E" w:rsidRDefault="00172916" w14:paraId="4BE32045" w14:textId="77777777">
      <w:pPr>
        <w:jc w:val="both"/>
        <w:rPr>
          <w:rFonts w:ascii="Arial" w:hAnsi="Arial" w:cs="Arial"/>
          <w:sz w:val="22"/>
          <w:szCs w:val="22"/>
        </w:rPr>
      </w:pPr>
    </w:p>
    <w:p w:rsidRPr="00235899" w:rsidR="00172916" w:rsidP="0027752E" w:rsidRDefault="00172916" w14:paraId="6359E12A" w14:textId="63B183DC">
      <w:pPr>
        <w:pStyle w:val="Prrafodelista"/>
        <w:numPr>
          <w:ilvl w:val="0"/>
          <w:numId w:val="23"/>
        </w:numPr>
        <w:jc w:val="both"/>
        <w:rPr>
          <w:rFonts w:ascii="Arial" w:hAnsi="Arial" w:cs="Arial"/>
        </w:rPr>
      </w:pPr>
      <w:r w:rsidRPr="00235899">
        <w:rPr>
          <w:rFonts w:ascii="Arial" w:hAnsi="Arial" w:cs="Arial"/>
        </w:rPr>
        <w:t>Gastos de contrato de arrendamiento de nuevo inmueble</w:t>
      </w:r>
    </w:p>
    <w:p w:rsidRPr="00235899" w:rsidR="00172916" w:rsidP="0027752E" w:rsidRDefault="00172916" w14:paraId="0A1FE9E5" w14:textId="77777777">
      <w:pPr>
        <w:jc w:val="both"/>
        <w:rPr>
          <w:rFonts w:ascii="Arial" w:hAnsi="Arial" w:cs="Arial"/>
          <w:sz w:val="22"/>
          <w:szCs w:val="22"/>
        </w:rPr>
      </w:pPr>
    </w:p>
    <w:p w:rsidRPr="00235899" w:rsidR="00172916" w:rsidP="0027752E" w:rsidRDefault="00172916" w14:paraId="055C9D4F" w14:textId="2C1C76D9">
      <w:pPr>
        <w:pStyle w:val="Prrafodelista"/>
        <w:numPr>
          <w:ilvl w:val="0"/>
          <w:numId w:val="23"/>
        </w:numPr>
        <w:jc w:val="both"/>
        <w:rPr>
          <w:rFonts w:ascii="Arial" w:hAnsi="Arial" w:cs="Arial"/>
        </w:rPr>
      </w:pPr>
      <w:r w:rsidRPr="00235899">
        <w:rPr>
          <w:rFonts w:ascii="Arial" w:hAnsi="Arial" w:cs="Arial"/>
        </w:rPr>
        <w:t>Gastos de publicidad y trámites legales</w:t>
      </w:r>
    </w:p>
    <w:p w:rsidRPr="00235899" w:rsidR="00172916" w:rsidP="0027752E" w:rsidRDefault="00172916" w14:paraId="4D0B8C22" w14:textId="77777777">
      <w:pPr>
        <w:jc w:val="both"/>
        <w:rPr>
          <w:rFonts w:ascii="Arial" w:hAnsi="Arial" w:cs="Arial"/>
          <w:sz w:val="22"/>
          <w:szCs w:val="22"/>
        </w:rPr>
      </w:pPr>
    </w:p>
    <w:p w:rsidRPr="00235899" w:rsidR="00172916" w:rsidP="0027752E" w:rsidRDefault="00172916" w14:paraId="4F0BC32D" w14:textId="5B083A32">
      <w:pPr>
        <w:pStyle w:val="Prrafodelista"/>
        <w:numPr>
          <w:ilvl w:val="0"/>
          <w:numId w:val="23"/>
        </w:numPr>
        <w:jc w:val="both"/>
        <w:rPr>
          <w:rFonts w:ascii="Arial" w:hAnsi="Arial" w:cs="Arial"/>
        </w:rPr>
      </w:pPr>
      <w:r w:rsidRPr="00235899">
        <w:rPr>
          <w:rFonts w:ascii="Arial" w:hAnsi="Arial" w:cs="Arial"/>
        </w:rPr>
        <w:t>Gastos por concepto de actualización de domicilio ante la Cámara de Comercio y modificación de página web</w:t>
      </w:r>
    </w:p>
    <w:p w:rsidRPr="00235899" w:rsidR="00172916" w:rsidP="0027752E" w:rsidRDefault="00172916" w14:paraId="114B727D" w14:textId="77777777">
      <w:pPr>
        <w:jc w:val="both"/>
        <w:rPr>
          <w:rFonts w:ascii="Arial" w:hAnsi="Arial" w:cs="Arial"/>
          <w:sz w:val="22"/>
          <w:szCs w:val="22"/>
        </w:rPr>
      </w:pPr>
    </w:p>
    <w:p w:rsidRPr="00235899" w:rsidR="00172916" w:rsidP="0027752E" w:rsidRDefault="00172916" w14:paraId="1673D06C" w14:textId="65AD886C">
      <w:pPr>
        <w:pStyle w:val="Prrafodelista"/>
        <w:numPr>
          <w:ilvl w:val="0"/>
          <w:numId w:val="23"/>
        </w:numPr>
        <w:jc w:val="both"/>
        <w:rPr>
          <w:rFonts w:ascii="Arial" w:hAnsi="Arial" w:cs="Arial"/>
        </w:rPr>
      </w:pPr>
      <w:r w:rsidRPr="00235899">
        <w:rPr>
          <w:rFonts w:ascii="Arial" w:hAnsi="Arial" w:cs="Arial"/>
        </w:rPr>
        <w:t>Perjuicios derivados de la terminación de contratos</w:t>
      </w:r>
    </w:p>
    <w:p w:rsidRPr="00235899" w:rsidR="00172916" w:rsidP="0027752E" w:rsidRDefault="00172916" w14:paraId="740F7CBF" w14:textId="77777777">
      <w:pPr>
        <w:jc w:val="both"/>
        <w:rPr>
          <w:rFonts w:ascii="Arial" w:hAnsi="Arial" w:cs="Arial"/>
          <w:sz w:val="22"/>
          <w:szCs w:val="22"/>
        </w:rPr>
      </w:pPr>
    </w:p>
    <w:p w:rsidRPr="00235899" w:rsidR="00172916" w:rsidP="0027752E" w:rsidRDefault="00172916" w14:paraId="1131B076" w14:textId="6519D5EC">
      <w:pPr>
        <w:pStyle w:val="Prrafodelista"/>
        <w:numPr>
          <w:ilvl w:val="0"/>
          <w:numId w:val="23"/>
        </w:numPr>
        <w:jc w:val="both"/>
        <w:rPr>
          <w:rFonts w:ascii="Arial" w:hAnsi="Arial" w:cs="Arial"/>
        </w:rPr>
      </w:pPr>
      <w:r w:rsidRPr="00235899">
        <w:rPr>
          <w:rFonts w:ascii="Arial" w:hAnsi="Arial" w:cs="Arial"/>
        </w:rPr>
        <w:t>Indemnización por concepto de lucro cesante: para econo</w:t>
      </w:r>
      <w:r w:rsidRPr="00235899" w:rsidR="00672398">
        <w:rPr>
          <w:rFonts w:ascii="Arial" w:hAnsi="Arial" w:cs="Arial"/>
        </w:rPr>
        <w:t>mía formal y economía informal</w:t>
      </w:r>
    </w:p>
    <w:p w:rsidRPr="00235899" w:rsidR="00172916" w:rsidP="00172916" w:rsidRDefault="00172916" w14:paraId="3A4B691F" w14:textId="77777777">
      <w:pPr>
        <w:jc w:val="both"/>
        <w:rPr>
          <w:rFonts w:ascii="Arial" w:hAnsi="Arial" w:cs="Arial"/>
          <w:sz w:val="22"/>
          <w:szCs w:val="22"/>
        </w:rPr>
      </w:pPr>
    </w:p>
    <w:p w:rsidRPr="00235899" w:rsidR="00172916" w:rsidP="00172916" w:rsidRDefault="00172916" w14:paraId="7A0CA453" w14:textId="060EA667">
      <w:pPr>
        <w:jc w:val="both"/>
        <w:rPr>
          <w:rFonts w:ascii="Arial" w:hAnsi="Arial" w:cs="Arial"/>
          <w:sz w:val="22"/>
          <w:szCs w:val="22"/>
        </w:rPr>
      </w:pPr>
      <w:r w:rsidRPr="00235899">
        <w:rPr>
          <w:rFonts w:ascii="Arial" w:hAnsi="Arial" w:cs="Arial"/>
          <w:sz w:val="22"/>
          <w:szCs w:val="22"/>
        </w:rPr>
        <w:t xml:space="preserve">Es preciso </w:t>
      </w:r>
      <w:r w:rsidRPr="00235899" w:rsidR="00672398">
        <w:rPr>
          <w:rFonts w:ascii="Arial" w:hAnsi="Arial" w:cs="Arial"/>
          <w:sz w:val="22"/>
          <w:szCs w:val="22"/>
        </w:rPr>
        <w:t>indicar que para el caso de la u</w:t>
      </w:r>
      <w:r w:rsidRPr="00235899">
        <w:rPr>
          <w:rFonts w:ascii="Arial" w:hAnsi="Arial" w:cs="Arial"/>
          <w:sz w:val="22"/>
          <w:szCs w:val="22"/>
        </w:rPr>
        <w:t>nidad la aplicación de la PPPMAE obedece al escenario de obras de infraestructura, esta PPPMAE también aplica para escenarios de Riesgo de Desastre y para las Operaciones Urbanas.</w:t>
      </w:r>
    </w:p>
    <w:p w:rsidRPr="00235899" w:rsidR="00172916" w:rsidP="00172916" w:rsidRDefault="00172916" w14:paraId="5208EABA" w14:textId="77777777">
      <w:pPr>
        <w:jc w:val="both"/>
        <w:rPr>
          <w:rFonts w:ascii="Arial" w:hAnsi="Arial" w:cs="Arial"/>
          <w:sz w:val="22"/>
          <w:szCs w:val="22"/>
        </w:rPr>
      </w:pPr>
    </w:p>
    <w:p w:rsidRPr="00235899" w:rsidR="00172916" w:rsidP="0097170D" w:rsidRDefault="00172916" w14:paraId="3B21D509" w14:textId="7B125F35">
      <w:pPr>
        <w:shd w:val="clear" w:color="auto" w:fill="FFFFFF" w:themeFill="background1"/>
        <w:jc w:val="both"/>
        <w:rPr>
          <w:rFonts w:ascii="Arial" w:hAnsi="Arial" w:cs="Arial"/>
          <w:sz w:val="22"/>
          <w:szCs w:val="22"/>
        </w:rPr>
      </w:pPr>
      <w:r w:rsidRPr="00235899">
        <w:rPr>
          <w:rFonts w:ascii="Arial" w:hAnsi="Arial" w:cs="Arial"/>
          <w:sz w:val="22"/>
          <w:szCs w:val="22"/>
        </w:rPr>
        <w:t>La PPPMAE tiene aplicación en la Ciudad de Medellín, no se conoce de otras ciudades o Municipios de Colombia que a través de mecanismos de este tipo busquen restablecer los impactos económicos generados con la gestión predial por obras de infraestructura y utilidad pública; desde la academia y desde los distintos gestores de predios en obras de infraestructura se observa que esta Política está acorde con los lineamientos del Banco Mundial y armonizada con normas nacionales que sólo aplican a proyectos de Infraestructura del Transporte y que para el caso de Medellín aplica a TODOS LOS PROYECTOS, así mismo se atiende a propietarios, arrendatarios, comodatarios, poseedores a cualquier título, mientras que las normas nacionales solo estiman indemnizaciones a propietarios</w:t>
      </w:r>
      <w:r w:rsidRPr="00235899" w:rsidR="00672398">
        <w:rPr>
          <w:rFonts w:ascii="Arial" w:hAnsi="Arial" w:cs="Arial"/>
          <w:sz w:val="22"/>
          <w:szCs w:val="22"/>
        </w:rPr>
        <w:t>.</w:t>
      </w:r>
    </w:p>
    <w:p w:rsidR="002F6457" w:rsidP="0097170D" w:rsidRDefault="002F6457" w14:paraId="1F842979" w14:textId="77777777">
      <w:pPr>
        <w:pStyle w:val="Prrafodelista"/>
        <w:shd w:val="clear" w:color="auto" w:fill="FFFFFF" w:themeFill="background1"/>
        <w:ind w:left="0"/>
        <w:contextualSpacing w:val="0"/>
        <w:jc w:val="both"/>
        <w:rPr>
          <w:rFonts w:ascii="Arial" w:hAnsi="Arial" w:cs="Arial"/>
        </w:rPr>
      </w:pPr>
    </w:p>
    <w:p w:rsidRPr="00977021" w:rsidR="003941B8" w:rsidP="0097170D" w:rsidRDefault="003941B8" w14:paraId="18298513" w14:textId="77777777">
      <w:pPr>
        <w:pStyle w:val="Prrafodelista"/>
        <w:shd w:val="clear" w:color="auto" w:fill="FFFFFF" w:themeFill="background1"/>
        <w:ind w:left="0"/>
        <w:contextualSpacing w:val="0"/>
        <w:jc w:val="both"/>
        <w:rPr>
          <w:rFonts w:ascii="Arial" w:hAnsi="Arial" w:cs="Arial"/>
        </w:rPr>
      </w:pPr>
    </w:p>
    <w:p w:rsidRPr="00E12B3E" w:rsidR="00977021" w:rsidP="00284F00" w:rsidRDefault="00284F00" w14:paraId="1C5233C0" w14:textId="4EF4FE39">
      <w:pPr>
        <w:pStyle w:val="NormalWeb"/>
        <w:shd w:val="clear" w:color="auto" w:fill="FFFFFF"/>
        <w:spacing w:before="0" w:beforeAutospacing="0" w:after="225" w:afterAutospacing="0" w:line="276" w:lineRule="auto"/>
        <w:rPr>
          <w:rFonts w:ascii="Arial" w:hAnsi="Arial" w:cs="Arial"/>
          <w:bCs/>
        </w:rPr>
      </w:pPr>
      <w:r>
        <w:rPr>
          <w:rFonts w:ascii="Isidora Sans" w:hAnsi="Isidora Sans" w:cs="Rubik"/>
          <w:b/>
          <w:bCs/>
          <w:color w:val="404040" w:themeColor="text1" w:themeTint="BF"/>
          <w:sz w:val="26"/>
          <w:szCs w:val="26"/>
          <w:lang w:eastAsia="en-US"/>
        </w:rPr>
        <w:t>Gestión de Bienes</w:t>
      </w:r>
    </w:p>
    <w:p w:rsidRPr="00E12B3E" w:rsidR="00977021" w:rsidP="00E12B3E" w:rsidRDefault="00977021" w14:paraId="189803AD" w14:textId="77777777">
      <w:pPr>
        <w:pStyle w:val="Prrafodelista"/>
        <w:numPr>
          <w:ilvl w:val="0"/>
          <w:numId w:val="1"/>
        </w:numPr>
        <w:tabs>
          <w:tab w:val="left" w:pos="284"/>
          <w:tab w:val="left" w:pos="851"/>
        </w:tabs>
        <w:ind w:left="0" w:hanging="284"/>
        <w:jc w:val="both"/>
        <w:rPr>
          <w:rFonts w:ascii="Arial" w:hAnsi="Arial" w:cs="Arial"/>
          <w:bCs/>
        </w:rPr>
      </w:pPr>
      <w:r w:rsidRPr="00E12B3E">
        <w:rPr>
          <w:rFonts w:ascii="Arial" w:hAnsi="Arial" w:cs="Arial"/>
          <w:bCs/>
        </w:rPr>
        <w:t>En el periodo objeto de rendición de la cuenta, en la Unidad de Bienes Muebles y Seguros se fortaleció, el procedimiento de revisión e inspección de cartera en línea.</w:t>
      </w:r>
    </w:p>
    <w:p w:rsidRPr="00E12B3E" w:rsidR="00977021" w:rsidP="00E12B3E" w:rsidRDefault="00977021" w14:paraId="1D4933BA" w14:textId="77777777">
      <w:pPr>
        <w:pStyle w:val="Prrafodelista"/>
        <w:tabs>
          <w:tab w:val="left" w:pos="284"/>
          <w:tab w:val="left" w:pos="851"/>
        </w:tabs>
        <w:ind w:left="0"/>
        <w:jc w:val="both"/>
        <w:rPr>
          <w:rFonts w:ascii="Arial" w:hAnsi="Arial" w:cs="Arial"/>
          <w:bCs/>
        </w:rPr>
      </w:pPr>
    </w:p>
    <w:p w:rsidRPr="00E12B3E" w:rsidR="00D22F9F" w:rsidP="00E24729" w:rsidRDefault="00D22F9F" w14:paraId="2EF18EC9" w14:textId="5C0369FF">
      <w:pPr>
        <w:pStyle w:val="Prrafodelista"/>
        <w:tabs>
          <w:tab w:val="left" w:pos="284"/>
          <w:tab w:val="left" w:pos="851"/>
        </w:tabs>
        <w:ind w:left="0"/>
        <w:jc w:val="both"/>
        <w:rPr>
          <w:rFonts w:ascii="Arial" w:hAnsi="Arial" w:cs="Arial"/>
          <w:bCs/>
        </w:rPr>
      </w:pPr>
      <w:r w:rsidRPr="00E12B3E">
        <w:rPr>
          <w:rFonts w:ascii="Arial" w:hAnsi="Arial" w:cs="Arial"/>
          <w:bCs/>
        </w:rPr>
        <w:t xml:space="preserve">Desde la Unidad Administración de Bienes Inmuebles logramos que: </w:t>
      </w:r>
    </w:p>
    <w:p w:rsidRPr="00A2138E" w:rsidR="00A2138E" w:rsidP="00A2138E" w:rsidRDefault="00A2138E" w14:paraId="5900AC1B" w14:textId="77777777">
      <w:pPr>
        <w:pStyle w:val="Prrafodelista"/>
        <w:ind w:left="0"/>
        <w:jc w:val="both"/>
        <w:rPr>
          <w:rFonts w:ascii="Arial" w:hAnsi="Arial" w:cs="Arial"/>
          <w:highlight w:val="cyan"/>
        </w:rPr>
      </w:pPr>
    </w:p>
    <w:p w:rsidRPr="00E878D1" w:rsidR="00A2138E" w:rsidP="00E878D1" w:rsidRDefault="00A2138E" w14:paraId="2407FBBE" w14:textId="03285000">
      <w:pPr>
        <w:pStyle w:val="Prrafodelista"/>
        <w:numPr>
          <w:ilvl w:val="0"/>
          <w:numId w:val="28"/>
        </w:numPr>
        <w:ind w:left="0"/>
        <w:jc w:val="both"/>
        <w:rPr>
          <w:rFonts w:ascii="Arial" w:hAnsi="Arial" w:cs="Arial"/>
          <w:bCs/>
        </w:rPr>
      </w:pPr>
      <w:r w:rsidRPr="00E878D1">
        <w:rPr>
          <w:rFonts w:ascii="Arial" w:hAnsi="Arial" w:cs="Arial"/>
          <w:b/>
        </w:rPr>
        <w:t>Plazas de mercado</w:t>
      </w:r>
      <w:r w:rsidRPr="00E878D1" w:rsidR="00E878D1">
        <w:rPr>
          <w:rFonts w:ascii="Arial" w:hAnsi="Arial" w:cs="Arial"/>
          <w:b/>
        </w:rPr>
        <w:t>:</w:t>
      </w:r>
      <w:r w:rsidR="00E878D1">
        <w:rPr>
          <w:rFonts w:ascii="Arial" w:hAnsi="Arial" w:cs="Arial"/>
        </w:rPr>
        <w:t xml:space="preserve"> </w:t>
      </w:r>
      <w:r w:rsidRPr="00E878D1">
        <w:rPr>
          <w:rFonts w:ascii="Arial" w:hAnsi="Arial" w:cs="Arial"/>
          <w:bCs/>
        </w:rPr>
        <w:t xml:space="preserve">Después de más de sesenta años de contar con este tipo de inmuebles en su territorio y casi una década de </w:t>
      </w:r>
      <w:r w:rsidRPr="00E878D1">
        <w:rPr>
          <w:rFonts w:ascii="Arial" w:hAnsi="Arial" w:cs="Arial"/>
          <w:bCs/>
        </w:rPr>
        <w:lastRenderedPageBreak/>
        <w:t>ser el propietario de los bienes inmuebles destinados a las cuatro (4) Plazas de Mercado Satélite: Plaza Minorista, Placita de Flórez, Plaza Campo Valdés y Plaza de La América, hoy el Distrito Especial de Ciencia, Tecnología e Innovación, cuenta con una reglamentación a través del Decreto 0819 de 2022, “por medio del cual se establece un modelo de gestión de los inmuebles destinados a Plazas de Mercado Públicas del Distrito Especial de Ciencia, Tecnología e Innovación de Medellín y se dictan las reglas generales para su uso, administración, operación y conservación".</w:t>
      </w:r>
    </w:p>
    <w:p w:rsidRPr="00A2138E" w:rsidR="00A2138E" w:rsidP="00A2138E" w:rsidRDefault="00A2138E" w14:paraId="61517100" w14:textId="77777777">
      <w:pPr>
        <w:pStyle w:val="Prrafodelista"/>
        <w:ind w:left="0"/>
        <w:jc w:val="both"/>
        <w:rPr>
          <w:rFonts w:ascii="Arial" w:hAnsi="Arial" w:cs="Arial"/>
        </w:rPr>
      </w:pPr>
    </w:p>
    <w:p w:rsidRPr="00A2138E" w:rsidR="00A2138E" w:rsidP="00A2138E" w:rsidRDefault="00A2138E" w14:paraId="0C690A0F" w14:textId="77777777">
      <w:pPr>
        <w:pStyle w:val="Prrafodelista"/>
        <w:ind w:left="0"/>
        <w:jc w:val="both"/>
        <w:rPr>
          <w:rFonts w:ascii="Arial" w:hAnsi="Arial" w:cs="Arial"/>
        </w:rPr>
      </w:pPr>
      <w:r w:rsidRPr="00A2138E">
        <w:rPr>
          <w:rFonts w:ascii="Arial" w:hAnsi="Arial" w:cs="Arial"/>
        </w:rPr>
        <w:t>Los beneficios obtenidos con el nuevo modelo de gestión de las Plazas de Mercado del Distrito implementado con el decreto 0819 de 2022 y los convenios de asociación celebrados con las Cooperativas de las plazas de mercado son:</w:t>
      </w:r>
    </w:p>
    <w:p w:rsidRPr="00A2138E" w:rsidR="00A2138E" w:rsidP="00A2138E" w:rsidRDefault="00A2138E" w14:paraId="34B39AFF" w14:textId="77777777">
      <w:pPr>
        <w:pStyle w:val="Prrafodelista"/>
        <w:ind w:left="0"/>
        <w:jc w:val="both"/>
        <w:rPr>
          <w:rFonts w:ascii="Arial" w:hAnsi="Arial" w:cs="Arial"/>
        </w:rPr>
      </w:pPr>
    </w:p>
    <w:p w:rsidRPr="00A2138E" w:rsidR="00A2138E" w:rsidP="00A2138E" w:rsidRDefault="00A2138E" w14:paraId="694DEF4B" w14:textId="77777777">
      <w:pPr>
        <w:pStyle w:val="Prrafodelista"/>
        <w:numPr>
          <w:ilvl w:val="0"/>
          <w:numId w:val="28"/>
        </w:numPr>
        <w:jc w:val="both"/>
        <w:rPr>
          <w:rFonts w:ascii="Arial" w:hAnsi="Arial" w:cs="Arial"/>
        </w:rPr>
      </w:pPr>
      <w:r w:rsidRPr="00A2138E">
        <w:rPr>
          <w:rFonts w:ascii="Arial" w:hAnsi="Arial" w:cs="Arial"/>
        </w:rPr>
        <w:t>Contratación estatal sostenible, incluyente y socialmente responsable, que reconoce la dimensión social de la contratación estatal como vector de transformación de la comunidad.</w:t>
      </w:r>
    </w:p>
    <w:p w:rsidRPr="00A2138E" w:rsidR="00A2138E" w:rsidP="00A2138E" w:rsidRDefault="00A2138E" w14:paraId="6DE1F519" w14:textId="77777777">
      <w:pPr>
        <w:pStyle w:val="Prrafodelista"/>
        <w:numPr>
          <w:ilvl w:val="0"/>
          <w:numId w:val="28"/>
        </w:numPr>
        <w:jc w:val="both"/>
        <w:rPr>
          <w:rFonts w:ascii="Arial" w:hAnsi="Arial" w:cs="Arial"/>
        </w:rPr>
      </w:pPr>
      <w:r w:rsidRPr="00A2138E">
        <w:rPr>
          <w:rFonts w:ascii="Arial" w:hAnsi="Arial" w:cs="Arial"/>
        </w:rPr>
        <w:t>Gestión fiscal adecuada y actualizada a la norma vigente, de los activos inmobiliarios del Distrito.</w:t>
      </w:r>
    </w:p>
    <w:p w:rsidRPr="00A2138E" w:rsidR="00A2138E" w:rsidP="00A2138E" w:rsidRDefault="00A2138E" w14:paraId="1084ACA8" w14:textId="77777777">
      <w:pPr>
        <w:pStyle w:val="Prrafodelista"/>
        <w:numPr>
          <w:ilvl w:val="0"/>
          <w:numId w:val="28"/>
        </w:numPr>
        <w:jc w:val="both"/>
        <w:rPr>
          <w:rFonts w:ascii="Arial" w:hAnsi="Arial" w:cs="Arial"/>
        </w:rPr>
      </w:pPr>
      <w:r w:rsidRPr="00A2138E">
        <w:rPr>
          <w:rFonts w:ascii="Arial" w:hAnsi="Arial" w:cs="Arial"/>
        </w:rPr>
        <w:t>Estabilidad de los comerciantes con arraigo y sus núcleos familiares y de los más de 30 mil empleos entre directos e indirectos que generan las cuatro plazas de mercado distritales.</w:t>
      </w:r>
    </w:p>
    <w:p w:rsidRPr="00A2138E" w:rsidR="00A2138E" w:rsidP="00A2138E" w:rsidRDefault="00A2138E" w14:paraId="4CE06426" w14:textId="77777777">
      <w:pPr>
        <w:pStyle w:val="Prrafodelista"/>
        <w:numPr>
          <w:ilvl w:val="0"/>
          <w:numId w:val="28"/>
        </w:numPr>
        <w:jc w:val="both"/>
        <w:rPr>
          <w:rFonts w:ascii="Arial" w:hAnsi="Arial" w:cs="Arial"/>
        </w:rPr>
      </w:pPr>
      <w:r w:rsidRPr="00A2138E">
        <w:rPr>
          <w:rFonts w:ascii="Arial" w:hAnsi="Arial" w:cs="Arial"/>
        </w:rPr>
        <w:t>Garantía de un régimen de inversiones y adecuaciones para la sostenibilidad de las cuatro plazas de mercado.</w:t>
      </w:r>
    </w:p>
    <w:p w:rsidRPr="00A2138E" w:rsidR="00A2138E" w:rsidP="00A2138E" w:rsidRDefault="00A2138E" w14:paraId="576EEBB5" w14:textId="77777777">
      <w:pPr>
        <w:pStyle w:val="Prrafodelista"/>
        <w:numPr>
          <w:ilvl w:val="0"/>
          <w:numId w:val="28"/>
        </w:numPr>
        <w:jc w:val="both"/>
        <w:rPr>
          <w:rFonts w:ascii="Arial" w:hAnsi="Arial" w:cs="Arial"/>
        </w:rPr>
      </w:pPr>
      <w:r w:rsidRPr="00A2138E">
        <w:rPr>
          <w:rFonts w:ascii="Arial" w:hAnsi="Arial" w:cs="Arial"/>
        </w:rPr>
        <w:t>Implementación de planes de sectorización, mecanismos de regularización y manejo de la infraestructura para su adecuada gestión y organización.</w:t>
      </w:r>
    </w:p>
    <w:p w:rsidR="00D74461" w:rsidP="00D74461" w:rsidRDefault="00A2138E" w14:paraId="1E1DDC4C" w14:textId="77777777">
      <w:pPr>
        <w:pStyle w:val="Prrafodelista"/>
        <w:numPr>
          <w:ilvl w:val="0"/>
          <w:numId w:val="28"/>
        </w:numPr>
        <w:jc w:val="both"/>
        <w:rPr>
          <w:rFonts w:ascii="Arial" w:hAnsi="Arial" w:cs="Arial"/>
        </w:rPr>
      </w:pPr>
      <w:r w:rsidRPr="00A2138E">
        <w:rPr>
          <w:rFonts w:ascii="Arial" w:hAnsi="Arial" w:cs="Arial"/>
        </w:rPr>
        <w:t>Garantía del adecuado manejo ambiental y sanitario de las plazas de mercado.</w:t>
      </w:r>
    </w:p>
    <w:p w:rsidRPr="00D74461" w:rsidR="00D74461" w:rsidP="00D74461" w:rsidRDefault="00D74461" w14:paraId="5EBB8AC3" w14:textId="77777777">
      <w:pPr>
        <w:pStyle w:val="Prrafodelista"/>
        <w:ind w:left="0"/>
        <w:jc w:val="both"/>
        <w:rPr>
          <w:rFonts w:ascii="Arial" w:hAnsi="Arial" w:cs="Arial"/>
          <w:highlight w:val="cyan"/>
        </w:rPr>
      </w:pPr>
    </w:p>
    <w:p w:rsidRPr="00D74461" w:rsidR="00D74461" w:rsidP="00D74461" w:rsidRDefault="00D74461" w14:paraId="26160688" w14:textId="77777777">
      <w:pPr>
        <w:pStyle w:val="Prrafodelista"/>
        <w:numPr>
          <w:ilvl w:val="0"/>
          <w:numId w:val="1"/>
        </w:numPr>
        <w:shd w:val="clear" w:color="auto" w:fill="FFFFFF" w:themeFill="background1"/>
        <w:tabs>
          <w:tab w:val="left" w:pos="284"/>
          <w:tab w:val="left" w:pos="851"/>
        </w:tabs>
        <w:ind w:left="0" w:hanging="284"/>
        <w:jc w:val="both"/>
        <w:rPr>
          <w:rFonts w:ascii="Arial" w:hAnsi="Arial" w:cs="Arial"/>
          <w:bCs/>
        </w:rPr>
      </w:pPr>
      <w:r w:rsidRPr="00D74461">
        <w:rPr>
          <w:rFonts w:ascii="Arial" w:hAnsi="Arial" w:cs="Arial"/>
          <w:b/>
        </w:rPr>
        <w:t>El Cortado:</w:t>
      </w:r>
      <w:r w:rsidRPr="00D74461">
        <w:rPr>
          <w:rFonts w:ascii="Arial" w:hAnsi="Arial" w:cs="Arial"/>
          <w:bCs/>
        </w:rPr>
        <w:t xml:space="preserve"> Acción popular promovida por Hernando Valderrama y otros, en contra del Distrito Especial de Medellín y el Municipio de Bello, inició en el año 2013, y culminó con sentencia que declaró la vulneración de los derechos a un ambiente sano, derecho a los servicios públicos y a la vivienda digna. Entre los años 2017 y 2022 la Secretaría de Suministros y Servicios y el municipio de Bello, celebraron convenios tendientes a auxiliar a través de arrendamiento y la compra de vivienda para las personas afectadas con la acción popular; auxilios que terminaron en el año 2022 después de haberse realizado toda una oferta institucional por parte del Municipio de Bello y que pretendían solucionar la problemática asociada a vivienda digna, de las cuales solo 15 de las 198 familias accedieron al subsidio para adquirir vivienda propia; decisión que fue avalada por el comité de verificación de la acción popular, y del cual la Secretaria General hacia parte.</w:t>
      </w:r>
    </w:p>
    <w:p w:rsidR="00A2138E" w:rsidP="00A2138E" w:rsidRDefault="00A2138E" w14:paraId="31683190" w14:textId="77777777">
      <w:pPr>
        <w:pStyle w:val="Prrafodelista"/>
        <w:tabs>
          <w:tab w:val="left" w:pos="284"/>
          <w:tab w:val="left" w:pos="851"/>
        </w:tabs>
        <w:ind w:left="0"/>
        <w:jc w:val="both"/>
        <w:rPr>
          <w:rFonts w:ascii="Arial" w:hAnsi="Arial" w:cs="Arial"/>
          <w:bCs/>
        </w:rPr>
      </w:pPr>
    </w:p>
    <w:p w:rsidR="00D74461" w:rsidP="00D74461" w:rsidRDefault="00110BE6" w14:paraId="1D2937F0" w14:textId="77777777">
      <w:pPr>
        <w:pStyle w:val="Prrafodelista"/>
        <w:numPr>
          <w:ilvl w:val="0"/>
          <w:numId w:val="1"/>
        </w:numPr>
        <w:shd w:val="clear" w:color="auto" w:fill="FFFFFF" w:themeFill="background1"/>
        <w:tabs>
          <w:tab w:val="left" w:pos="284"/>
          <w:tab w:val="left" w:pos="851"/>
        </w:tabs>
        <w:ind w:left="0" w:hanging="284"/>
        <w:jc w:val="both"/>
        <w:rPr>
          <w:rFonts w:ascii="Arial" w:hAnsi="Arial" w:cs="Arial"/>
          <w:bCs/>
        </w:rPr>
      </w:pPr>
      <w:r w:rsidRPr="00947750">
        <w:rPr>
          <w:rFonts w:ascii="Arial" w:hAnsi="Arial" w:cs="Arial"/>
          <w:bCs/>
        </w:rPr>
        <w:t>De los $1.652.232.655 correspondientes a depósitos judiciales por concepto de cánones de arrendamiento y en favor del Distrito Especial de Medellín, se logró la compensación e ingreso a las arcas del Distrito de $1.147.195.242 equivalente al 69.43% del valor de los recursos.</w:t>
      </w:r>
    </w:p>
    <w:p w:rsidRPr="00947750" w:rsidR="00947750" w:rsidP="00947750" w:rsidRDefault="00947750" w14:paraId="11C5B5F9" w14:textId="77777777">
      <w:pPr>
        <w:pStyle w:val="Prrafodelista"/>
        <w:rPr>
          <w:rFonts w:ascii="Arial" w:hAnsi="Arial" w:cs="Arial"/>
          <w:bCs/>
        </w:rPr>
      </w:pPr>
    </w:p>
    <w:p w:rsidRPr="00947750" w:rsidR="00947750" w:rsidP="00947750" w:rsidRDefault="00947750" w14:paraId="7864E683" w14:textId="77777777">
      <w:pPr>
        <w:pStyle w:val="Prrafodelista"/>
        <w:numPr>
          <w:ilvl w:val="0"/>
          <w:numId w:val="1"/>
        </w:numPr>
        <w:shd w:val="clear" w:color="auto" w:fill="FFFFFF" w:themeFill="background1"/>
        <w:tabs>
          <w:tab w:val="left" w:pos="284"/>
          <w:tab w:val="left" w:pos="851"/>
        </w:tabs>
        <w:ind w:left="0" w:hanging="284"/>
        <w:jc w:val="both"/>
        <w:rPr>
          <w:rFonts w:ascii="Arial" w:hAnsi="Arial" w:cs="Arial"/>
          <w:bCs/>
        </w:rPr>
      </w:pPr>
      <w:r w:rsidRPr="00947750">
        <w:rPr>
          <w:rFonts w:ascii="Arial" w:hAnsi="Arial" w:cs="Arial"/>
          <w:bCs/>
        </w:rPr>
        <w:t xml:space="preserve">Se realizaron contratos de transacciones con el objetivo de recuperar recursos públicos de los inmuebles propiedad del Distrito ocupados irregularmente por valor de $4.654.768.109, de </w:t>
      </w:r>
      <w:r w:rsidRPr="00947750">
        <w:rPr>
          <w:rFonts w:ascii="Arial" w:hAnsi="Arial" w:cs="Arial"/>
          <w:bCs/>
        </w:rPr>
        <w:lastRenderedPageBreak/>
        <w:t>los cuales se han facturado $3.998.339.563, logrando un recaudo efectivo del 81% equivalente a $3.767.001.523 y pendiente por facturarse la suma de $656.428.546.</w:t>
      </w:r>
    </w:p>
    <w:p w:rsidRPr="00E12B3E" w:rsidR="00D22F9F" w:rsidP="00E12B3E" w:rsidRDefault="00D22F9F" w14:paraId="441685D0" w14:textId="77777777">
      <w:pPr>
        <w:pStyle w:val="Prrafodelista"/>
        <w:tabs>
          <w:tab w:val="left" w:pos="284"/>
          <w:tab w:val="left" w:pos="851"/>
        </w:tabs>
        <w:ind w:left="0"/>
        <w:jc w:val="both"/>
        <w:rPr>
          <w:rFonts w:ascii="Arial" w:hAnsi="Arial" w:cs="Arial"/>
          <w:bCs/>
        </w:rPr>
      </w:pPr>
    </w:p>
    <w:p w:rsidRPr="00E12B3E" w:rsidR="00947750" w:rsidP="00947750" w:rsidRDefault="00947750" w14:paraId="363FB0E4" w14:textId="77777777">
      <w:pPr>
        <w:pStyle w:val="Prrafodelista"/>
        <w:numPr>
          <w:ilvl w:val="0"/>
          <w:numId w:val="1"/>
        </w:numPr>
        <w:tabs>
          <w:tab w:val="left" w:pos="284"/>
          <w:tab w:val="left" w:pos="851"/>
        </w:tabs>
        <w:ind w:left="0" w:hanging="284"/>
        <w:jc w:val="both"/>
        <w:rPr>
          <w:rFonts w:ascii="Arial" w:hAnsi="Arial" w:cs="Arial"/>
          <w:bCs/>
        </w:rPr>
      </w:pPr>
      <w:r w:rsidRPr="00E12B3E">
        <w:rPr>
          <w:rFonts w:ascii="Arial" w:hAnsi="Arial" w:cs="Arial"/>
          <w:bCs/>
        </w:rPr>
        <w:t>Para noviembre de 2022 logramos la depuración contable mediante el documento técnico numeró 31, por un valor de $2.984.678.750 equivalente al 38.83% de un total de cartera a octubre de $7.685.681.993.</w:t>
      </w:r>
    </w:p>
    <w:p w:rsidRPr="00E12B3E" w:rsidR="00947750" w:rsidP="00E12B3E" w:rsidRDefault="00947750" w14:paraId="222357E2" w14:textId="77777777">
      <w:pPr>
        <w:pStyle w:val="Prrafodelista"/>
        <w:tabs>
          <w:tab w:val="left" w:pos="284"/>
          <w:tab w:val="left" w:pos="851"/>
        </w:tabs>
        <w:ind w:left="0"/>
        <w:jc w:val="both"/>
        <w:rPr>
          <w:rFonts w:ascii="Arial" w:hAnsi="Arial" w:cs="Arial"/>
          <w:bCs/>
        </w:rPr>
      </w:pPr>
    </w:p>
    <w:p w:rsidRPr="00947750" w:rsidR="00D22F9F" w:rsidP="00947750" w:rsidRDefault="00D22F9F" w14:paraId="0A60AB40" w14:textId="77777777">
      <w:pPr>
        <w:pStyle w:val="Prrafodelista"/>
        <w:numPr>
          <w:ilvl w:val="0"/>
          <w:numId w:val="1"/>
        </w:numPr>
        <w:shd w:val="clear" w:color="auto" w:fill="FFFFFF" w:themeFill="background1"/>
        <w:tabs>
          <w:tab w:val="left" w:pos="284"/>
          <w:tab w:val="left" w:pos="851"/>
        </w:tabs>
        <w:ind w:left="0" w:hanging="284"/>
        <w:jc w:val="both"/>
        <w:rPr>
          <w:rFonts w:ascii="Arial" w:hAnsi="Arial" w:cs="Arial"/>
          <w:bCs/>
        </w:rPr>
      </w:pPr>
      <w:r w:rsidRPr="00947750">
        <w:rPr>
          <w:rFonts w:ascii="Arial" w:hAnsi="Arial" w:cs="Arial"/>
          <w:bCs/>
        </w:rPr>
        <w:t>Logramos la novación de la cartera de difícil recaudo, en acuerdos de pago por un valor de $330.541.073 con un recaudo total de $257.256.080 equivalente al 77.83%.</w:t>
      </w:r>
    </w:p>
    <w:p w:rsidRPr="00947750" w:rsidR="00D22F9F" w:rsidP="00E12B3E" w:rsidRDefault="00D22F9F" w14:paraId="39966A1A" w14:textId="77777777">
      <w:pPr>
        <w:pStyle w:val="Prrafodelista"/>
        <w:tabs>
          <w:tab w:val="left" w:pos="284"/>
          <w:tab w:val="left" w:pos="851"/>
        </w:tabs>
        <w:ind w:left="0"/>
        <w:jc w:val="both"/>
        <w:rPr>
          <w:rFonts w:ascii="Arial" w:hAnsi="Arial" w:cs="Arial"/>
          <w:bCs/>
        </w:rPr>
      </w:pPr>
    </w:p>
    <w:p w:rsidRPr="00947750" w:rsidR="00947750" w:rsidP="00947750" w:rsidRDefault="00947750" w14:paraId="65D907DC" w14:textId="77777777">
      <w:pPr>
        <w:pStyle w:val="Prrafodelista"/>
        <w:numPr>
          <w:ilvl w:val="0"/>
          <w:numId w:val="1"/>
        </w:numPr>
        <w:tabs>
          <w:tab w:val="left" w:pos="284"/>
          <w:tab w:val="left" w:pos="851"/>
        </w:tabs>
        <w:ind w:left="0" w:hanging="284"/>
        <w:jc w:val="both"/>
        <w:rPr>
          <w:rFonts w:ascii="Arial" w:hAnsi="Arial" w:cs="Arial"/>
          <w:bCs/>
        </w:rPr>
      </w:pPr>
      <w:r w:rsidRPr="00947750">
        <w:rPr>
          <w:rFonts w:ascii="Arial" w:hAnsi="Arial" w:cs="Arial"/>
          <w:bCs/>
        </w:rPr>
        <w:t xml:space="preserve">Diseñamos tableros de control para el seguimiento de los procesos propios de la unidad, generando reportes en tiempo real, que facilitan la toma de decisiones de manera oportuna e informada. Así mismo se logró el seguimiento de los objetivos propuestos en contratación de bienes inmuebles, inspecciones, inventario, supervisión y la trazabilidad de la información. Estos tableros de control y seguimiento son: </w:t>
      </w:r>
    </w:p>
    <w:p w:rsidRPr="00947750" w:rsidR="00947750" w:rsidP="00947750" w:rsidRDefault="00947750" w14:paraId="520F72A4" w14:textId="77777777">
      <w:pPr>
        <w:pStyle w:val="Prrafodelista"/>
        <w:rPr>
          <w:rFonts w:ascii="Arial" w:hAnsi="Arial" w:cs="Arial"/>
          <w:bCs/>
        </w:rPr>
      </w:pPr>
    </w:p>
    <w:p w:rsidRPr="00947750" w:rsidR="00947750" w:rsidP="00947750" w:rsidRDefault="00947750" w14:paraId="35ADD0C0" w14:textId="5BE7E2E9">
      <w:pPr>
        <w:pStyle w:val="Prrafodelista"/>
        <w:tabs>
          <w:tab w:val="left" w:pos="284"/>
          <w:tab w:val="left" w:pos="851"/>
        </w:tabs>
        <w:ind w:left="0"/>
        <w:jc w:val="both"/>
        <w:rPr>
          <w:rFonts w:ascii="Arial" w:hAnsi="Arial" w:cs="Arial"/>
          <w:bCs/>
        </w:rPr>
      </w:pPr>
      <w:r w:rsidRPr="00947750">
        <w:rPr>
          <w:rFonts w:ascii="Arial" w:hAnsi="Arial" w:cs="Arial"/>
          <w:bCs/>
        </w:rPr>
        <w:t>Tablero de control y seguimiento, equipo de inspección UABI 2023</w:t>
      </w:r>
    </w:p>
    <w:p w:rsidRPr="00947750" w:rsidR="00947750" w:rsidP="00947750" w:rsidRDefault="00947750" w14:paraId="682E210D" w14:textId="0F56005D">
      <w:pPr>
        <w:pStyle w:val="Prrafodelista"/>
        <w:tabs>
          <w:tab w:val="left" w:pos="284"/>
          <w:tab w:val="left" w:pos="851"/>
        </w:tabs>
        <w:ind w:left="0"/>
        <w:jc w:val="both"/>
        <w:rPr>
          <w:rFonts w:ascii="Arial" w:hAnsi="Arial" w:cs="Arial"/>
          <w:bCs/>
        </w:rPr>
      </w:pPr>
      <w:r w:rsidRPr="00947750">
        <w:rPr>
          <w:rFonts w:ascii="Arial" w:hAnsi="Arial" w:cs="Arial"/>
          <w:bCs/>
        </w:rPr>
        <w:t>Tablero de control y seguimiento, equipo apoyo a la supervisión</w:t>
      </w:r>
    </w:p>
    <w:p w:rsidRPr="00947750" w:rsidR="00947750" w:rsidP="00947750" w:rsidRDefault="00947750" w14:paraId="4CB6DE9E" w14:textId="128DABDE">
      <w:pPr>
        <w:pStyle w:val="Prrafodelista"/>
        <w:tabs>
          <w:tab w:val="left" w:pos="284"/>
          <w:tab w:val="left" w:pos="851"/>
        </w:tabs>
        <w:ind w:left="0"/>
        <w:jc w:val="both"/>
        <w:rPr>
          <w:rFonts w:ascii="Arial" w:hAnsi="Arial" w:cs="Arial"/>
          <w:bCs/>
        </w:rPr>
      </w:pPr>
      <w:r w:rsidRPr="00947750">
        <w:rPr>
          <w:rFonts w:ascii="Arial" w:hAnsi="Arial" w:cs="Arial"/>
          <w:bCs/>
        </w:rPr>
        <w:t>Tablero de control y seguimiento, inventarios</w:t>
      </w:r>
    </w:p>
    <w:p w:rsidR="00BD0C4C" w:rsidP="00947750" w:rsidRDefault="00947750" w14:paraId="774E84E1" w14:textId="1A4CA6B3">
      <w:pPr>
        <w:pStyle w:val="Prrafodelista"/>
        <w:tabs>
          <w:tab w:val="left" w:pos="284"/>
          <w:tab w:val="left" w:pos="851"/>
        </w:tabs>
        <w:ind w:left="0"/>
        <w:jc w:val="both"/>
        <w:rPr>
          <w:rFonts w:ascii="Arial" w:hAnsi="Arial" w:cs="Arial"/>
          <w:bCs/>
        </w:rPr>
      </w:pPr>
      <w:r w:rsidRPr="00947750">
        <w:rPr>
          <w:rFonts w:ascii="Arial" w:hAnsi="Arial" w:cs="Arial"/>
          <w:bCs/>
        </w:rPr>
        <w:t>Tablero de control contratación, el cual permite hacer el control y seguimiento a los contratos de Arrendamiento, contratos de Comodatos y contratos de Administración de Espacio Público.</w:t>
      </w:r>
    </w:p>
    <w:p w:rsidRPr="00E12B3E" w:rsidR="00BD0C4C" w:rsidP="00947750" w:rsidRDefault="00BD0C4C" w14:paraId="09A3D75B" w14:textId="77777777">
      <w:pPr>
        <w:pStyle w:val="Prrafodelista"/>
        <w:tabs>
          <w:tab w:val="left" w:pos="284"/>
          <w:tab w:val="left" w:pos="851"/>
        </w:tabs>
        <w:ind w:left="0"/>
        <w:jc w:val="both"/>
        <w:rPr>
          <w:rFonts w:ascii="Arial" w:hAnsi="Arial" w:cs="Arial"/>
          <w:bCs/>
        </w:rPr>
      </w:pPr>
    </w:p>
    <w:p w:rsidRPr="00BD0C4C" w:rsidR="00BD0C4C" w:rsidP="00BD0C4C" w:rsidRDefault="00BD0C4C" w14:paraId="0ACDF704" w14:textId="77777777">
      <w:pPr>
        <w:pStyle w:val="Prrafodelista"/>
        <w:numPr>
          <w:ilvl w:val="0"/>
          <w:numId w:val="1"/>
        </w:numPr>
        <w:tabs>
          <w:tab w:val="left" w:pos="284"/>
          <w:tab w:val="left" w:pos="851"/>
        </w:tabs>
        <w:ind w:left="0" w:hanging="284"/>
        <w:jc w:val="both"/>
        <w:rPr>
          <w:rFonts w:ascii="Arial" w:hAnsi="Arial" w:cs="Arial"/>
          <w:bCs/>
        </w:rPr>
      </w:pPr>
      <w:r w:rsidRPr="00BD0C4C">
        <w:rPr>
          <w:rFonts w:ascii="Arial" w:hAnsi="Arial" w:cs="Arial"/>
          <w:bCs/>
        </w:rPr>
        <w:t>Atendimos 12.080 peticiones, quejas, reclamos y solicitudes (PQRS) radicadas en la Unidad de Administración de Bienes Inmuebles, provenientes de la ciudadanía, otras dependencias y entidades, durante el cuatrienio 2020-2023 con corte a 25 de octubre 2023.</w:t>
      </w:r>
    </w:p>
    <w:p w:rsidRPr="00E12B3E" w:rsidR="00D22F9F" w:rsidP="00E12B3E" w:rsidRDefault="00D22F9F" w14:paraId="4E0EAA65" w14:textId="77777777">
      <w:pPr>
        <w:pStyle w:val="Prrafodelista"/>
        <w:tabs>
          <w:tab w:val="left" w:pos="284"/>
          <w:tab w:val="left" w:pos="851"/>
        </w:tabs>
        <w:ind w:left="0"/>
        <w:jc w:val="both"/>
        <w:rPr>
          <w:rFonts w:ascii="Arial" w:hAnsi="Arial" w:cs="Arial"/>
          <w:bCs/>
        </w:rPr>
      </w:pPr>
    </w:p>
    <w:p w:rsidRPr="00E12B3E" w:rsidR="00D22F9F" w:rsidP="00E12B3E" w:rsidRDefault="00D22F9F" w14:paraId="23ABBCBC" w14:textId="77777777">
      <w:pPr>
        <w:pStyle w:val="Prrafodelista"/>
        <w:numPr>
          <w:ilvl w:val="0"/>
          <w:numId w:val="1"/>
        </w:numPr>
        <w:tabs>
          <w:tab w:val="left" w:pos="284"/>
          <w:tab w:val="left" w:pos="851"/>
        </w:tabs>
        <w:ind w:left="0" w:hanging="284"/>
        <w:jc w:val="both"/>
        <w:rPr>
          <w:rFonts w:ascii="Arial" w:hAnsi="Arial" w:cs="Arial"/>
          <w:bCs/>
        </w:rPr>
      </w:pPr>
      <w:r w:rsidRPr="00E12B3E">
        <w:rPr>
          <w:rFonts w:ascii="Arial" w:hAnsi="Arial" w:cs="Arial"/>
          <w:bCs/>
        </w:rPr>
        <w:t xml:space="preserve">Logramos el 100% de la organización de 50.1 metros lineales de fondos acumulados (documentación desorganizada sin criterios de archivo), existentes en el archivo de gestión piso 7.  </w:t>
      </w:r>
    </w:p>
    <w:p w:rsidRPr="00E12B3E" w:rsidR="00D22F9F" w:rsidP="00E12B3E" w:rsidRDefault="00D22F9F" w14:paraId="0E743C2F" w14:textId="77777777">
      <w:pPr>
        <w:pStyle w:val="Prrafodelista"/>
        <w:tabs>
          <w:tab w:val="left" w:pos="284"/>
          <w:tab w:val="left" w:pos="851"/>
        </w:tabs>
        <w:ind w:left="0"/>
        <w:jc w:val="both"/>
        <w:rPr>
          <w:rFonts w:ascii="Arial" w:hAnsi="Arial" w:cs="Arial"/>
          <w:bCs/>
        </w:rPr>
      </w:pPr>
    </w:p>
    <w:p w:rsidRPr="00E12B3E" w:rsidR="00D22F9F" w:rsidP="00E12B3E" w:rsidRDefault="00D22F9F" w14:paraId="1C35A048" w14:textId="77777777">
      <w:pPr>
        <w:pStyle w:val="Prrafodelista"/>
        <w:numPr>
          <w:ilvl w:val="0"/>
          <w:numId w:val="1"/>
        </w:numPr>
        <w:tabs>
          <w:tab w:val="left" w:pos="284"/>
          <w:tab w:val="left" w:pos="851"/>
        </w:tabs>
        <w:ind w:left="0" w:hanging="284"/>
        <w:jc w:val="both"/>
        <w:rPr>
          <w:rFonts w:ascii="Arial" w:hAnsi="Arial" w:cs="Arial"/>
          <w:bCs/>
        </w:rPr>
      </w:pPr>
      <w:r w:rsidRPr="00E12B3E">
        <w:rPr>
          <w:rFonts w:ascii="Arial" w:hAnsi="Arial" w:cs="Arial"/>
          <w:bCs/>
        </w:rPr>
        <w:t>Logramos el 100% de la construcción de 11 inventarios documentales en el “formato único de inventario documental”, en cumplimiento de la ley general de archivos Ley 594 de 2000, el cual no existía en la Unidad.</w:t>
      </w:r>
    </w:p>
    <w:p w:rsidRPr="00E12B3E" w:rsidR="00D22F9F" w:rsidP="00E12B3E" w:rsidRDefault="00D22F9F" w14:paraId="5052AF64" w14:textId="77777777">
      <w:pPr>
        <w:pStyle w:val="Prrafodelista"/>
        <w:tabs>
          <w:tab w:val="left" w:pos="284"/>
          <w:tab w:val="left" w:pos="851"/>
        </w:tabs>
        <w:ind w:left="0"/>
        <w:jc w:val="both"/>
        <w:rPr>
          <w:rFonts w:ascii="Arial" w:hAnsi="Arial" w:cs="Arial"/>
          <w:bCs/>
        </w:rPr>
      </w:pPr>
    </w:p>
    <w:p w:rsidRPr="00E12B3E" w:rsidR="00D22F9F" w:rsidP="00E12B3E" w:rsidRDefault="00D22F9F" w14:paraId="0F1F62E0" w14:textId="032E8DE3">
      <w:pPr>
        <w:pStyle w:val="Prrafodelista"/>
        <w:numPr>
          <w:ilvl w:val="0"/>
          <w:numId w:val="1"/>
        </w:numPr>
        <w:tabs>
          <w:tab w:val="left" w:pos="284"/>
          <w:tab w:val="left" w:pos="851"/>
        </w:tabs>
        <w:ind w:left="0" w:hanging="284"/>
        <w:jc w:val="both"/>
        <w:rPr>
          <w:rFonts w:ascii="Arial" w:hAnsi="Arial" w:cs="Arial"/>
          <w:bCs/>
        </w:rPr>
      </w:pPr>
      <w:r w:rsidRPr="00E12B3E">
        <w:rPr>
          <w:rFonts w:ascii="Arial" w:hAnsi="Arial" w:cs="Arial"/>
          <w:bCs/>
        </w:rPr>
        <w:t>Logramos la organización y digitalización de 1</w:t>
      </w:r>
      <w:r w:rsidRPr="00E12B3E" w:rsidR="00977021">
        <w:rPr>
          <w:rFonts w:ascii="Arial" w:hAnsi="Arial" w:cs="Arial"/>
          <w:bCs/>
        </w:rPr>
        <w:t>.</w:t>
      </w:r>
      <w:r w:rsidRPr="00E12B3E">
        <w:rPr>
          <w:rFonts w:ascii="Arial" w:hAnsi="Arial" w:cs="Arial"/>
          <w:bCs/>
        </w:rPr>
        <w:t xml:space="preserve">778 </w:t>
      </w:r>
      <w:r w:rsidRPr="00E12B3E" w:rsidR="00977021">
        <w:rPr>
          <w:rFonts w:ascii="Arial" w:hAnsi="Arial" w:cs="Arial"/>
          <w:bCs/>
        </w:rPr>
        <w:t>c</w:t>
      </w:r>
      <w:r w:rsidRPr="00E12B3E">
        <w:rPr>
          <w:rFonts w:ascii="Arial" w:hAnsi="Arial" w:cs="Arial"/>
          <w:bCs/>
        </w:rPr>
        <w:t>arpetas de expedientes de la serie documental adquisición, fajas de terreno, construcciones nuevas y mejoras a incluir en el inventario de bienes inmuebles propiedad del Distrito de Medellín y 4</w:t>
      </w:r>
      <w:r w:rsidRPr="00E12B3E" w:rsidR="00977021">
        <w:rPr>
          <w:rFonts w:ascii="Arial" w:hAnsi="Arial" w:cs="Arial"/>
          <w:bCs/>
        </w:rPr>
        <w:t>.</w:t>
      </w:r>
      <w:r w:rsidRPr="00E12B3E">
        <w:rPr>
          <w:rFonts w:ascii="Arial" w:hAnsi="Arial" w:cs="Arial"/>
          <w:bCs/>
        </w:rPr>
        <w:t>721 planos inventariados.</w:t>
      </w:r>
    </w:p>
    <w:p w:rsidRPr="00E12B3E" w:rsidR="00D22F9F" w:rsidP="00233BCD" w:rsidRDefault="00D22F9F" w14:paraId="4220F328" w14:textId="77777777">
      <w:pPr>
        <w:pStyle w:val="Prrafodelista"/>
        <w:tabs>
          <w:tab w:val="left" w:pos="284"/>
          <w:tab w:val="left" w:pos="851"/>
        </w:tabs>
        <w:ind w:left="0"/>
        <w:jc w:val="both"/>
        <w:rPr>
          <w:rFonts w:ascii="Arial" w:hAnsi="Arial" w:cs="Arial"/>
          <w:bCs/>
        </w:rPr>
      </w:pPr>
    </w:p>
    <w:p w:rsidRPr="00E12B3E" w:rsidR="00D22F9F" w:rsidP="00E12B3E" w:rsidRDefault="00D22F9F" w14:paraId="051D1FD3" w14:textId="290FDF68">
      <w:pPr>
        <w:pStyle w:val="Prrafodelista"/>
        <w:numPr>
          <w:ilvl w:val="0"/>
          <w:numId w:val="1"/>
        </w:numPr>
        <w:tabs>
          <w:tab w:val="left" w:pos="284"/>
          <w:tab w:val="left" w:pos="851"/>
        </w:tabs>
        <w:ind w:left="0" w:hanging="284"/>
        <w:jc w:val="both"/>
        <w:rPr>
          <w:rFonts w:ascii="Arial" w:hAnsi="Arial" w:cs="Arial"/>
          <w:bCs/>
        </w:rPr>
      </w:pPr>
      <w:r w:rsidRPr="00E12B3E">
        <w:rPr>
          <w:rFonts w:ascii="Arial" w:hAnsi="Arial" w:cs="Arial"/>
          <w:bCs/>
        </w:rPr>
        <w:t>Hemos atendido</w:t>
      </w:r>
      <w:r w:rsidRPr="00E12B3E" w:rsidR="00977021">
        <w:rPr>
          <w:rFonts w:ascii="Arial" w:hAnsi="Arial" w:cs="Arial"/>
          <w:bCs/>
        </w:rPr>
        <w:t xml:space="preserve"> el 100% de las solicitudes de c</w:t>
      </w:r>
      <w:r w:rsidRPr="00E12B3E">
        <w:rPr>
          <w:rFonts w:ascii="Arial" w:hAnsi="Arial" w:cs="Arial"/>
          <w:bCs/>
        </w:rPr>
        <w:t>onsulta y préstamo de expedientes para un total de 3.943, así mismo hemos integrado 13.271 tipos documentales a sus respe</w:t>
      </w:r>
      <w:r w:rsidRPr="00E12B3E" w:rsidR="00977021">
        <w:rPr>
          <w:rFonts w:ascii="Arial" w:hAnsi="Arial" w:cs="Arial"/>
          <w:bCs/>
        </w:rPr>
        <w:t>c</w:t>
      </w:r>
      <w:r w:rsidRPr="00E12B3E">
        <w:rPr>
          <w:rFonts w:ascii="Arial" w:hAnsi="Arial" w:cs="Arial"/>
          <w:bCs/>
        </w:rPr>
        <w:t xml:space="preserve">tivos expedientes. </w:t>
      </w:r>
    </w:p>
    <w:p w:rsidRPr="00E12B3E" w:rsidR="00D22F9F" w:rsidP="00E12B3E" w:rsidRDefault="00D22F9F" w14:paraId="495A9068" w14:textId="77777777">
      <w:pPr>
        <w:pStyle w:val="Prrafodelista"/>
        <w:tabs>
          <w:tab w:val="left" w:pos="284"/>
          <w:tab w:val="left" w:pos="851"/>
        </w:tabs>
        <w:ind w:left="0"/>
        <w:jc w:val="both"/>
        <w:rPr>
          <w:rFonts w:ascii="Arial" w:hAnsi="Arial" w:cs="Arial"/>
          <w:bCs/>
        </w:rPr>
      </w:pPr>
    </w:p>
    <w:p w:rsidRPr="00E12B3E" w:rsidR="00D22F9F" w:rsidP="00E12B3E" w:rsidRDefault="00D22F9F" w14:paraId="3262CCCF" w14:textId="72B3DF85">
      <w:pPr>
        <w:pStyle w:val="Prrafodelista"/>
        <w:numPr>
          <w:ilvl w:val="0"/>
          <w:numId w:val="1"/>
        </w:numPr>
        <w:tabs>
          <w:tab w:val="left" w:pos="284"/>
          <w:tab w:val="left" w:pos="851"/>
        </w:tabs>
        <w:ind w:left="0" w:hanging="284"/>
        <w:jc w:val="both"/>
        <w:rPr>
          <w:rFonts w:ascii="Arial" w:hAnsi="Arial" w:cs="Arial"/>
          <w:bCs/>
        </w:rPr>
      </w:pPr>
      <w:r w:rsidRPr="00E12B3E">
        <w:rPr>
          <w:rFonts w:ascii="Arial" w:hAnsi="Arial" w:cs="Arial"/>
          <w:bCs/>
        </w:rPr>
        <w:t xml:space="preserve">Realizamos la intervención en aspectos de saneamiento (448 intervenciones),  legalización de tenencia (462 bienes inmuebles </w:t>
      </w:r>
      <w:r w:rsidRPr="00E12B3E">
        <w:rPr>
          <w:rFonts w:ascii="Arial" w:hAnsi="Arial" w:cs="Arial"/>
          <w:bCs/>
        </w:rPr>
        <w:lastRenderedPageBreak/>
        <w:t>en arrendamiento, 385 en comodato y 9 de espacio público) y la remisión a la Secretaría General (110 expedient</w:t>
      </w:r>
      <w:r w:rsidRPr="00E12B3E" w:rsidR="00977021">
        <w:rPr>
          <w:rFonts w:ascii="Arial" w:hAnsi="Arial" w:cs="Arial"/>
          <w:bCs/>
        </w:rPr>
        <w:t>es) para la restitución de los b</w:t>
      </w:r>
      <w:r w:rsidRPr="00E12B3E">
        <w:rPr>
          <w:rFonts w:ascii="Arial" w:hAnsi="Arial" w:cs="Arial"/>
          <w:bCs/>
        </w:rPr>
        <w:t>i</w:t>
      </w:r>
      <w:r w:rsidRPr="00E12B3E" w:rsidR="00977021">
        <w:rPr>
          <w:rFonts w:ascii="Arial" w:hAnsi="Arial" w:cs="Arial"/>
          <w:bCs/>
        </w:rPr>
        <w:t>enes i</w:t>
      </w:r>
      <w:r w:rsidR="00AD6FEA">
        <w:rPr>
          <w:rFonts w:ascii="Arial" w:hAnsi="Arial" w:cs="Arial"/>
          <w:bCs/>
        </w:rPr>
        <w:t>nmuebles con tenencia irregular.</w:t>
      </w:r>
    </w:p>
    <w:p w:rsidRPr="00E12B3E" w:rsidR="00ED3527" w:rsidP="00E12B3E" w:rsidRDefault="00ED3527" w14:paraId="5BC1097D" w14:textId="77777777">
      <w:pPr>
        <w:pStyle w:val="Prrafodelista"/>
        <w:tabs>
          <w:tab w:val="left" w:pos="284"/>
          <w:tab w:val="left" w:pos="851"/>
        </w:tabs>
        <w:ind w:left="0"/>
        <w:jc w:val="both"/>
        <w:rPr>
          <w:rFonts w:ascii="Arial" w:hAnsi="Arial" w:cs="Arial"/>
          <w:bCs/>
        </w:rPr>
      </w:pPr>
    </w:p>
    <w:p w:rsidRPr="00E12B3E" w:rsidR="00D22F9F" w:rsidP="00E12B3E" w:rsidRDefault="00D22F9F" w14:paraId="2FDF3079" w14:textId="77777777">
      <w:pPr>
        <w:pStyle w:val="Prrafodelista"/>
        <w:numPr>
          <w:ilvl w:val="0"/>
          <w:numId w:val="1"/>
        </w:numPr>
        <w:tabs>
          <w:tab w:val="left" w:pos="284"/>
          <w:tab w:val="left" w:pos="851"/>
        </w:tabs>
        <w:ind w:left="0" w:hanging="284"/>
        <w:jc w:val="both"/>
        <w:rPr>
          <w:rFonts w:ascii="Arial" w:hAnsi="Arial" w:cs="Arial"/>
          <w:bCs/>
        </w:rPr>
      </w:pPr>
      <w:r w:rsidRPr="00E12B3E">
        <w:rPr>
          <w:rFonts w:ascii="Arial" w:hAnsi="Arial" w:cs="Arial"/>
          <w:bCs/>
        </w:rPr>
        <w:t>Logramos organizar el 100% de las carpetas de expedientes de cesión a título gratuito de bienes fiscales urbanos, organizadas, inventariadas y digitalizadas, suma que asciende 3.001, existentes a 2020.</w:t>
      </w:r>
    </w:p>
    <w:p w:rsidRPr="00E12B3E" w:rsidR="00D22F9F" w:rsidP="00E12B3E" w:rsidRDefault="00D22F9F" w14:paraId="20535565" w14:textId="77777777">
      <w:pPr>
        <w:pStyle w:val="Prrafodelista"/>
        <w:tabs>
          <w:tab w:val="left" w:pos="284"/>
          <w:tab w:val="left" w:pos="851"/>
        </w:tabs>
        <w:ind w:left="0"/>
        <w:jc w:val="both"/>
        <w:rPr>
          <w:rFonts w:ascii="Arial" w:hAnsi="Arial" w:cs="Arial"/>
          <w:bCs/>
        </w:rPr>
      </w:pPr>
    </w:p>
    <w:p w:rsidRPr="00BD0C4C" w:rsidR="00D22F9F" w:rsidP="00E12B3E" w:rsidRDefault="00D22F9F" w14:paraId="37FFC973" w14:textId="39581054">
      <w:pPr>
        <w:pStyle w:val="Prrafodelista"/>
        <w:numPr>
          <w:ilvl w:val="0"/>
          <w:numId w:val="1"/>
        </w:numPr>
        <w:tabs>
          <w:tab w:val="left" w:pos="284"/>
          <w:tab w:val="left" w:pos="851"/>
        </w:tabs>
        <w:ind w:left="0" w:hanging="284"/>
        <w:jc w:val="both"/>
        <w:rPr>
          <w:rFonts w:ascii="Arial" w:hAnsi="Arial" w:cs="Arial"/>
          <w:bCs/>
        </w:rPr>
      </w:pPr>
      <w:r w:rsidRPr="00E12B3E">
        <w:rPr>
          <w:rFonts w:ascii="Arial" w:hAnsi="Arial" w:cs="Arial"/>
          <w:bCs/>
        </w:rPr>
        <w:t xml:space="preserve">Estandarizamos el procedimiento para la conformación y entrega de expedientes y </w:t>
      </w:r>
      <w:r w:rsidRPr="00BD0C4C">
        <w:rPr>
          <w:rFonts w:ascii="Arial" w:hAnsi="Arial" w:cs="Arial"/>
          <w:bCs/>
        </w:rPr>
        <w:t>documentos al Archivo de Gestión de la U</w:t>
      </w:r>
      <w:r w:rsidRPr="00BD0C4C" w:rsidR="00233BCD">
        <w:rPr>
          <w:rFonts w:ascii="Arial" w:hAnsi="Arial" w:cs="Arial"/>
          <w:bCs/>
        </w:rPr>
        <w:t xml:space="preserve">nidad </w:t>
      </w:r>
      <w:r w:rsidRPr="00BD0C4C">
        <w:rPr>
          <w:rFonts w:ascii="Arial" w:hAnsi="Arial" w:cs="Arial"/>
          <w:bCs/>
        </w:rPr>
        <w:t>A</w:t>
      </w:r>
      <w:r w:rsidRPr="00BD0C4C" w:rsidR="00233BCD">
        <w:rPr>
          <w:rFonts w:ascii="Arial" w:hAnsi="Arial" w:cs="Arial"/>
          <w:bCs/>
        </w:rPr>
        <w:t xml:space="preserve">dministración de </w:t>
      </w:r>
      <w:r w:rsidRPr="00BD0C4C">
        <w:rPr>
          <w:rFonts w:ascii="Arial" w:hAnsi="Arial" w:cs="Arial"/>
          <w:bCs/>
        </w:rPr>
        <w:t>B</w:t>
      </w:r>
      <w:r w:rsidRPr="00BD0C4C" w:rsidR="00233BCD">
        <w:rPr>
          <w:rFonts w:ascii="Arial" w:hAnsi="Arial" w:cs="Arial"/>
          <w:bCs/>
        </w:rPr>
        <w:t xml:space="preserve">ienes </w:t>
      </w:r>
      <w:r w:rsidRPr="00BD0C4C">
        <w:rPr>
          <w:rFonts w:ascii="Arial" w:hAnsi="Arial" w:cs="Arial"/>
          <w:bCs/>
        </w:rPr>
        <w:t>I</w:t>
      </w:r>
      <w:r w:rsidRPr="00BD0C4C" w:rsidR="00233BCD">
        <w:rPr>
          <w:rFonts w:ascii="Arial" w:hAnsi="Arial" w:cs="Arial"/>
          <w:bCs/>
        </w:rPr>
        <w:t>nmuebles,</w:t>
      </w:r>
      <w:r w:rsidRPr="00BD0C4C">
        <w:rPr>
          <w:rFonts w:ascii="Arial" w:hAnsi="Arial" w:cs="Arial"/>
          <w:bCs/>
        </w:rPr>
        <w:t xml:space="preserve"> a través de un documento guía.</w:t>
      </w:r>
    </w:p>
    <w:p w:rsidRPr="00BD0C4C" w:rsidR="00D22F9F" w:rsidP="00233BCD" w:rsidRDefault="00D22F9F" w14:paraId="5672D8FD" w14:textId="77777777">
      <w:pPr>
        <w:pStyle w:val="Prrafodelista"/>
        <w:tabs>
          <w:tab w:val="left" w:pos="284"/>
          <w:tab w:val="left" w:pos="851"/>
        </w:tabs>
        <w:ind w:left="0"/>
        <w:jc w:val="both"/>
        <w:rPr>
          <w:rFonts w:ascii="Arial" w:hAnsi="Arial" w:cs="Arial"/>
          <w:bCs/>
        </w:rPr>
      </w:pPr>
    </w:p>
    <w:p w:rsidRPr="00BD0C4C" w:rsidR="00D22F9F" w:rsidP="00E12B3E" w:rsidRDefault="00D22F9F" w14:paraId="0EFB4BB6" w14:textId="383F5C23">
      <w:pPr>
        <w:pStyle w:val="Prrafodelista"/>
        <w:numPr>
          <w:ilvl w:val="0"/>
          <w:numId w:val="1"/>
        </w:numPr>
        <w:tabs>
          <w:tab w:val="left" w:pos="284"/>
          <w:tab w:val="left" w:pos="851"/>
        </w:tabs>
        <w:ind w:left="0" w:hanging="284"/>
        <w:jc w:val="both"/>
        <w:rPr>
          <w:rFonts w:ascii="Arial" w:hAnsi="Arial" w:cs="Arial"/>
          <w:bCs/>
        </w:rPr>
      </w:pPr>
      <w:r w:rsidRPr="00BD0C4C">
        <w:rPr>
          <w:rFonts w:ascii="Arial" w:hAnsi="Arial" w:cs="Arial"/>
          <w:bCs/>
        </w:rPr>
        <w:t xml:space="preserve">Recuperación de la tenencia de los inmuebles conocidos como bloque 26 y 27 de la Central Mayorista de Antioquia, a través de contratos de arrendamiento con SOCIOS 26 S.A.S y Central Mayorista de Antioquia PH, logrando mayor </w:t>
      </w:r>
      <w:r w:rsidRPr="00BD0C4C" w:rsidR="00977021">
        <w:rPr>
          <w:rFonts w:ascii="Arial" w:hAnsi="Arial" w:cs="Arial"/>
          <w:bCs/>
        </w:rPr>
        <w:t xml:space="preserve">eficacia, </w:t>
      </w:r>
      <w:r w:rsidRPr="00BD0C4C">
        <w:rPr>
          <w:rFonts w:ascii="Arial" w:hAnsi="Arial" w:cs="Arial"/>
          <w:bCs/>
        </w:rPr>
        <w:t>eficiencia y economía.</w:t>
      </w:r>
    </w:p>
    <w:p w:rsidRPr="00E12B3E" w:rsidR="00D22F9F" w:rsidP="00E12B3E" w:rsidRDefault="00D22F9F" w14:paraId="59944AE0" w14:textId="77777777">
      <w:pPr>
        <w:pStyle w:val="Prrafodelista"/>
        <w:tabs>
          <w:tab w:val="left" w:pos="284"/>
          <w:tab w:val="left" w:pos="851"/>
        </w:tabs>
        <w:ind w:left="0"/>
        <w:jc w:val="both"/>
        <w:rPr>
          <w:rFonts w:ascii="Arial" w:hAnsi="Arial" w:cs="Arial"/>
          <w:bCs/>
        </w:rPr>
      </w:pPr>
    </w:p>
    <w:p w:rsidRPr="00E12B3E" w:rsidR="00D22F9F" w:rsidP="00E12B3E" w:rsidRDefault="00D22F9F" w14:paraId="29095156" w14:textId="77777777">
      <w:pPr>
        <w:pStyle w:val="Prrafodelista"/>
        <w:numPr>
          <w:ilvl w:val="0"/>
          <w:numId w:val="1"/>
        </w:numPr>
        <w:tabs>
          <w:tab w:val="left" w:pos="284"/>
          <w:tab w:val="left" w:pos="851"/>
        </w:tabs>
        <w:ind w:left="0" w:hanging="284"/>
        <w:jc w:val="both"/>
        <w:rPr>
          <w:rFonts w:ascii="Arial" w:hAnsi="Arial" w:cs="Arial"/>
          <w:bCs/>
        </w:rPr>
      </w:pPr>
      <w:r w:rsidRPr="00E12B3E">
        <w:rPr>
          <w:rFonts w:ascii="Arial" w:hAnsi="Arial" w:cs="Arial"/>
          <w:bCs/>
        </w:rPr>
        <w:t>Luego de las obras de adecuación en el  Cerro Nutibara, de los 72 locales existentes,  64 están a cargo de la Unidad Administración de Bienes Inmuebles, de los cuales 58 locales correspondiente al 91% están totalmente legalizados y los 6 restantes correspondientes al 9% están disponibles.</w:t>
      </w:r>
    </w:p>
    <w:p w:rsidRPr="00E12B3E" w:rsidR="00D22F9F" w:rsidP="00E12B3E" w:rsidRDefault="00D22F9F" w14:paraId="6582218A" w14:textId="77777777">
      <w:pPr>
        <w:pStyle w:val="Prrafodelista"/>
        <w:tabs>
          <w:tab w:val="left" w:pos="284"/>
          <w:tab w:val="left" w:pos="851"/>
        </w:tabs>
        <w:ind w:left="0"/>
        <w:jc w:val="both"/>
        <w:rPr>
          <w:rFonts w:ascii="Arial" w:hAnsi="Arial" w:cs="Arial"/>
          <w:bCs/>
        </w:rPr>
      </w:pPr>
    </w:p>
    <w:p w:rsidRPr="00E12B3E" w:rsidR="00D22F9F" w:rsidP="00E12B3E" w:rsidRDefault="00D22F9F" w14:paraId="4C4D880B" w14:textId="77777777">
      <w:pPr>
        <w:pStyle w:val="Prrafodelista"/>
        <w:numPr>
          <w:ilvl w:val="0"/>
          <w:numId w:val="1"/>
        </w:numPr>
        <w:tabs>
          <w:tab w:val="left" w:pos="284"/>
          <w:tab w:val="left" w:pos="851"/>
        </w:tabs>
        <w:ind w:left="0" w:hanging="284"/>
        <w:jc w:val="both"/>
        <w:rPr>
          <w:rFonts w:ascii="Arial" w:hAnsi="Arial" w:cs="Arial"/>
          <w:bCs/>
        </w:rPr>
      </w:pPr>
      <w:r w:rsidRPr="00E12B3E">
        <w:rPr>
          <w:rFonts w:ascii="Arial" w:hAnsi="Arial" w:cs="Arial"/>
          <w:bCs/>
        </w:rPr>
        <w:t>Logramos la constitución del Centro Comercial Medellín como persona jurídica sin ánimo de lucro regida por la ley 675 del 2001 lo que conllevó a un ahorro anual de gastos aproximadamente a $480.000.000 por concepto de servicios públicos, 150.000.000 por concepto de mantenimiento.</w:t>
      </w:r>
    </w:p>
    <w:p w:rsidRPr="00D2331C" w:rsidR="00D22F9F" w:rsidP="00D22F9F" w:rsidRDefault="00D22F9F" w14:paraId="1103F56E" w14:textId="77777777">
      <w:pPr>
        <w:pStyle w:val="Prrafodelista"/>
        <w:ind w:left="0"/>
        <w:jc w:val="both"/>
        <w:rPr>
          <w:rFonts w:ascii="Arial" w:hAnsi="Arial" w:cs="Arial"/>
        </w:rPr>
      </w:pPr>
    </w:p>
    <w:p w:rsidRPr="00D2331C" w:rsidR="00D22F9F" w:rsidP="00D2331C" w:rsidRDefault="00D22F9F" w14:paraId="5FEB415E" w14:textId="77777777">
      <w:pPr>
        <w:pStyle w:val="Prrafodelista"/>
        <w:numPr>
          <w:ilvl w:val="0"/>
          <w:numId w:val="1"/>
        </w:numPr>
        <w:tabs>
          <w:tab w:val="left" w:pos="284"/>
          <w:tab w:val="left" w:pos="851"/>
        </w:tabs>
        <w:ind w:left="0" w:hanging="284"/>
        <w:jc w:val="both"/>
        <w:rPr>
          <w:rFonts w:ascii="Arial" w:hAnsi="Arial" w:cs="Arial"/>
          <w:bCs/>
        </w:rPr>
      </w:pPr>
      <w:r w:rsidRPr="00D2331C">
        <w:rPr>
          <w:rFonts w:ascii="Arial" w:hAnsi="Arial" w:cs="Arial"/>
          <w:bCs/>
        </w:rPr>
        <w:t>Incrementamos el Patrimonio de activos en $ 71.666.105.559, con la incorporación de bienes inmuebles al inventario del Distrito de Medellín, impactando positivamente el patrimonio contribuyendo a mejorar el acceso a los servicios en pro de la ciudadanía, siendo la comuna 10 (La Candelaria) la que recibió mayor inversión con un valor de $ 21.974.741.250 con 4 estaciones de Metroplús.</w:t>
      </w:r>
    </w:p>
    <w:p w:rsidRPr="00D2331C" w:rsidR="00D22F9F" w:rsidP="00D2331C" w:rsidRDefault="00D22F9F" w14:paraId="5F37AD21" w14:textId="77777777">
      <w:pPr>
        <w:pStyle w:val="Prrafodelista"/>
        <w:tabs>
          <w:tab w:val="left" w:pos="284"/>
          <w:tab w:val="left" w:pos="851"/>
        </w:tabs>
        <w:ind w:left="0"/>
        <w:jc w:val="both"/>
        <w:rPr>
          <w:rFonts w:ascii="Arial" w:hAnsi="Arial" w:cs="Arial"/>
          <w:bCs/>
        </w:rPr>
      </w:pPr>
    </w:p>
    <w:p w:rsidRPr="00D2331C" w:rsidR="00D22F9F" w:rsidP="00D2331C" w:rsidRDefault="00D22F9F" w14:paraId="75F9C019" w14:textId="77777777">
      <w:pPr>
        <w:pStyle w:val="Prrafodelista"/>
        <w:numPr>
          <w:ilvl w:val="0"/>
          <w:numId w:val="1"/>
        </w:numPr>
        <w:tabs>
          <w:tab w:val="left" w:pos="284"/>
          <w:tab w:val="left" w:pos="851"/>
        </w:tabs>
        <w:ind w:left="0" w:hanging="284"/>
        <w:jc w:val="both"/>
        <w:rPr>
          <w:rFonts w:ascii="Arial" w:hAnsi="Arial" w:cs="Arial"/>
          <w:bCs/>
        </w:rPr>
      </w:pPr>
      <w:r w:rsidRPr="00D2331C">
        <w:rPr>
          <w:rFonts w:ascii="Arial" w:hAnsi="Arial" w:cs="Arial"/>
          <w:bCs/>
        </w:rPr>
        <w:t>Alcanzamos la tipificación del 75% del inventario de los bienes inmuebles fiscales del Distrito (registros contables pasan a ser diferenciados como el número de bienes inmuebles), a través de la asignación de un identificador por Dependencia, es decir, logramos la correcta identificación de 2.300 inmuebles propiedad del Distrito.</w:t>
      </w:r>
    </w:p>
    <w:p w:rsidRPr="00BD35EC" w:rsidR="00D22F9F" w:rsidP="00BD35EC" w:rsidRDefault="00D22F9F" w14:paraId="094B7B9E" w14:textId="77777777">
      <w:pPr>
        <w:pStyle w:val="Prrafodelista"/>
        <w:tabs>
          <w:tab w:val="left" w:pos="284"/>
          <w:tab w:val="left" w:pos="851"/>
        </w:tabs>
        <w:ind w:left="0"/>
        <w:jc w:val="both"/>
        <w:rPr>
          <w:rFonts w:ascii="Arial" w:hAnsi="Arial" w:cs="Arial"/>
          <w:bCs/>
        </w:rPr>
      </w:pPr>
    </w:p>
    <w:p w:rsidRPr="00BD35EC" w:rsidR="00D22F9F" w:rsidP="00BD35EC" w:rsidRDefault="00D22F9F" w14:paraId="2FD20BAE" w14:textId="77777777">
      <w:pPr>
        <w:pStyle w:val="Prrafodelista"/>
        <w:numPr>
          <w:ilvl w:val="0"/>
          <w:numId w:val="1"/>
        </w:numPr>
        <w:tabs>
          <w:tab w:val="left" w:pos="284"/>
          <w:tab w:val="left" w:pos="851"/>
        </w:tabs>
        <w:ind w:left="0" w:hanging="284"/>
        <w:jc w:val="both"/>
        <w:rPr>
          <w:rFonts w:ascii="Arial" w:hAnsi="Arial" w:cs="Arial"/>
          <w:bCs/>
        </w:rPr>
      </w:pPr>
      <w:r w:rsidRPr="00BD35EC">
        <w:rPr>
          <w:rFonts w:ascii="Arial" w:hAnsi="Arial" w:cs="Arial"/>
          <w:bCs/>
        </w:rPr>
        <w:t xml:space="preserve">Logramos la identificación al 100% de bienes inmuebles fiscales susceptibles a saneamiento jurídico en cuanto al proceso de Englobe y Desenglobe, (178 grupos), priorizando el proceso de Saneamiento jurídico para los englobes (93 grupos).  Avanzamos en el análisis de 57 grupos (61%), de los cuales se finalizó el proceso de saneamiento jurídico de 14 de éstos, encontrándose en proceso los 43 restantes, principalmente por la Certificación de Plano Predial Catastral, análisis de Prediación, entre otros.  </w:t>
      </w:r>
    </w:p>
    <w:p w:rsidRPr="00BD35EC" w:rsidR="00D22F9F" w:rsidP="00BD35EC" w:rsidRDefault="00D22F9F" w14:paraId="2816DD4A" w14:textId="77777777">
      <w:pPr>
        <w:pStyle w:val="Prrafodelista"/>
        <w:tabs>
          <w:tab w:val="left" w:pos="284"/>
          <w:tab w:val="left" w:pos="851"/>
        </w:tabs>
        <w:ind w:left="0"/>
        <w:jc w:val="both"/>
        <w:rPr>
          <w:rFonts w:ascii="Arial" w:hAnsi="Arial" w:cs="Arial"/>
          <w:bCs/>
        </w:rPr>
      </w:pPr>
    </w:p>
    <w:p w:rsidRPr="00BD35EC" w:rsidR="00D22F9F" w:rsidP="00BD35EC" w:rsidRDefault="00D22F9F" w14:paraId="103439E0" w14:textId="5B46AD52">
      <w:pPr>
        <w:pStyle w:val="Prrafodelista"/>
        <w:numPr>
          <w:ilvl w:val="0"/>
          <w:numId w:val="1"/>
        </w:numPr>
        <w:tabs>
          <w:tab w:val="left" w:pos="284"/>
          <w:tab w:val="left" w:pos="851"/>
        </w:tabs>
        <w:ind w:left="0" w:hanging="284"/>
        <w:jc w:val="both"/>
        <w:rPr>
          <w:rFonts w:ascii="Arial" w:hAnsi="Arial" w:cs="Arial"/>
          <w:bCs/>
        </w:rPr>
      </w:pPr>
      <w:r w:rsidRPr="00BD35EC">
        <w:rPr>
          <w:rFonts w:ascii="Arial" w:hAnsi="Arial" w:cs="Arial"/>
          <w:bCs/>
        </w:rPr>
        <w:lastRenderedPageBreak/>
        <w:t>Conse</w:t>
      </w:r>
      <w:r w:rsidRPr="00BD35EC" w:rsidR="00BD35EC">
        <w:rPr>
          <w:rFonts w:ascii="Arial" w:hAnsi="Arial" w:cs="Arial"/>
          <w:bCs/>
        </w:rPr>
        <w:t>guimos la implementación de la a</w:t>
      </w:r>
      <w:r w:rsidRPr="00BD35EC">
        <w:rPr>
          <w:rFonts w:ascii="Arial" w:hAnsi="Arial" w:cs="Arial"/>
          <w:bCs/>
        </w:rPr>
        <w:t>uditoría a la base de datos geográfica de los bienes inmuebles del Distrito garantizando la seguridad de la información geográfica administrada por la Secretaría, lo cual nos permite un control a través de un reporte automático de cuándo, cómo y qué datos fueron modificados en la base.</w:t>
      </w:r>
    </w:p>
    <w:p w:rsidRPr="00BD35EC" w:rsidR="00D22F9F" w:rsidP="00BD35EC" w:rsidRDefault="00D22F9F" w14:paraId="3E9CFF9F" w14:textId="77777777">
      <w:pPr>
        <w:pStyle w:val="Prrafodelista"/>
        <w:tabs>
          <w:tab w:val="left" w:pos="284"/>
          <w:tab w:val="left" w:pos="851"/>
        </w:tabs>
        <w:ind w:left="0"/>
        <w:jc w:val="both"/>
        <w:rPr>
          <w:rFonts w:ascii="Arial" w:hAnsi="Arial" w:cs="Arial"/>
          <w:bCs/>
        </w:rPr>
      </w:pPr>
    </w:p>
    <w:p w:rsidRPr="00BD35EC" w:rsidR="00D22F9F" w:rsidP="00BD35EC" w:rsidRDefault="00D22F9F" w14:paraId="280747E9" w14:textId="77777777">
      <w:pPr>
        <w:pStyle w:val="Prrafodelista"/>
        <w:numPr>
          <w:ilvl w:val="0"/>
          <w:numId w:val="1"/>
        </w:numPr>
        <w:tabs>
          <w:tab w:val="left" w:pos="284"/>
          <w:tab w:val="left" w:pos="851"/>
        </w:tabs>
        <w:ind w:left="0" w:hanging="284"/>
        <w:jc w:val="both"/>
        <w:rPr>
          <w:rFonts w:ascii="Arial" w:hAnsi="Arial" w:cs="Arial"/>
          <w:bCs/>
        </w:rPr>
      </w:pPr>
      <w:r w:rsidRPr="00BD35EC">
        <w:rPr>
          <w:rFonts w:ascii="Arial" w:hAnsi="Arial" w:cs="Arial"/>
          <w:bCs/>
        </w:rPr>
        <w:t xml:space="preserve">Estructuramos un Acuerdo de Nivel de Servicio con la Subsecretaría de Catastro   adscrita a la Secretaría de Gestión y Control Territorial, permitiendo agilizar el trámite de la Certificación del Plano Predial Catastral en los procesos de saneamiento dado que es un instrumento requerido para la gestión del proceso jurídico de Englobe en los casos de que las áreas jurídica y catastral difieran y superen el nivel de tolerancia. </w:t>
      </w:r>
    </w:p>
    <w:p w:rsidRPr="00BD35EC" w:rsidR="00D22F9F" w:rsidP="00D22F9F" w:rsidRDefault="00D22F9F" w14:paraId="3A5E849F" w14:textId="77777777">
      <w:pPr>
        <w:pStyle w:val="Prrafodelista"/>
        <w:ind w:left="0"/>
        <w:jc w:val="both"/>
        <w:rPr>
          <w:rFonts w:ascii="Arial" w:hAnsi="Arial" w:cs="Arial"/>
        </w:rPr>
      </w:pPr>
    </w:p>
    <w:p w:rsidRPr="00BD35EC" w:rsidR="00D22F9F" w:rsidP="00B65DAE" w:rsidRDefault="00D22F9F" w14:paraId="7DA3C715" w14:textId="3EE54F68">
      <w:pPr>
        <w:pStyle w:val="NormalWeb"/>
        <w:shd w:val="clear" w:color="auto" w:fill="FFFFFF"/>
        <w:spacing w:before="0" w:beforeAutospacing="0" w:after="225" w:afterAutospacing="0" w:line="276" w:lineRule="auto"/>
        <w:jc w:val="both"/>
        <w:rPr>
          <w:rFonts w:ascii="Arial" w:hAnsi="Arial" w:cs="Arial"/>
          <w:sz w:val="22"/>
          <w:szCs w:val="22"/>
        </w:rPr>
      </w:pPr>
      <w:r w:rsidRPr="00284F00">
        <w:rPr>
          <w:rFonts w:ascii="Isidora Sans" w:hAnsi="Isidora Sans" w:cs="Rubik"/>
          <w:b/>
          <w:bCs/>
          <w:color w:val="404040" w:themeColor="text1" w:themeTint="BF"/>
          <w:sz w:val="26"/>
          <w:szCs w:val="26"/>
          <w:lang w:eastAsia="en-US"/>
        </w:rPr>
        <w:t>Unidad de Servicios Internos y Gestión Ambiental Institucional</w:t>
      </w:r>
    </w:p>
    <w:p w:rsidRPr="00A27F5D" w:rsidR="00D22F9F" w:rsidP="00A27F5D" w:rsidRDefault="00D22F9F" w14:paraId="0F197BA0" w14:textId="77777777">
      <w:pPr>
        <w:pStyle w:val="Prrafodelista"/>
        <w:numPr>
          <w:ilvl w:val="0"/>
          <w:numId w:val="1"/>
        </w:numPr>
        <w:tabs>
          <w:tab w:val="left" w:pos="284"/>
          <w:tab w:val="left" w:pos="851"/>
        </w:tabs>
        <w:ind w:left="0" w:hanging="284"/>
        <w:jc w:val="both"/>
        <w:rPr>
          <w:rFonts w:ascii="Arial" w:hAnsi="Arial" w:cs="Arial"/>
          <w:bCs/>
        </w:rPr>
      </w:pPr>
      <w:r w:rsidRPr="00A27F5D">
        <w:rPr>
          <w:rFonts w:ascii="Arial" w:hAnsi="Arial" w:cs="Arial"/>
          <w:bCs/>
        </w:rPr>
        <w:t>Logramos un aprovechamiento hasta del 52.19% de residuos sólidos generados en el Centro Administrativo Distrital - CAD; esto como resultado de las acciones planteadas en el Plan de Manejo Integral de Residuos Sólidos - PMIRS bajo el Sistema de Gestión Basura Cero, certificado por ICONTEC en el año 2020.</w:t>
      </w:r>
    </w:p>
    <w:p w:rsidRPr="00A27F5D" w:rsidR="00D22F9F" w:rsidP="00E25419" w:rsidRDefault="00D22F9F" w14:paraId="5FA85A80" w14:textId="77777777">
      <w:pPr>
        <w:pStyle w:val="Prrafodelista"/>
        <w:tabs>
          <w:tab w:val="left" w:pos="284"/>
          <w:tab w:val="left" w:pos="851"/>
        </w:tabs>
        <w:ind w:left="0"/>
        <w:jc w:val="both"/>
        <w:rPr>
          <w:rFonts w:ascii="Arial" w:hAnsi="Arial" w:cs="Arial"/>
          <w:bCs/>
        </w:rPr>
      </w:pPr>
    </w:p>
    <w:p w:rsidRPr="00A27F5D" w:rsidR="00D22F9F" w:rsidP="00A27F5D" w:rsidRDefault="00D22F9F" w14:paraId="58A4D53D" w14:textId="77777777">
      <w:pPr>
        <w:pStyle w:val="Prrafodelista"/>
        <w:numPr>
          <w:ilvl w:val="0"/>
          <w:numId w:val="1"/>
        </w:numPr>
        <w:tabs>
          <w:tab w:val="left" w:pos="284"/>
          <w:tab w:val="left" w:pos="851"/>
        </w:tabs>
        <w:ind w:left="0" w:hanging="284"/>
        <w:jc w:val="both"/>
        <w:rPr>
          <w:rFonts w:ascii="Arial" w:hAnsi="Arial" w:cs="Arial"/>
          <w:bCs/>
        </w:rPr>
      </w:pPr>
      <w:r w:rsidRPr="00A27F5D">
        <w:rPr>
          <w:rFonts w:ascii="Arial" w:hAnsi="Arial" w:cs="Arial"/>
          <w:bCs/>
        </w:rPr>
        <w:t xml:space="preserve">Logramos desde el año 2021 mantener la Certificación en Carbono Neutro y nuestro inventario de gases de efecto invernadero es verificado y aprobado por el ente certificador con periodicidad anual. Se estructuró y se puso en marcha el Plan de Gestión de Emisiones del Centro Administrativo Distrital orientado a la reducción paulatina de gases de efecto invernadero. </w:t>
      </w:r>
    </w:p>
    <w:p w:rsidRPr="00A27F5D" w:rsidR="00D22F9F" w:rsidP="00E25419" w:rsidRDefault="00D22F9F" w14:paraId="46955ED9" w14:textId="77777777">
      <w:pPr>
        <w:pStyle w:val="Prrafodelista"/>
        <w:tabs>
          <w:tab w:val="left" w:pos="284"/>
          <w:tab w:val="left" w:pos="851"/>
        </w:tabs>
        <w:ind w:left="0"/>
        <w:jc w:val="both"/>
        <w:rPr>
          <w:rFonts w:ascii="Arial" w:hAnsi="Arial" w:cs="Arial"/>
          <w:bCs/>
        </w:rPr>
      </w:pPr>
    </w:p>
    <w:p w:rsidRPr="006B3FB7" w:rsidR="006B3FB7" w:rsidP="006B3FB7" w:rsidRDefault="006B3FB7" w14:paraId="3F1C803F" w14:textId="77777777">
      <w:pPr>
        <w:pStyle w:val="Prrafodelista"/>
        <w:numPr>
          <w:ilvl w:val="0"/>
          <w:numId w:val="1"/>
        </w:numPr>
        <w:tabs>
          <w:tab w:val="left" w:pos="284"/>
          <w:tab w:val="left" w:pos="851"/>
        </w:tabs>
        <w:ind w:left="0" w:hanging="284"/>
        <w:jc w:val="both"/>
        <w:rPr>
          <w:rFonts w:ascii="Arial" w:hAnsi="Arial" w:cs="Arial"/>
          <w:bCs/>
        </w:rPr>
      </w:pPr>
      <w:r w:rsidRPr="006B3FB7">
        <w:rPr>
          <w:rFonts w:ascii="Arial" w:hAnsi="Arial" w:cs="Arial"/>
          <w:bCs/>
        </w:rPr>
        <w:t>Logramos mediante acto administrativo Resolución 20222100002215 de 2022 del Concejo de Medellín, adherir la gestión ambiental de esta Corporación a la Gestión Ambiental Institucional adelantada en el Centro Administrativo Distrital.</w:t>
      </w:r>
    </w:p>
    <w:p w:rsidRPr="006B3FB7" w:rsidR="006B3FB7" w:rsidP="006B3FB7" w:rsidRDefault="006B3FB7" w14:paraId="4370C7BB" w14:textId="77777777">
      <w:pPr>
        <w:pStyle w:val="Prrafodelista"/>
        <w:rPr>
          <w:rFonts w:ascii="Arial" w:hAnsi="Arial" w:cs="Arial"/>
          <w:bCs/>
        </w:rPr>
      </w:pPr>
    </w:p>
    <w:p w:rsidRPr="006B3FB7" w:rsidR="006B3FB7" w:rsidP="006B3FB7" w:rsidRDefault="006B3FB7" w14:paraId="58AB186A" w14:textId="77777777">
      <w:pPr>
        <w:pStyle w:val="Prrafodelista"/>
        <w:numPr>
          <w:ilvl w:val="0"/>
          <w:numId w:val="1"/>
        </w:numPr>
        <w:tabs>
          <w:tab w:val="left" w:pos="284"/>
          <w:tab w:val="left" w:pos="851"/>
        </w:tabs>
        <w:ind w:left="0" w:hanging="284"/>
        <w:jc w:val="both"/>
        <w:rPr>
          <w:rFonts w:ascii="Arial" w:hAnsi="Arial" w:cs="Arial"/>
          <w:bCs/>
        </w:rPr>
      </w:pPr>
      <w:r w:rsidRPr="006B3FB7">
        <w:rPr>
          <w:rFonts w:ascii="Arial" w:hAnsi="Arial" w:cs="Arial"/>
          <w:bCs/>
        </w:rPr>
        <w:t>Logramos la participación continua del Sistema de Gestión Ambiental Institucional SIGAMI y sus resultados dentro del Sistema Integral de Gestión en el Comité Institucional de Gestión y Desempeño.</w:t>
      </w:r>
    </w:p>
    <w:p w:rsidRPr="00A27F5D" w:rsidR="006B3FB7" w:rsidP="00E25419" w:rsidRDefault="006B3FB7" w14:paraId="7957F9F1" w14:textId="77777777">
      <w:pPr>
        <w:pStyle w:val="Prrafodelista"/>
        <w:tabs>
          <w:tab w:val="left" w:pos="284"/>
          <w:tab w:val="left" w:pos="851"/>
        </w:tabs>
        <w:ind w:left="0"/>
        <w:jc w:val="both"/>
        <w:rPr>
          <w:rFonts w:ascii="Arial" w:hAnsi="Arial" w:cs="Arial"/>
          <w:bCs/>
        </w:rPr>
      </w:pPr>
    </w:p>
    <w:p w:rsidRPr="00A27F5D" w:rsidR="00D22F9F" w:rsidP="00A27F5D" w:rsidRDefault="00D22F9F" w14:paraId="2FB77645" w14:textId="77777777">
      <w:pPr>
        <w:pStyle w:val="Prrafodelista"/>
        <w:numPr>
          <w:ilvl w:val="0"/>
          <w:numId w:val="1"/>
        </w:numPr>
        <w:tabs>
          <w:tab w:val="left" w:pos="284"/>
          <w:tab w:val="left" w:pos="851"/>
        </w:tabs>
        <w:ind w:left="0" w:hanging="284"/>
        <w:jc w:val="both"/>
        <w:rPr>
          <w:rFonts w:ascii="Arial" w:hAnsi="Arial" w:cs="Arial"/>
          <w:bCs/>
        </w:rPr>
      </w:pPr>
      <w:r w:rsidRPr="00A27F5D">
        <w:rPr>
          <w:rFonts w:ascii="Arial" w:hAnsi="Arial" w:cs="Arial"/>
          <w:bCs/>
        </w:rPr>
        <w:t>Logramos la implementación y seguimiento del Sistema de Gestión Ambiental y Sistema de Gestión Basura Cero, en otras sedes externas (Carré y Vásquez) de propiedad de la Administración Distrital.</w:t>
      </w:r>
    </w:p>
    <w:p w:rsidRPr="00A27F5D" w:rsidR="00D22F9F" w:rsidP="00E25419" w:rsidRDefault="00D22F9F" w14:paraId="2C410ED5" w14:textId="77777777">
      <w:pPr>
        <w:pStyle w:val="Prrafodelista"/>
        <w:tabs>
          <w:tab w:val="left" w:pos="284"/>
          <w:tab w:val="left" w:pos="851"/>
        </w:tabs>
        <w:ind w:left="0"/>
        <w:jc w:val="both"/>
        <w:rPr>
          <w:rFonts w:ascii="Arial" w:hAnsi="Arial" w:cs="Arial"/>
          <w:bCs/>
        </w:rPr>
      </w:pPr>
    </w:p>
    <w:p w:rsidR="00D22F9F" w:rsidP="00A27F5D" w:rsidRDefault="00D22F9F" w14:paraId="56E2CC15" w14:textId="0F8B98A6">
      <w:pPr>
        <w:pStyle w:val="Prrafodelista"/>
        <w:numPr>
          <w:ilvl w:val="0"/>
          <w:numId w:val="1"/>
        </w:numPr>
        <w:tabs>
          <w:tab w:val="left" w:pos="284"/>
          <w:tab w:val="left" w:pos="851"/>
        </w:tabs>
        <w:ind w:left="0" w:hanging="284"/>
        <w:jc w:val="both"/>
        <w:rPr>
          <w:rFonts w:ascii="Arial" w:hAnsi="Arial" w:cs="Arial"/>
          <w:bCs/>
        </w:rPr>
      </w:pPr>
      <w:r w:rsidRPr="000C3A96">
        <w:rPr>
          <w:rFonts w:ascii="Arial" w:hAnsi="Arial" w:cs="Arial"/>
          <w:bCs/>
        </w:rPr>
        <w:t xml:space="preserve">Logramos la construcción de micrositio en página web con </w:t>
      </w:r>
      <w:r w:rsidR="000C3A96">
        <w:rPr>
          <w:rFonts w:ascii="Arial" w:hAnsi="Arial" w:cs="Arial"/>
          <w:bCs/>
        </w:rPr>
        <w:t xml:space="preserve">información Alcaldía Sostenible </w:t>
      </w:r>
      <w:hyperlink w:history="1" r:id="rId10">
        <w:r w:rsidRPr="000C3A96">
          <w:rPr>
            <w:rFonts w:ascii="Arial" w:hAnsi="Arial" w:cs="Arial"/>
            <w:bCs/>
          </w:rPr>
          <w:t>https://www.medellin.gov.co/es/secretaria-suministros-y-servicios/politica-sostenibilidad/</w:t>
        </w:r>
      </w:hyperlink>
    </w:p>
    <w:p w:rsidRPr="00442EE7" w:rsidR="00442EE7" w:rsidP="00442EE7" w:rsidRDefault="00442EE7" w14:paraId="511066F2" w14:textId="77777777">
      <w:pPr>
        <w:pStyle w:val="Prrafodelista"/>
        <w:rPr>
          <w:rFonts w:ascii="Arial" w:hAnsi="Arial" w:cs="Arial"/>
          <w:bCs/>
        </w:rPr>
      </w:pPr>
    </w:p>
    <w:p w:rsidRPr="00442EE7" w:rsidR="00442EE7" w:rsidP="00442EE7" w:rsidRDefault="00442EE7" w14:paraId="1B1176AD" w14:textId="77777777">
      <w:pPr>
        <w:pStyle w:val="Prrafodelista"/>
        <w:numPr>
          <w:ilvl w:val="0"/>
          <w:numId w:val="1"/>
        </w:numPr>
        <w:shd w:val="clear" w:color="auto" w:fill="FFFFFF" w:themeFill="background1"/>
        <w:tabs>
          <w:tab w:val="left" w:pos="284"/>
          <w:tab w:val="left" w:pos="851"/>
        </w:tabs>
        <w:ind w:left="0" w:hanging="284"/>
        <w:jc w:val="both"/>
        <w:rPr>
          <w:rFonts w:ascii="Arial" w:hAnsi="Arial" w:cs="Arial"/>
          <w:bCs/>
        </w:rPr>
      </w:pPr>
      <w:r w:rsidRPr="00442EE7">
        <w:rPr>
          <w:rFonts w:ascii="Arial" w:hAnsi="Arial" w:cs="Arial"/>
          <w:bCs/>
        </w:rPr>
        <w:t xml:space="preserve">Instalamos en el Centro Administrativo Distrital 5 jardines verticales con total de 713,98 metros cuadros y 37.000 plantas en el Edificio del Concejo y al interior del CAD. En el costado oriental del CAD se construyó el jardín vertical más grande de Colombia  con un área de 1.875 metros cuadrados y 85.752 plantas. En total los jardines verticales </w:t>
      </w:r>
      <w:r w:rsidRPr="00442EE7">
        <w:rPr>
          <w:rFonts w:ascii="Arial" w:hAnsi="Arial" w:cs="Arial"/>
          <w:bCs/>
        </w:rPr>
        <w:lastRenderedPageBreak/>
        <w:t>instalados  en el CAD capturan aproximadamente 5.954,654 kilogramos de CO2e al año además generan oxígeno e incentivan la biodiversidad.</w:t>
      </w:r>
    </w:p>
    <w:p w:rsidRPr="00442EE7" w:rsidR="00442EE7" w:rsidP="00442EE7" w:rsidRDefault="00442EE7" w14:paraId="0802975A" w14:textId="77777777">
      <w:pPr>
        <w:pStyle w:val="Prrafodelista"/>
        <w:rPr>
          <w:rFonts w:ascii="Arial" w:hAnsi="Arial" w:cs="Arial"/>
          <w:bCs/>
        </w:rPr>
      </w:pPr>
    </w:p>
    <w:p w:rsidRPr="00442EE7" w:rsidR="00442EE7" w:rsidP="0082105D" w:rsidRDefault="00442EE7" w14:paraId="04F54979" w14:textId="04291FF3">
      <w:pPr>
        <w:pStyle w:val="Prrafodelista"/>
        <w:numPr>
          <w:ilvl w:val="0"/>
          <w:numId w:val="1"/>
        </w:numPr>
        <w:ind w:left="0" w:hanging="284"/>
        <w:jc w:val="both"/>
        <w:rPr>
          <w:rFonts w:ascii="Arial" w:hAnsi="Arial" w:cs="Arial"/>
          <w:bCs/>
        </w:rPr>
      </w:pPr>
      <w:r w:rsidRPr="00442EE7">
        <w:rPr>
          <w:rFonts w:ascii="Arial" w:hAnsi="Arial" w:cs="Arial"/>
          <w:bCs/>
        </w:rPr>
        <w:t>Con la finalidad de dar cumplimiento al Objetivo de Desarrollo Sostenible ODS 7- Energía Asequible y No contaminante, el Distrito de Medellín inició la utilización de energías alternativas a través de la instalación de paneles solares en la terraza del CAD, de los cuales se logró la instalación 360 paneles solares proyectados. Esto permitirá contar con una fuente de energía ilimitada, es una fuente de energía limpia y no produce gases de efecto invernadero ni subproductos peligrosos para el ambiente.</w:t>
      </w:r>
    </w:p>
    <w:p w:rsidRPr="000C3A96" w:rsidR="000C3A96" w:rsidP="000C3A96" w:rsidRDefault="000C3A96" w14:paraId="3906874A" w14:textId="77777777">
      <w:pPr>
        <w:pStyle w:val="Prrafodelista"/>
        <w:rPr>
          <w:rFonts w:ascii="Arial" w:hAnsi="Arial" w:cs="Arial"/>
          <w:bCs/>
        </w:rPr>
      </w:pPr>
    </w:p>
    <w:p w:rsidRPr="00A27F5D" w:rsidR="00D22F9F" w:rsidP="00A27F5D" w:rsidRDefault="00D22F9F" w14:paraId="2D0375EE" w14:textId="77777777">
      <w:pPr>
        <w:pStyle w:val="Prrafodelista"/>
        <w:numPr>
          <w:ilvl w:val="0"/>
          <w:numId w:val="1"/>
        </w:numPr>
        <w:tabs>
          <w:tab w:val="left" w:pos="284"/>
          <w:tab w:val="left" w:pos="851"/>
        </w:tabs>
        <w:ind w:left="0" w:hanging="284"/>
        <w:jc w:val="both"/>
        <w:rPr>
          <w:rFonts w:ascii="Arial" w:hAnsi="Arial" w:cs="Arial"/>
          <w:bCs/>
        </w:rPr>
      </w:pPr>
      <w:r w:rsidRPr="00A27F5D">
        <w:rPr>
          <w:rFonts w:ascii="Arial" w:hAnsi="Arial" w:cs="Arial"/>
          <w:bCs/>
        </w:rPr>
        <w:t>Se obtuvo la certificación del Sistema de Gestión Ambiental Institucional bajo los requisitos de la Norma ISO 14001:2015 otorgada por Bureau Veritas y con estas son tres las certificaciones que recibe el Centro Administrativo Distrital como referente de sostenibilidad.</w:t>
      </w:r>
    </w:p>
    <w:p w:rsidRPr="00A27F5D" w:rsidR="00D22F9F" w:rsidP="00E25419" w:rsidRDefault="00D22F9F" w14:paraId="78CFFABB" w14:textId="77777777">
      <w:pPr>
        <w:pStyle w:val="Prrafodelista"/>
        <w:tabs>
          <w:tab w:val="left" w:pos="284"/>
          <w:tab w:val="left" w:pos="851"/>
        </w:tabs>
        <w:ind w:left="0"/>
        <w:jc w:val="both"/>
        <w:rPr>
          <w:rFonts w:ascii="Arial" w:hAnsi="Arial" w:cs="Arial"/>
          <w:bCs/>
        </w:rPr>
      </w:pPr>
    </w:p>
    <w:p w:rsidRPr="00A27F5D" w:rsidR="00D22F9F" w:rsidP="00A27F5D" w:rsidRDefault="00D22F9F" w14:paraId="5DD2DEE1" w14:textId="1EFAF0AD">
      <w:pPr>
        <w:pStyle w:val="Prrafodelista"/>
        <w:numPr>
          <w:ilvl w:val="0"/>
          <w:numId w:val="1"/>
        </w:numPr>
        <w:tabs>
          <w:tab w:val="left" w:pos="284"/>
          <w:tab w:val="left" w:pos="851"/>
        </w:tabs>
        <w:ind w:left="0" w:hanging="284"/>
        <w:jc w:val="both"/>
        <w:rPr>
          <w:rFonts w:ascii="Arial" w:hAnsi="Arial" w:cs="Arial"/>
          <w:bCs/>
        </w:rPr>
      </w:pPr>
      <w:r w:rsidRPr="00A27F5D">
        <w:rPr>
          <w:rFonts w:ascii="Arial" w:hAnsi="Arial" w:cs="Arial"/>
          <w:bCs/>
        </w:rPr>
        <w:t>Logramos incluir las auditorías ambientales en el programa de auditorías de la entidad y los requisitos de la norma ISO 14001:2015 y el Sistema de Gestión Basura Cero se encuentran parametrizados en el módulo de repo</w:t>
      </w:r>
      <w:r w:rsidRPr="00A27F5D" w:rsidR="00BD35EC">
        <w:rPr>
          <w:rFonts w:ascii="Arial" w:hAnsi="Arial" w:cs="Arial"/>
          <w:bCs/>
        </w:rPr>
        <w:t>rtes de la plataforma Isolución</w:t>
      </w:r>
    </w:p>
    <w:p w:rsidRPr="00A27F5D" w:rsidR="00D22F9F" w:rsidP="00E25419" w:rsidRDefault="00D22F9F" w14:paraId="7DBD3CD2" w14:textId="77777777">
      <w:pPr>
        <w:pStyle w:val="Prrafodelista"/>
        <w:tabs>
          <w:tab w:val="left" w:pos="284"/>
          <w:tab w:val="left" w:pos="851"/>
        </w:tabs>
        <w:ind w:left="0"/>
        <w:jc w:val="both"/>
        <w:rPr>
          <w:rFonts w:ascii="Arial" w:hAnsi="Arial" w:cs="Arial"/>
          <w:bCs/>
        </w:rPr>
      </w:pPr>
    </w:p>
    <w:p w:rsidRPr="00A27F5D" w:rsidR="00D22F9F" w:rsidP="00A27F5D" w:rsidRDefault="00D22F9F" w14:paraId="5FD33162" w14:textId="0E47DD30">
      <w:pPr>
        <w:pStyle w:val="Prrafodelista"/>
        <w:numPr>
          <w:ilvl w:val="0"/>
          <w:numId w:val="1"/>
        </w:numPr>
        <w:tabs>
          <w:tab w:val="left" w:pos="284"/>
          <w:tab w:val="left" w:pos="851"/>
        </w:tabs>
        <w:ind w:left="0" w:hanging="284"/>
        <w:jc w:val="both"/>
        <w:rPr>
          <w:rFonts w:ascii="Arial" w:hAnsi="Arial" w:cs="Arial"/>
          <w:bCs/>
        </w:rPr>
      </w:pPr>
      <w:r w:rsidRPr="00A27F5D">
        <w:rPr>
          <w:rFonts w:ascii="Arial" w:hAnsi="Arial" w:cs="Arial"/>
          <w:bCs/>
        </w:rPr>
        <w:t>En alineación con la Política de Sostenibilidad del Distrito de Medellín, logramos posicionar a la entidad como un referente Nacional en Gestión Ambiental; condición que nos ha llevado a dar referenciación a entidades de todo el país, logrando interactuar con entidades como C40, Área Metropolitana de Valle de Aburrá, el IDEA, Comfenalco sede Quindío, Alcaldías de Armenia y Envigado, Área Metropolitana de Valle de Aburrá, Cámara de Comercio del Casanare y trabajo final de Maestría en Economía Circular de la Universidad EAN (Escuela de Administración de Negocios).</w:t>
      </w:r>
    </w:p>
    <w:p w:rsidRPr="00A27F5D" w:rsidR="00D22F9F" w:rsidP="00E25419" w:rsidRDefault="00D22F9F" w14:paraId="441A686C" w14:textId="77777777">
      <w:pPr>
        <w:pStyle w:val="Prrafodelista"/>
        <w:tabs>
          <w:tab w:val="left" w:pos="284"/>
          <w:tab w:val="left" w:pos="851"/>
        </w:tabs>
        <w:ind w:left="0"/>
        <w:jc w:val="both"/>
        <w:rPr>
          <w:rFonts w:ascii="Arial" w:hAnsi="Arial" w:cs="Arial"/>
          <w:bCs/>
        </w:rPr>
      </w:pPr>
    </w:p>
    <w:p w:rsidRPr="00A27F5D" w:rsidR="00D22F9F" w:rsidP="00A27F5D" w:rsidRDefault="00D22F9F" w14:paraId="4424DFAF" w14:textId="77777777">
      <w:pPr>
        <w:pStyle w:val="Prrafodelista"/>
        <w:numPr>
          <w:ilvl w:val="0"/>
          <w:numId w:val="1"/>
        </w:numPr>
        <w:tabs>
          <w:tab w:val="left" w:pos="284"/>
          <w:tab w:val="left" w:pos="851"/>
        </w:tabs>
        <w:ind w:left="0" w:hanging="284"/>
        <w:jc w:val="both"/>
        <w:rPr>
          <w:rFonts w:ascii="Arial" w:hAnsi="Arial" w:cs="Arial"/>
          <w:bCs/>
        </w:rPr>
      </w:pPr>
      <w:r w:rsidRPr="00A27F5D">
        <w:rPr>
          <w:rFonts w:ascii="Arial" w:hAnsi="Arial" w:cs="Arial"/>
          <w:bCs/>
        </w:rPr>
        <w:t xml:space="preserve">Como parte del programa Colombia Carbono Neutralidad y en asocio con el Ministerio de Ambiente y Desarrollo Sostenible, logramos llevar a cabo ejercicios de socialización con 300 organizaciones de todo el país interesadas en el cálculo de las emisiones corporativas de Gases de Efecto Invernadero. </w:t>
      </w:r>
    </w:p>
    <w:p w:rsidRPr="00A27F5D" w:rsidR="00D22F9F" w:rsidP="00E25419" w:rsidRDefault="00D22F9F" w14:paraId="55A61E5B" w14:textId="77777777">
      <w:pPr>
        <w:pStyle w:val="Prrafodelista"/>
        <w:tabs>
          <w:tab w:val="left" w:pos="284"/>
          <w:tab w:val="left" w:pos="851"/>
        </w:tabs>
        <w:ind w:left="0"/>
        <w:jc w:val="both"/>
        <w:rPr>
          <w:rFonts w:ascii="Arial" w:hAnsi="Arial" w:cs="Arial"/>
          <w:bCs/>
        </w:rPr>
      </w:pPr>
    </w:p>
    <w:p w:rsidRPr="00A27F5D" w:rsidR="00D22F9F" w:rsidP="00A27F5D" w:rsidRDefault="00D22F9F" w14:paraId="60E76478" w14:textId="77777777">
      <w:pPr>
        <w:pStyle w:val="Prrafodelista"/>
        <w:numPr>
          <w:ilvl w:val="0"/>
          <w:numId w:val="1"/>
        </w:numPr>
        <w:tabs>
          <w:tab w:val="left" w:pos="284"/>
          <w:tab w:val="left" w:pos="851"/>
        </w:tabs>
        <w:ind w:left="0" w:hanging="284"/>
        <w:jc w:val="both"/>
        <w:rPr>
          <w:rFonts w:ascii="Arial" w:hAnsi="Arial" w:cs="Arial"/>
          <w:bCs/>
        </w:rPr>
      </w:pPr>
      <w:r w:rsidRPr="00A27F5D">
        <w:rPr>
          <w:rFonts w:ascii="Arial" w:hAnsi="Arial" w:cs="Arial"/>
          <w:bCs/>
        </w:rPr>
        <w:t>Logramos articular la compensación de la huella carbono (Inventario de gases de efecto invernadero) requerido para certificación en Carbono Neutro con la Iniciativa de Mitigación de Gases de Efecto Invernadero Mas Bosques para Medellín de la Secretaría de Medio Ambiente; evitando la adquisición de créditos de carbono para tal fin.</w:t>
      </w:r>
    </w:p>
    <w:p w:rsidRPr="00A27F5D" w:rsidR="00D22F9F" w:rsidP="00E25419" w:rsidRDefault="00D22F9F" w14:paraId="28064083" w14:textId="77777777">
      <w:pPr>
        <w:pStyle w:val="Prrafodelista"/>
        <w:tabs>
          <w:tab w:val="left" w:pos="284"/>
          <w:tab w:val="left" w:pos="851"/>
        </w:tabs>
        <w:ind w:left="0"/>
        <w:jc w:val="both"/>
        <w:rPr>
          <w:rFonts w:ascii="Arial" w:hAnsi="Arial" w:cs="Arial"/>
          <w:bCs/>
        </w:rPr>
      </w:pPr>
    </w:p>
    <w:p w:rsidRPr="00A27F5D" w:rsidR="00D22F9F" w:rsidP="00A27F5D" w:rsidRDefault="00D22F9F" w14:paraId="12E5B12B" w14:textId="77777777">
      <w:pPr>
        <w:pStyle w:val="Prrafodelista"/>
        <w:numPr>
          <w:ilvl w:val="0"/>
          <w:numId w:val="1"/>
        </w:numPr>
        <w:tabs>
          <w:tab w:val="left" w:pos="284"/>
          <w:tab w:val="left" w:pos="851"/>
        </w:tabs>
        <w:ind w:left="0" w:hanging="284"/>
        <w:jc w:val="both"/>
        <w:rPr>
          <w:rFonts w:ascii="Arial" w:hAnsi="Arial" w:cs="Arial"/>
          <w:bCs/>
        </w:rPr>
      </w:pPr>
      <w:r w:rsidRPr="00A27F5D">
        <w:rPr>
          <w:rFonts w:ascii="Arial" w:hAnsi="Arial" w:cs="Arial"/>
          <w:bCs/>
        </w:rPr>
        <w:t>Implementamos estrategias efectivas para la gestión energética en el CAD, logrando el apagado de pantallas y discos de equipos que no están en uso, apagar las luminarias del Centro Administrativo Distrital – CAD a las 7:30 p.m., promoción de cambios de luminarias por LED, la separación y apagado de luminarias en salas de reuniones, entre otras.</w:t>
      </w:r>
    </w:p>
    <w:p w:rsidRPr="00A27F5D" w:rsidR="00D22F9F" w:rsidP="00E25419" w:rsidRDefault="00D22F9F" w14:paraId="10CA6E5B" w14:textId="77777777">
      <w:pPr>
        <w:pStyle w:val="Prrafodelista"/>
        <w:tabs>
          <w:tab w:val="left" w:pos="284"/>
          <w:tab w:val="left" w:pos="851"/>
        </w:tabs>
        <w:ind w:left="0"/>
        <w:jc w:val="both"/>
        <w:rPr>
          <w:rFonts w:ascii="Arial" w:hAnsi="Arial" w:cs="Arial"/>
          <w:bCs/>
        </w:rPr>
      </w:pPr>
    </w:p>
    <w:p w:rsidRPr="00A27F5D" w:rsidR="00D22F9F" w:rsidP="00A27F5D" w:rsidRDefault="00D22F9F" w14:paraId="40F84138" w14:textId="78D12E3F">
      <w:pPr>
        <w:pStyle w:val="Prrafodelista"/>
        <w:numPr>
          <w:ilvl w:val="0"/>
          <w:numId w:val="1"/>
        </w:numPr>
        <w:tabs>
          <w:tab w:val="left" w:pos="284"/>
          <w:tab w:val="left" w:pos="851"/>
        </w:tabs>
        <w:ind w:left="0" w:hanging="284"/>
        <w:jc w:val="both"/>
        <w:rPr>
          <w:rFonts w:ascii="Arial" w:hAnsi="Arial" w:cs="Arial"/>
          <w:bCs/>
        </w:rPr>
      </w:pPr>
      <w:r w:rsidRPr="00A27F5D">
        <w:rPr>
          <w:rFonts w:ascii="Arial" w:hAnsi="Arial" w:cs="Arial"/>
          <w:bCs/>
        </w:rPr>
        <w:t>Logramos la adquisición en implementación en periodo de prueba de la FASE</w:t>
      </w:r>
      <w:r w:rsidR="00E25419">
        <w:rPr>
          <w:rFonts w:ascii="Arial" w:hAnsi="Arial" w:cs="Arial"/>
          <w:bCs/>
        </w:rPr>
        <w:t xml:space="preserve"> </w:t>
      </w:r>
      <w:r w:rsidRPr="00A27F5D">
        <w:rPr>
          <w:rFonts w:ascii="Arial" w:hAnsi="Arial" w:cs="Arial"/>
          <w:bCs/>
        </w:rPr>
        <w:t>1 del Sistema de Información de la Unidad de Servicios Internos y Gestión Ambiental Institucional – SIGAI, para el servicio de transporte contratado.</w:t>
      </w:r>
    </w:p>
    <w:p w:rsidRPr="002002C3" w:rsidR="00D22F9F" w:rsidP="00D22F9F" w:rsidRDefault="00D22F9F" w14:paraId="0EEAE8F9" w14:textId="77777777">
      <w:pPr>
        <w:pStyle w:val="Prrafodelista"/>
        <w:ind w:left="0"/>
        <w:jc w:val="both"/>
        <w:rPr>
          <w:rFonts w:ascii="Arial" w:hAnsi="Arial" w:cs="Arial"/>
          <w:sz w:val="24"/>
          <w:szCs w:val="24"/>
          <w:highlight w:val="lightGray"/>
        </w:rPr>
      </w:pPr>
    </w:p>
    <w:p w:rsidRPr="00284F00" w:rsidR="00D22F9F" w:rsidP="00D22F9F" w:rsidRDefault="00D22F9F" w14:paraId="64F853F3" w14:textId="77777777">
      <w:pPr>
        <w:pStyle w:val="Prrafodelista"/>
        <w:ind w:left="0"/>
        <w:jc w:val="both"/>
        <w:rPr>
          <w:rFonts w:ascii="Isidora Sans" w:hAnsi="Isidora Sans" w:eastAsia="Times New Roman" w:cs="Rubik"/>
          <w:b/>
          <w:bCs/>
          <w:color w:val="404040" w:themeColor="text1" w:themeTint="BF"/>
          <w:kern w:val="0"/>
          <w:sz w:val="26"/>
          <w:szCs w:val="26"/>
          <w:lang w:eastAsia="en-US"/>
          <w14:ligatures w14:val="none"/>
        </w:rPr>
      </w:pPr>
      <w:r w:rsidRPr="00284F00">
        <w:rPr>
          <w:rFonts w:ascii="Isidora Sans" w:hAnsi="Isidora Sans" w:eastAsia="Times New Roman" w:cs="Rubik"/>
          <w:b/>
          <w:bCs/>
          <w:color w:val="404040" w:themeColor="text1" w:themeTint="BF"/>
          <w:kern w:val="0"/>
          <w:sz w:val="26"/>
          <w:szCs w:val="26"/>
          <w:lang w:eastAsia="en-US"/>
          <w14:ligatures w14:val="none"/>
        </w:rPr>
        <w:lastRenderedPageBreak/>
        <w:t>Equipo de aseo y vigilancia</w:t>
      </w:r>
    </w:p>
    <w:p w:rsidRPr="002002C3" w:rsidR="00D22F9F" w:rsidP="00D22F9F" w:rsidRDefault="00D22F9F" w14:paraId="25B973A9" w14:textId="77777777">
      <w:pPr>
        <w:pStyle w:val="Prrafodelista"/>
        <w:ind w:left="0"/>
        <w:jc w:val="both"/>
        <w:rPr>
          <w:rFonts w:ascii="Arial" w:hAnsi="Arial" w:cs="Arial"/>
        </w:rPr>
      </w:pPr>
    </w:p>
    <w:p w:rsidRPr="004F71A9" w:rsidR="00D22F9F" w:rsidP="004F71A9" w:rsidRDefault="00D22F9F" w14:paraId="5696E0D3" w14:textId="77777777">
      <w:pPr>
        <w:pStyle w:val="Prrafodelista"/>
        <w:numPr>
          <w:ilvl w:val="0"/>
          <w:numId w:val="1"/>
        </w:numPr>
        <w:tabs>
          <w:tab w:val="left" w:pos="284"/>
          <w:tab w:val="left" w:pos="851"/>
        </w:tabs>
        <w:ind w:left="0" w:hanging="284"/>
        <w:jc w:val="both"/>
        <w:rPr>
          <w:rFonts w:ascii="Arial" w:hAnsi="Arial" w:cs="Arial"/>
          <w:bCs/>
        </w:rPr>
      </w:pPr>
      <w:r w:rsidRPr="004F71A9">
        <w:rPr>
          <w:rFonts w:ascii="Arial" w:hAnsi="Arial" w:cs="Arial"/>
          <w:bCs/>
        </w:rPr>
        <w:t>En articulación con la Universidad de Antioquia logramos la producción de insecticida a base del aprovechamiento de colillas de cigarrillo con todos los parámetros investigativos y técnicos para patentado y comercialización.</w:t>
      </w:r>
    </w:p>
    <w:p w:rsidRPr="004F71A9" w:rsidR="00D22F9F" w:rsidP="004F71A9" w:rsidRDefault="00D22F9F" w14:paraId="753BF4F6" w14:textId="77777777">
      <w:pPr>
        <w:pStyle w:val="Prrafodelista"/>
        <w:tabs>
          <w:tab w:val="left" w:pos="284"/>
          <w:tab w:val="left" w:pos="851"/>
        </w:tabs>
        <w:ind w:left="0"/>
        <w:jc w:val="both"/>
        <w:rPr>
          <w:rFonts w:ascii="Arial" w:hAnsi="Arial" w:cs="Arial"/>
          <w:bCs/>
        </w:rPr>
      </w:pPr>
    </w:p>
    <w:p w:rsidRPr="004F71A9" w:rsidR="00D22F9F" w:rsidP="004F71A9" w:rsidRDefault="00D22F9F" w14:paraId="1EA1B2DB" w14:textId="77777777">
      <w:pPr>
        <w:pStyle w:val="Prrafodelista"/>
        <w:numPr>
          <w:ilvl w:val="0"/>
          <w:numId w:val="1"/>
        </w:numPr>
        <w:tabs>
          <w:tab w:val="left" w:pos="284"/>
          <w:tab w:val="left" w:pos="851"/>
        </w:tabs>
        <w:ind w:left="0" w:hanging="284"/>
        <w:jc w:val="both"/>
        <w:rPr>
          <w:rFonts w:ascii="Arial" w:hAnsi="Arial" w:cs="Arial"/>
          <w:bCs/>
        </w:rPr>
      </w:pPr>
      <w:r w:rsidRPr="004F71A9">
        <w:rPr>
          <w:rFonts w:ascii="Arial" w:hAnsi="Arial" w:cs="Arial"/>
          <w:bCs/>
        </w:rPr>
        <w:t>El 100% de los residuos sólidos orgánicos generados en las instalaciones del Centro Administrativo Distrital los aprovechamos a través del proceso de compostaje, generando abono orgánico para abonar las zonas verdes del Centro Administrativo Distrital.</w:t>
      </w:r>
    </w:p>
    <w:p w:rsidRPr="002002C3" w:rsidR="00D22F9F" w:rsidP="00D22F9F" w:rsidRDefault="00D22F9F" w14:paraId="3C574391" w14:textId="77777777">
      <w:pPr>
        <w:pStyle w:val="Prrafodelista"/>
        <w:ind w:left="0"/>
        <w:rPr>
          <w:rFonts w:ascii="Arial" w:hAnsi="Arial" w:cs="Arial"/>
        </w:rPr>
      </w:pPr>
    </w:p>
    <w:p w:rsidRPr="00351626" w:rsidR="00D22F9F" w:rsidP="004F71A9" w:rsidRDefault="00D22F9F" w14:paraId="7AC7DA81" w14:textId="77777777">
      <w:pPr>
        <w:pStyle w:val="Prrafodelista"/>
        <w:numPr>
          <w:ilvl w:val="0"/>
          <w:numId w:val="1"/>
        </w:numPr>
        <w:tabs>
          <w:tab w:val="left" w:pos="284"/>
          <w:tab w:val="left" w:pos="851"/>
        </w:tabs>
        <w:ind w:left="0" w:hanging="284"/>
        <w:jc w:val="both"/>
        <w:rPr>
          <w:rFonts w:ascii="Arial" w:hAnsi="Arial" w:cs="Arial"/>
          <w:bCs/>
        </w:rPr>
      </w:pPr>
      <w:r w:rsidRPr="004F71A9">
        <w:rPr>
          <w:rFonts w:ascii="Arial" w:hAnsi="Arial" w:cs="Arial"/>
          <w:bCs/>
        </w:rPr>
        <w:t xml:space="preserve">Logramos el aprovechamiento del 100% de los residuos eléctricos y electrónicos a través de la fabricación de robots educativos TRAMABOTS por parte de estudiantes, en convenio </w:t>
      </w:r>
      <w:r w:rsidRPr="00351626">
        <w:rPr>
          <w:rFonts w:ascii="Arial" w:hAnsi="Arial" w:cs="Arial"/>
          <w:bCs/>
        </w:rPr>
        <w:t>con la Institución Educativa Pascual Bravo.</w:t>
      </w:r>
    </w:p>
    <w:p w:rsidRPr="00351626" w:rsidR="00351626" w:rsidP="00351626" w:rsidRDefault="00351626" w14:paraId="64BD10AF" w14:textId="77777777">
      <w:pPr>
        <w:rPr>
          <w:rFonts w:ascii="Arial" w:hAnsi="Arial" w:cs="Arial"/>
          <w:bCs/>
        </w:rPr>
      </w:pPr>
    </w:p>
    <w:p w:rsidRPr="00351626" w:rsidR="00351626" w:rsidP="00351626" w:rsidRDefault="00351626" w14:paraId="7808840D" w14:textId="3C953DAE">
      <w:pPr>
        <w:pStyle w:val="Prrafodelista"/>
        <w:numPr>
          <w:ilvl w:val="0"/>
          <w:numId w:val="1"/>
        </w:numPr>
        <w:tabs>
          <w:tab w:val="left" w:pos="284"/>
          <w:tab w:val="left" w:pos="851"/>
        </w:tabs>
        <w:ind w:left="0" w:hanging="284"/>
        <w:jc w:val="both"/>
        <w:rPr>
          <w:rFonts w:ascii="Arial" w:hAnsi="Arial" w:cs="Arial"/>
          <w:bCs/>
        </w:rPr>
      </w:pPr>
      <w:r w:rsidRPr="00351626">
        <w:rPr>
          <w:rFonts w:ascii="Arial" w:hAnsi="Arial" w:cs="Arial"/>
          <w:bCs/>
        </w:rPr>
        <w:t xml:space="preserve">80% de </w:t>
      </w:r>
      <w:r w:rsidR="00911E48">
        <w:rPr>
          <w:rFonts w:ascii="Arial" w:hAnsi="Arial" w:cs="Arial"/>
          <w:bCs/>
        </w:rPr>
        <w:t xml:space="preserve">los operadores que </w:t>
      </w:r>
      <w:r w:rsidRPr="00351626">
        <w:rPr>
          <w:rFonts w:ascii="Arial" w:hAnsi="Arial" w:cs="Arial"/>
          <w:bCs/>
        </w:rPr>
        <w:t>son</w:t>
      </w:r>
      <w:r w:rsidR="00911E48">
        <w:rPr>
          <w:rFonts w:ascii="Arial" w:hAnsi="Arial" w:cs="Arial"/>
          <w:bCs/>
        </w:rPr>
        <w:t xml:space="preserve"> contratado</w:t>
      </w:r>
      <w:r w:rsidRPr="00351626">
        <w:rPr>
          <w:rFonts w:ascii="Arial" w:hAnsi="Arial" w:cs="Arial"/>
          <w:bCs/>
        </w:rPr>
        <w:t>s en el contrato de prestación de servicio de aseo con el Distrito de Medellín</w:t>
      </w:r>
      <w:r w:rsidR="00911E48">
        <w:rPr>
          <w:rFonts w:ascii="Arial" w:hAnsi="Arial" w:cs="Arial"/>
          <w:bCs/>
        </w:rPr>
        <w:t xml:space="preserve"> son mujeres cabeza de familia; vinculación</w:t>
      </w:r>
      <w:r w:rsidRPr="00351626">
        <w:rPr>
          <w:rFonts w:ascii="Arial" w:hAnsi="Arial" w:cs="Arial"/>
          <w:bCs/>
        </w:rPr>
        <w:t xml:space="preserve"> a través de los contratos 4600097988/109074 de 2023, 4600097578 de 2023, 4600095069/95053 de 2022, entre otros, de prestación integral del servicio de aseo.</w:t>
      </w:r>
    </w:p>
    <w:p w:rsidRPr="00351626" w:rsidR="00351626" w:rsidP="00351626" w:rsidRDefault="00351626" w14:paraId="355E26F0" w14:textId="77777777">
      <w:pPr>
        <w:rPr>
          <w:rFonts w:ascii="Arial" w:hAnsi="Arial" w:cs="Arial"/>
          <w:bCs/>
        </w:rPr>
      </w:pPr>
    </w:p>
    <w:p w:rsidRPr="00351626" w:rsidR="00351626" w:rsidP="0099285E" w:rsidRDefault="00D22F9F" w14:paraId="079A92D9" w14:textId="26DEDD1C">
      <w:pPr>
        <w:pStyle w:val="Prrafodelista"/>
        <w:numPr>
          <w:ilvl w:val="0"/>
          <w:numId w:val="1"/>
        </w:numPr>
        <w:tabs>
          <w:tab w:val="left" w:pos="284"/>
          <w:tab w:val="left" w:pos="851"/>
        </w:tabs>
        <w:ind w:left="0" w:hanging="284"/>
        <w:jc w:val="both"/>
        <w:rPr>
          <w:rFonts w:ascii="Arial" w:hAnsi="Arial" w:cs="Arial"/>
          <w:bCs/>
        </w:rPr>
      </w:pPr>
      <w:r w:rsidRPr="00351626">
        <w:rPr>
          <w:rFonts w:ascii="Arial" w:hAnsi="Arial" w:cs="Arial"/>
          <w:bCs/>
        </w:rPr>
        <w:t>Se logró la prestación del servicio integral de aseo y del servic</w:t>
      </w:r>
      <w:r w:rsidRPr="00351626" w:rsidR="002B3A18">
        <w:rPr>
          <w:rFonts w:ascii="Arial" w:hAnsi="Arial" w:cs="Arial"/>
          <w:bCs/>
        </w:rPr>
        <w:t xml:space="preserve">io de vigilancia en las sedes </w:t>
      </w:r>
      <w:r w:rsidRPr="00351626">
        <w:rPr>
          <w:rFonts w:ascii="Arial" w:hAnsi="Arial" w:cs="Arial"/>
          <w:bCs/>
        </w:rPr>
        <w:t xml:space="preserve"> del Distrito de Medellín sin ninguna interrupción durante las vigencias 2020 a 2023.</w:t>
      </w:r>
    </w:p>
    <w:p w:rsidRPr="00351626" w:rsidR="00351626" w:rsidP="00351626" w:rsidRDefault="00351626" w14:paraId="3610A205" w14:textId="77777777">
      <w:pPr>
        <w:pStyle w:val="Prrafodelista"/>
        <w:rPr>
          <w:rFonts w:ascii="Arial" w:hAnsi="Arial" w:cs="Arial" w:eastAsiaTheme="minorEastAsia"/>
          <w:lang w:eastAsia="en-US"/>
        </w:rPr>
      </w:pPr>
    </w:p>
    <w:p w:rsidRPr="00D25897" w:rsidR="00351626" w:rsidP="00351626" w:rsidRDefault="00351626" w14:paraId="37246D10" w14:textId="77777777">
      <w:pPr>
        <w:pStyle w:val="Prrafodelista"/>
        <w:numPr>
          <w:ilvl w:val="0"/>
          <w:numId w:val="1"/>
        </w:numPr>
        <w:tabs>
          <w:tab w:val="left" w:pos="284"/>
          <w:tab w:val="left" w:pos="851"/>
        </w:tabs>
        <w:ind w:left="0" w:hanging="284"/>
        <w:jc w:val="both"/>
        <w:rPr>
          <w:rFonts w:ascii="Arial" w:hAnsi="Arial" w:cs="Arial"/>
          <w:bCs/>
        </w:rPr>
      </w:pPr>
      <w:r w:rsidRPr="00351626">
        <w:rPr>
          <w:rFonts w:ascii="Arial" w:hAnsi="Arial" w:cs="Arial"/>
          <w:bCs/>
        </w:rPr>
        <w:t xml:space="preserve">En los contratos de servicio integral de aseo y servicio de vigilancia se incluyeron acciones articuladas con Cajas de Compensación Familiar, contratistas y otras entidades con sentido </w:t>
      </w:r>
      <w:r w:rsidRPr="00D25897">
        <w:rPr>
          <w:rFonts w:ascii="Arial" w:hAnsi="Arial" w:cs="Arial"/>
          <w:bCs/>
        </w:rPr>
        <w:t>social, con proyectos como validación del bachillerato, de cultura por el respeto a personal de aseo y vigilancia, entre otras.</w:t>
      </w:r>
    </w:p>
    <w:p w:rsidRPr="00D25897" w:rsidR="00D22F9F" w:rsidP="004F71A9" w:rsidRDefault="00D22F9F" w14:paraId="3D842899" w14:textId="77777777">
      <w:pPr>
        <w:pStyle w:val="Prrafodelista"/>
        <w:tabs>
          <w:tab w:val="left" w:pos="284"/>
          <w:tab w:val="left" w:pos="851"/>
        </w:tabs>
        <w:ind w:left="0"/>
        <w:jc w:val="both"/>
        <w:rPr>
          <w:rFonts w:ascii="Arial" w:hAnsi="Arial" w:cs="Arial"/>
          <w:bCs/>
        </w:rPr>
      </w:pPr>
    </w:p>
    <w:p w:rsidRPr="00D25897" w:rsidR="00D22F9F" w:rsidP="004F71A9" w:rsidRDefault="00D22F9F" w14:paraId="12163E7E" w14:textId="77777777">
      <w:pPr>
        <w:pStyle w:val="Prrafodelista"/>
        <w:numPr>
          <w:ilvl w:val="0"/>
          <w:numId w:val="1"/>
        </w:numPr>
        <w:tabs>
          <w:tab w:val="left" w:pos="284"/>
          <w:tab w:val="left" w:pos="851"/>
        </w:tabs>
        <w:ind w:left="0" w:hanging="284"/>
        <w:jc w:val="both"/>
        <w:rPr>
          <w:rFonts w:ascii="Arial" w:hAnsi="Arial" w:cs="Arial"/>
          <w:bCs/>
        </w:rPr>
      </w:pPr>
      <w:r w:rsidRPr="00D25897">
        <w:rPr>
          <w:rFonts w:ascii="Arial" w:hAnsi="Arial" w:cs="Arial"/>
          <w:bCs/>
        </w:rPr>
        <w:t>En la vigencia 2020-2023 se modernizaron en los controles de acceso y Circuito Cerrado de Televisión para el Centro Administrativo Distrital – CAD, con nuevas cámaras de reconocimiento facial, controles biométricos, redes de fibra óptica entre otras tecnologías para la seguridad.</w:t>
      </w:r>
    </w:p>
    <w:p w:rsidRPr="004F71A9" w:rsidR="00D22F9F" w:rsidP="004F71A9" w:rsidRDefault="00D22F9F" w14:paraId="7A681121" w14:textId="77777777">
      <w:pPr>
        <w:pStyle w:val="Prrafodelista"/>
        <w:tabs>
          <w:tab w:val="left" w:pos="284"/>
          <w:tab w:val="left" w:pos="851"/>
        </w:tabs>
        <w:ind w:left="0"/>
        <w:jc w:val="both"/>
        <w:rPr>
          <w:rFonts w:ascii="Arial" w:hAnsi="Arial" w:cs="Arial"/>
          <w:bCs/>
        </w:rPr>
      </w:pPr>
    </w:p>
    <w:p w:rsidRPr="004F71A9" w:rsidR="00D22F9F" w:rsidP="004F71A9" w:rsidRDefault="00D22F9F" w14:paraId="05662962" w14:textId="77777777">
      <w:pPr>
        <w:pStyle w:val="Prrafodelista"/>
        <w:numPr>
          <w:ilvl w:val="0"/>
          <w:numId w:val="1"/>
        </w:numPr>
        <w:tabs>
          <w:tab w:val="left" w:pos="284"/>
          <w:tab w:val="left" w:pos="851"/>
        </w:tabs>
        <w:ind w:left="0" w:hanging="284"/>
        <w:jc w:val="both"/>
        <w:rPr>
          <w:rFonts w:ascii="Arial" w:hAnsi="Arial" w:cs="Arial"/>
          <w:bCs/>
        </w:rPr>
      </w:pPr>
      <w:r w:rsidRPr="004F71A9">
        <w:rPr>
          <w:rFonts w:ascii="Arial" w:hAnsi="Arial" w:cs="Arial"/>
          <w:bCs/>
        </w:rPr>
        <w:t>Implementamos la estrategia zonal para que el personal contratado en el servicio integral de aseo preste sus servicios en la zona más cercana a su residencia, también conocido como la estrategia a un solo pasaje, aportando a la economía de las familias vulnerables que laboran en el servicio de aseo.</w:t>
      </w:r>
    </w:p>
    <w:p w:rsidRPr="004F71A9" w:rsidR="00D22F9F" w:rsidP="004F71A9" w:rsidRDefault="00D22F9F" w14:paraId="3B4E5AF6" w14:textId="77777777">
      <w:pPr>
        <w:pStyle w:val="Prrafodelista"/>
        <w:tabs>
          <w:tab w:val="left" w:pos="284"/>
          <w:tab w:val="left" w:pos="851"/>
        </w:tabs>
        <w:ind w:left="0"/>
        <w:jc w:val="both"/>
        <w:rPr>
          <w:rFonts w:ascii="Arial" w:hAnsi="Arial" w:cs="Arial"/>
          <w:bCs/>
        </w:rPr>
      </w:pPr>
    </w:p>
    <w:p w:rsidRPr="004F71A9" w:rsidR="00D22F9F" w:rsidP="004F71A9" w:rsidRDefault="00D22F9F" w14:paraId="48045859" w14:textId="2DFB9D54">
      <w:pPr>
        <w:pStyle w:val="Prrafodelista"/>
        <w:numPr>
          <w:ilvl w:val="0"/>
          <w:numId w:val="1"/>
        </w:numPr>
        <w:tabs>
          <w:tab w:val="left" w:pos="284"/>
          <w:tab w:val="left" w:pos="851"/>
        </w:tabs>
        <w:ind w:left="0" w:hanging="284"/>
        <w:jc w:val="both"/>
        <w:rPr>
          <w:rFonts w:ascii="Arial" w:hAnsi="Arial" w:cs="Arial"/>
          <w:bCs/>
        </w:rPr>
      </w:pPr>
      <w:r w:rsidRPr="004F71A9">
        <w:rPr>
          <w:rFonts w:ascii="Arial" w:hAnsi="Arial" w:cs="Arial"/>
          <w:bCs/>
        </w:rPr>
        <w:t xml:space="preserve">Implementación del sistema de seguimiento a la prestación del servicio de aseo “ROCKY”, el cual es un sistema desarrollado mediante Chatbot automatizado de WhatsApp para el reporte en tiempo real de novedades administrativas o inasistencias de personal de servicios generales en las sedes externas del distrito de Medellín, facilitando la toma de decisiones, la optimización de los recursos y la gestión logística del personal. Este sistema se desarrolló in-house en la Unidad de Servicios Internos y Gestión Ambiental </w:t>
      </w:r>
      <w:r w:rsidRPr="004F71A9" w:rsidR="002002C3">
        <w:rPr>
          <w:rFonts w:ascii="Arial" w:hAnsi="Arial" w:cs="Arial"/>
          <w:bCs/>
        </w:rPr>
        <w:t>Institucional con un costo de $0 para el Di</w:t>
      </w:r>
      <w:r w:rsidRPr="004F71A9">
        <w:rPr>
          <w:rFonts w:ascii="Arial" w:hAnsi="Arial" w:cs="Arial"/>
          <w:bCs/>
        </w:rPr>
        <w:t>strito.</w:t>
      </w:r>
    </w:p>
    <w:p w:rsidRPr="0039788B" w:rsidR="00D22F9F" w:rsidP="00D22F9F" w:rsidRDefault="00D22F9F" w14:paraId="69BE2506" w14:textId="77777777">
      <w:pPr>
        <w:pStyle w:val="Prrafodelista"/>
        <w:ind w:left="0"/>
        <w:jc w:val="both"/>
        <w:rPr>
          <w:rFonts w:ascii="Arial" w:hAnsi="Arial" w:cs="Arial"/>
          <w:color w:val="000000" w:themeColor="text1"/>
          <w:sz w:val="24"/>
          <w:szCs w:val="24"/>
          <w:highlight w:val="lightGray"/>
        </w:rPr>
      </w:pPr>
    </w:p>
    <w:p w:rsidRPr="00284F00" w:rsidR="00D22F9F" w:rsidP="00D22F9F" w:rsidRDefault="00D22F9F" w14:paraId="3E9F3717" w14:textId="77777777">
      <w:pPr>
        <w:pStyle w:val="Prrafodelista"/>
        <w:ind w:left="0"/>
        <w:jc w:val="both"/>
        <w:rPr>
          <w:rFonts w:ascii="Isidora Sans" w:hAnsi="Isidora Sans" w:eastAsia="Times New Roman" w:cs="Rubik"/>
          <w:b/>
          <w:bCs/>
          <w:color w:val="404040" w:themeColor="text1" w:themeTint="BF"/>
          <w:kern w:val="0"/>
          <w:sz w:val="26"/>
          <w:szCs w:val="26"/>
          <w:lang w:eastAsia="en-US"/>
          <w14:ligatures w14:val="none"/>
        </w:rPr>
      </w:pPr>
      <w:r w:rsidRPr="00284F00">
        <w:rPr>
          <w:rFonts w:ascii="Isidora Sans" w:hAnsi="Isidora Sans" w:eastAsia="Times New Roman" w:cs="Rubik"/>
          <w:b/>
          <w:bCs/>
          <w:color w:val="404040" w:themeColor="text1" w:themeTint="BF"/>
          <w:kern w:val="0"/>
          <w:sz w:val="26"/>
          <w:szCs w:val="26"/>
          <w:lang w:eastAsia="en-US"/>
          <w14:ligatures w14:val="none"/>
        </w:rPr>
        <w:lastRenderedPageBreak/>
        <w:t>Equipo de transporte automotor terrestre</w:t>
      </w:r>
    </w:p>
    <w:p w:rsidRPr="002002C3" w:rsidR="00D22F9F" w:rsidP="00D22F9F" w:rsidRDefault="00D22F9F" w14:paraId="7D113402" w14:textId="77777777">
      <w:pPr>
        <w:pStyle w:val="Prrafodelista"/>
        <w:ind w:left="0"/>
        <w:jc w:val="both"/>
        <w:rPr>
          <w:rFonts w:ascii="Arial" w:hAnsi="Arial" w:cs="Arial"/>
        </w:rPr>
      </w:pPr>
    </w:p>
    <w:p w:rsidRPr="009B5B31" w:rsidR="00D22F9F" w:rsidP="009B5B31" w:rsidRDefault="00D22F9F" w14:paraId="18053BF2" w14:textId="77777777">
      <w:pPr>
        <w:pStyle w:val="Prrafodelista"/>
        <w:numPr>
          <w:ilvl w:val="0"/>
          <w:numId w:val="1"/>
        </w:numPr>
        <w:tabs>
          <w:tab w:val="left" w:pos="284"/>
          <w:tab w:val="left" w:pos="851"/>
        </w:tabs>
        <w:ind w:left="0" w:hanging="284"/>
        <w:jc w:val="both"/>
        <w:rPr>
          <w:rFonts w:ascii="Arial" w:hAnsi="Arial" w:cs="Arial"/>
          <w:bCs/>
        </w:rPr>
      </w:pPr>
      <w:r w:rsidRPr="009B5B31">
        <w:rPr>
          <w:rFonts w:ascii="Arial" w:hAnsi="Arial" w:cs="Arial"/>
          <w:bCs/>
        </w:rPr>
        <w:t>Implementamos la circular SSS202160000112 de 2021 – Política de adquisición de vehículos, la cual permite priorizar a la adquisición de vehículos con energías más limpias; logrando la adquisición de 5 vehículos 100% eléctricos en la vigencia 2021, y la entrada en operación de 20 motocicletas eléctricas donadas por el Gobierno Coreano.</w:t>
      </w:r>
    </w:p>
    <w:p w:rsidRPr="009B5B31" w:rsidR="00D22F9F" w:rsidP="009B5B31" w:rsidRDefault="00D22F9F" w14:paraId="1BD97946" w14:textId="77777777">
      <w:pPr>
        <w:pStyle w:val="Prrafodelista"/>
        <w:tabs>
          <w:tab w:val="left" w:pos="284"/>
          <w:tab w:val="left" w:pos="851"/>
        </w:tabs>
        <w:ind w:left="0"/>
        <w:jc w:val="both"/>
        <w:rPr>
          <w:rFonts w:ascii="Arial" w:hAnsi="Arial" w:cs="Arial"/>
          <w:bCs/>
        </w:rPr>
      </w:pPr>
    </w:p>
    <w:p w:rsidRPr="009B5B31" w:rsidR="00D22F9F" w:rsidP="009B5B31" w:rsidRDefault="00D22F9F" w14:paraId="010E3B6A" w14:textId="77777777">
      <w:pPr>
        <w:pStyle w:val="Prrafodelista"/>
        <w:numPr>
          <w:ilvl w:val="0"/>
          <w:numId w:val="1"/>
        </w:numPr>
        <w:tabs>
          <w:tab w:val="left" w:pos="284"/>
          <w:tab w:val="left" w:pos="851"/>
        </w:tabs>
        <w:ind w:left="0" w:hanging="284"/>
        <w:jc w:val="both"/>
        <w:rPr>
          <w:rFonts w:ascii="Arial" w:hAnsi="Arial" w:cs="Arial"/>
          <w:bCs/>
        </w:rPr>
      </w:pPr>
      <w:r w:rsidRPr="009B5B31">
        <w:rPr>
          <w:rFonts w:ascii="Arial" w:hAnsi="Arial" w:cs="Arial"/>
          <w:bCs/>
        </w:rPr>
        <w:t>Logramos ahorros de recursos con el uso de GNV en la flota propia hasta de $255.265.614 anuales; además, del aporte en materia ambiental con la reducciones de emisiones de gases de efecto invernadero.</w:t>
      </w:r>
    </w:p>
    <w:p w:rsidRPr="002002C3" w:rsidR="00D22F9F" w:rsidP="00D22F9F" w:rsidRDefault="00D22F9F" w14:paraId="1A0A01D7" w14:textId="77777777">
      <w:pPr>
        <w:pStyle w:val="Prrafodelista"/>
        <w:ind w:left="0"/>
        <w:contextualSpacing w:val="0"/>
        <w:jc w:val="both"/>
        <w:rPr>
          <w:rFonts w:ascii="Arial" w:hAnsi="Arial" w:cs="Arial"/>
        </w:rPr>
      </w:pPr>
    </w:p>
    <w:p w:rsidRPr="009B5B31" w:rsidR="00D22F9F" w:rsidP="009B5B31" w:rsidRDefault="00D22F9F" w14:paraId="0CF54EA8" w14:textId="7B2EBD64">
      <w:pPr>
        <w:pStyle w:val="Prrafodelista"/>
        <w:numPr>
          <w:ilvl w:val="0"/>
          <w:numId w:val="1"/>
        </w:numPr>
        <w:tabs>
          <w:tab w:val="left" w:pos="284"/>
          <w:tab w:val="left" w:pos="851"/>
        </w:tabs>
        <w:ind w:left="0" w:hanging="284"/>
        <w:jc w:val="both"/>
        <w:rPr>
          <w:rFonts w:ascii="Arial" w:hAnsi="Arial" w:cs="Arial"/>
          <w:bCs/>
        </w:rPr>
      </w:pPr>
      <w:r w:rsidRPr="009B5B31">
        <w:rPr>
          <w:rFonts w:ascii="Arial" w:hAnsi="Arial" w:cs="Arial"/>
          <w:bCs/>
        </w:rPr>
        <w:t xml:space="preserve">Se incorporan tecnologías amigables con el medio ambiente en la operación vehicular propia, llegando al 51% de flota de vehículos livianos (Eléctricos </w:t>
      </w:r>
      <w:r w:rsidRPr="009B5B31" w:rsidR="002002C3">
        <w:rPr>
          <w:rFonts w:ascii="Arial" w:hAnsi="Arial" w:cs="Arial"/>
          <w:bCs/>
        </w:rPr>
        <w:t>y con Conversión a Gas Natural V</w:t>
      </w:r>
      <w:r w:rsidRPr="009B5B31">
        <w:rPr>
          <w:rFonts w:ascii="Arial" w:hAnsi="Arial" w:cs="Arial"/>
          <w:bCs/>
        </w:rPr>
        <w:t>ehicular - GNV).</w:t>
      </w:r>
    </w:p>
    <w:p w:rsidRPr="009B5B31" w:rsidR="00D22F9F" w:rsidP="009B5B31" w:rsidRDefault="00D22F9F" w14:paraId="39D72ED4" w14:textId="77777777">
      <w:pPr>
        <w:pStyle w:val="Prrafodelista"/>
        <w:tabs>
          <w:tab w:val="left" w:pos="284"/>
          <w:tab w:val="left" w:pos="851"/>
        </w:tabs>
        <w:ind w:left="0"/>
        <w:jc w:val="both"/>
        <w:rPr>
          <w:rFonts w:ascii="Arial" w:hAnsi="Arial" w:cs="Arial"/>
          <w:bCs/>
        </w:rPr>
      </w:pPr>
    </w:p>
    <w:p w:rsidRPr="009B5B31" w:rsidR="00D22F9F" w:rsidP="009B5B31" w:rsidRDefault="00D22F9F" w14:paraId="0F2C4828" w14:textId="77777777">
      <w:pPr>
        <w:pStyle w:val="Prrafodelista"/>
        <w:numPr>
          <w:ilvl w:val="0"/>
          <w:numId w:val="1"/>
        </w:numPr>
        <w:tabs>
          <w:tab w:val="left" w:pos="284"/>
          <w:tab w:val="left" w:pos="851"/>
        </w:tabs>
        <w:ind w:left="0" w:hanging="284"/>
        <w:jc w:val="both"/>
        <w:rPr>
          <w:rFonts w:ascii="Arial" w:hAnsi="Arial" w:cs="Arial"/>
          <w:bCs/>
        </w:rPr>
      </w:pPr>
      <w:r w:rsidRPr="009B5B31">
        <w:rPr>
          <w:rFonts w:ascii="Arial" w:hAnsi="Arial" w:cs="Arial"/>
          <w:bCs/>
        </w:rPr>
        <w:t xml:space="preserve">Se implementaron controles a las motos, vehículos pesados y el control y seguimiento a las foto-detecciones, las cuales con las capacitaciones efectuadas sobre buenas prácticas han logrado disminuir las infracciones desde el 2020 en casi un 50%, pasando de 56 a 21 foto detecciones. </w:t>
      </w:r>
    </w:p>
    <w:p w:rsidRPr="009B5B31" w:rsidR="00D22F9F" w:rsidP="009B5B31" w:rsidRDefault="00D22F9F" w14:paraId="30D8ED1D" w14:textId="77777777">
      <w:pPr>
        <w:pStyle w:val="Prrafodelista"/>
        <w:tabs>
          <w:tab w:val="left" w:pos="284"/>
          <w:tab w:val="left" w:pos="851"/>
        </w:tabs>
        <w:ind w:left="0"/>
        <w:jc w:val="both"/>
        <w:rPr>
          <w:rFonts w:ascii="Arial" w:hAnsi="Arial" w:cs="Arial"/>
          <w:bCs/>
        </w:rPr>
      </w:pPr>
    </w:p>
    <w:p w:rsidRPr="00A91018" w:rsidR="00A91018" w:rsidP="00A91018" w:rsidRDefault="00A91018" w14:paraId="7A68CB04" w14:textId="36E0CBAB">
      <w:pPr>
        <w:pStyle w:val="Prrafodelista"/>
        <w:numPr>
          <w:ilvl w:val="0"/>
          <w:numId w:val="1"/>
        </w:numPr>
        <w:tabs>
          <w:tab w:val="left" w:pos="284"/>
          <w:tab w:val="left" w:pos="851"/>
        </w:tabs>
        <w:ind w:left="0" w:hanging="284"/>
        <w:jc w:val="both"/>
        <w:rPr>
          <w:rFonts w:ascii="Arial" w:hAnsi="Arial" w:cs="Arial"/>
          <w:bCs/>
        </w:rPr>
      </w:pPr>
      <w:r w:rsidRPr="00A91018">
        <w:rPr>
          <w:rFonts w:ascii="Arial" w:hAnsi="Arial" w:cs="Arial"/>
          <w:bCs/>
        </w:rPr>
        <w:t xml:space="preserve">Se lideraron las capacitaciones a 181 conductores de vehículos livianos, sobre formación en eco conducción, con lo cual se propende por el fortalecimiento de elementos, conceptos, herramientas y gestión de buenas prácticas ambientales orientadas a la movilidad sostenible en el Distrito de Medellín. </w:t>
      </w:r>
    </w:p>
    <w:p w:rsidR="00A91018" w:rsidP="00257A86" w:rsidRDefault="00A91018" w14:paraId="24C28841" w14:textId="77777777">
      <w:pPr>
        <w:pStyle w:val="Prrafodelista"/>
        <w:tabs>
          <w:tab w:val="left" w:pos="284"/>
          <w:tab w:val="left" w:pos="851"/>
        </w:tabs>
        <w:ind w:left="0"/>
        <w:jc w:val="both"/>
        <w:rPr>
          <w:rFonts w:ascii="Arial" w:hAnsi="Arial" w:cs="Arial"/>
          <w:bCs/>
        </w:rPr>
      </w:pPr>
    </w:p>
    <w:p w:rsidRPr="009B5B31" w:rsidR="00D22F9F" w:rsidP="00A91018" w:rsidRDefault="00A91018" w14:paraId="52ACAC90" w14:textId="55F1EBE5">
      <w:pPr>
        <w:pStyle w:val="Prrafodelista"/>
        <w:numPr>
          <w:ilvl w:val="0"/>
          <w:numId w:val="1"/>
        </w:numPr>
        <w:tabs>
          <w:tab w:val="left" w:pos="284"/>
          <w:tab w:val="left" w:pos="851"/>
        </w:tabs>
        <w:ind w:left="0" w:hanging="284"/>
        <w:jc w:val="both"/>
        <w:rPr>
          <w:rFonts w:ascii="Arial" w:hAnsi="Arial" w:cs="Arial"/>
          <w:bCs/>
        </w:rPr>
      </w:pPr>
      <w:r w:rsidRPr="00A91018">
        <w:rPr>
          <w:rFonts w:ascii="Arial" w:hAnsi="Arial" w:cs="Arial"/>
          <w:bCs/>
        </w:rPr>
        <w:t>Mantenimiento de 656 vehículos, tanto preventivos como correctivos, exceptuando maquinaria de bomberos (esta es atendida directamente por el DAGRD) y maquinaria de obra pública (lo atiende directamente Infraestructura Física), distribuidos así:</w:t>
      </w:r>
    </w:p>
    <w:p w:rsidR="002002C3" w:rsidP="002002C3" w:rsidRDefault="002002C3" w14:paraId="55D87C35" w14:textId="77777777">
      <w:pPr>
        <w:pStyle w:val="Prrafodelista"/>
        <w:shd w:val="clear" w:color="auto" w:fill="FFFFFF" w:themeFill="background1"/>
        <w:rPr>
          <w:rFonts w:ascii="Arial" w:hAnsi="Arial" w:cs="Arial"/>
        </w:rPr>
      </w:pPr>
    </w:p>
    <w:p w:rsidRPr="0039788B" w:rsidR="00D22F9F" w:rsidP="00E15A56" w:rsidRDefault="002002C3" w14:paraId="4C8B9F6D" w14:textId="3C8BD2AC">
      <w:pPr>
        <w:pStyle w:val="titulo2"/>
        <w:shd w:val="clear" w:color="auto" w:fill="FFFFFF" w:themeFill="background1"/>
        <w:jc w:val="both"/>
        <w:rPr>
          <w:rFonts w:ascii="Arial" w:hAnsi="Arial" w:cs="Arial"/>
          <w:color w:val="000000"/>
          <w:highlight w:val="lightGray"/>
        </w:rPr>
      </w:pPr>
      <w:r w:rsidRPr="00B65DAE">
        <w:rPr>
          <w:rFonts w:ascii="Arial" w:hAnsi="Arial" w:cs="Arial"/>
          <w:b/>
          <w:sz w:val="20"/>
          <w:szCs w:val="20"/>
        </w:rPr>
        <w:t xml:space="preserve">Tabla </w:t>
      </w:r>
      <w:r w:rsidRPr="00B65DAE" w:rsidR="0073347E">
        <w:rPr>
          <w:rFonts w:ascii="Arial" w:hAnsi="Arial" w:cs="Arial"/>
          <w:b/>
          <w:sz w:val="20"/>
          <w:szCs w:val="20"/>
        </w:rPr>
        <w:t>8</w:t>
      </w:r>
      <w:r w:rsidRPr="00B65DAE">
        <w:rPr>
          <w:rFonts w:ascii="Arial" w:hAnsi="Arial" w:cs="Arial"/>
          <w:b/>
          <w:sz w:val="20"/>
          <w:szCs w:val="20"/>
        </w:rPr>
        <w:t xml:space="preserve">. </w:t>
      </w:r>
      <w:r w:rsidRPr="000B3C7C" w:rsidR="000B3C7C">
        <w:rPr>
          <w:rFonts w:ascii="Arial" w:hAnsi="Arial" w:cs="Arial"/>
          <w:b/>
          <w:sz w:val="20"/>
          <w:szCs w:val="20"/>
        </w:rPr>
        <w:t>Parque automotor Distrito de Medellín por Gestor de Mantenimiento</w:t>
      </w:r>
    </w:p>
    <w:p w:rsidR="00D22F9F" w:rsidP="00D22F9F" w:rsidRDefault="00D22F9F" w14:paraId="6600CB82" w14:textId="77777777">
      <w:pPr>
        <w:rPr>
          <w:rFonts w:ascii="Arial" w:hAnsi="Arial" w:cs="Arial"/>
          <w:color w:val="000000"/>
          <w:highlight w:val="lightGray"/>
        </w:rPr>
      </w:pP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97"/>
        <w:gridCol w:w="1153"/>
        <w:gridCol w:w="1571"/>
        <w:gridCol w:w="1534"/>
        <w:gridCol w:w="1450"/>
      </w:tblGrid>
      <w:tr w:rsidRPr="007F1A0C" w:rsidR="00F751D9" w:rsidTr="00F751D9" w14:paraId="35E0C92C" w14:textId="77777777">
        <w:trPr>
          <w:trHeight w:val="177"/>
        </w:trPr>
        <w:tc>
          <w:tcPr>
            <w:tcW w:w="6905" w:type="dxa"/>
            <w:gridSpan w:val="5"/>
            <w:shd w:val="clear" w:color="auto" w:fill="8EA9DB"/>
            <w:tcMar>
              <w:top w:w="15" w:type="dxa"/>
              <w:left w:w="15" w:type="dxa"/>
              <w:bottom w:w="15" w:type="dxa"/>
              <w:right w:w="15" w:type="dxa"/>
            </w:tcMar>
            <w:vAlign w:val="bottom"/>
          </w:tcPr>
          <w:p w:rsidRPr="007F1A0C" w:rsidR="00F751D9" w:rsidP="00B82F37" w:rsidRDefault="00F751D9" w14:paraId="0B3CC867" w14:textId="52F5D8D2">
            <w:pPr>
              <w:pStyle w:val="NormalWeb"/>
              <w:shd w:val="clear" w:color="auto" w:fill="ED6C6E"/>
              <w:spacing w:after="225" w:line="276" w:lineRule="auto"/>
              <w:jc w:val="center"/>
              <w:rPr>
                <w:rFonts w:asciiTheme="minorHAnsi" w:hAnsiTheme="minorHAnsi" w:cstheme="minorHAnsi"/>
                <w:b/>
                <w:color w:val="FFFFFF" w:themeColor="background1"/>
                <w:sz w:val="20"/>
                <w:szCs w:val="20"/>
                <w:lang w:eastAsia="en-US"/>
              </w:rPr>
            </w:pPr>
            <w:r w:rsidRPr="00F751D9">
              <w:rPr>
                <w:rFonts w:asciiTheme="minorHAnsi" w:hAnsiTheme="minorHAnsi" w:cstheme="minorHAnsi"/>
                <w:b/>
                <w:color w:val="FFFFFF" w:themeColor="background1"/>
                <w:sz w:val="20"/>
                <w:szCs w:val="20"/>
                <w:lang w:eastAsia="en-US"/>
              </w:rPr>
              <w:t>Parque automotor Distrito de Medellín por Gestor de Mantenimiento</w:t>
            </w:r>
          </w:p>
        </w:tc>
      </w:tr>
      <w:tr w:rsidRPr="00F751D9" w:rsidR="00F751D9" w:rsidTr="00F751D9" w14:paraId="33CE284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020"/>
        </w:trPr>
        <w:tc>
          <w:tcPr>
            <w:tcW w:w="2350" w:type="dxa"/>
            <w:gridSpan w:val="2"/>
            <w:tcBorders>
              <w:top w:val="single" w:color="auto" w:sz="4" w:space="0"/>
              <w:left w:val="single" w:color="auto" w:sz="4" w:space="0"/>
              <w:bottom w:val="single" w:color="auto" w:sz="4" w:space="0"/>
              <w:right w:val="single" w:color="000000" w:sz="4" w:space="0"/>
            </w:tcBorders>
            <w:shd w:val="clear" w:color="8EA9DB" w:fill="000000"/>
            <w:vAlign w:val="center"/>
            <w:hideMark/>
          </w:tcPr>
          <w:p w:rsidRPr="00F751D9" w:rsidR="00F751D9" w:rsidP="00F751D9" w:rsidRDefault="00F751D9" w14:paraId="65E35B6B" w14:textId="77777777">
            <w:pPr>
              <w:jc w:val="center"/>
              <w:rPr>
                <w:rFonts w:ascii="Calibri" w:hAnsi="Calibri" w:eastAsia="Times New Roman" w:cs="Calibri"/>
                <w:b/>
                <w:bCs/>
                <w:color w:val="FFFFFF"/>
                <w:kern w:val="0"/>
                <w:sz w:val="20"/>
                <w:szCs w:val="20"/>
                <w:lang w:eastAsia="es-CO"/>
                <w14:ligatures w14:val="none"/>
              </w:rPr>
            </w:pPr>
            <w:r w:rsidRPr="00F751D9">
              <w:rPr>
                <w:rFonts w:ascii="Calibri" w:hAnsi="Calibri" w:eastAsia="Times New Roman" w:cs="Calibri"/>
                <w:b/>
                <w:bCs/>
                <w:color w:val="FFFFFF"/>
                <w:kern w:val="0"/>
                <w:sz w:val="20"/>
                <w:szCs w:val="20"/>
                <w:lang w:eastAsia="es-CO"/>
                <w14:ligatures w14:val="none"/>
              </w:rPr>
              <w:t>VEHICULOS POR GESTOR DE MANTENIMIENTO</w:t>
            </w:r>
          </w:p>
        </w:tc>
        <w:tc>
          <w:tcPr>
            <w:tcW w:w="1571" w:type="dxa"/>
            <w:tcBorders>
              <w:top w:val="single" w:color="auto" w:sz="4" w:space="0"/>
              <w:left w:val="nil"/>
              <w:bottom w:val="single" w:color="auto" w:sz="4" w:space="0"/>
              <w:right w:val="single" w:color="auto" w:sz="4" w:space="0"/>
            </w:tcBorders>
            <w:shd w:val="clear" w:color="8EA9DB" w:fill="000000"/>
            <w:vAlign w:val="center"/>
            <w:hideMark/>
          </w:tcPr>
          <w:p w:rsidRPr="00F751D9" w:rsidR="00F751D9" w:rsidP="00F751D9" w:rsidRDefault="00F751D9" w14:paraId="5E3710CE" w14:textId="77777777">
            <w:pPr>
              <w:jc w:val="center"/>
              <w:rPr>
                <w:rFonts w:ascii="Calibri" w:hAnsi="Calibri" w:eastAsia="Times New Roman" w:cs="Calibri"/>
                <w:b/>
                <w:bCs/>
                <w:color w:val="FFFFFF"/>
                <w:kern w:val="0"/>
                <w:sz w:val="20"/>
                <w:szCs w:val="20"/>
                <w:lang w:eastAsia="es-CO"/>
                <w14:ligatures w14:val="none"/>
              </w:rPr>
            </w:pPr>
            <w:r w:rsidRPr="00F751D9">
              <w:rPr>
                <w:rFonts w:ascii="Calibri" w:hAnsi="Calibri" w:eastAsia="Times New Roman" w:cs="Calibri"/>
                <w:b/>
                <w:bCs/>
                <w:color w:val="FFFFFF"/>
                <w:kern w:val="0"/>
                <w:sz w:val="20"/>
                <w:szCs w:val="20"/>
                <w:lang w:eastAsia="es-CO"/>
                <w14:ligatures w14:val="none"/>
              </w:rPr>
              <w:t>Gestor de Mantenimiento Suministros y Servicios</w:t>
            </w:r>
          </w:p>
        </w:tc>
        <w:tc>
          <w:tcPr>
            <w:tcW w:w="1534" w:type="dxa"/>
            <w:tcBorders>
              <w:top w:val="single" w:color="auto" w:sz="4" w:space="0"/>
              <w:left w:val="nil"/>
              <w:bottom w:val="single" w:color="auto" w:sz="4" w:space="0"/>
              <w:right w:val="single" w:color="auto" w:sz="4" w:space="0"/>
            </w:tcBorders>
            <w:shd w:val="clear" w:color="8EA9DB" w:fill="000000"/>
            <w:vAlign w:val="center"/>
            <w:hideMark/>
          </w:tcPr>
          <w:p w:rsidRPr="00F751D9" w:rsidR="00F751D9" w:rsidP="00F751D9" w:rsidRDefault="00F751D9" w14:paraId="018C8F1F" w14:textId="515CF881">
            <w:pPr>
              <w:jc w:val="center"/>
              <w:rPr>
                <w:rFonts w:ascii="Calibri" w:hAnsi="Calibri" w:eastAsia="Times New Roman" w:cs="Calibri"/>
                <w:b/>
                <w:bCs/>
                <w:color w:val="FFFFFF"/>
                <w:kern w:val="0"/>
                <w:sz w:val="20"/>
                <w:szCs w:val="20"/>
                <w:lang w:eastAsia="es-CO"/>
                <w14:ligatures w14:val="none"/>
              </w:rPr>
            </w:pPr>
            <w:r w:rsidRPr="00F751D9">
              <w:rPr>
                <w:rFonts w:ascii="Calibri" w:hAnsi="Calibri" w:eastAsia="Times New Roman" w:cs="Calibri"/>
                <w:b/>
                <w:bCs/>
                <w:color w:val="FFFFFF"/>
                <w:kern w:val="0"/>
                <w:sz w:val="20"/>
                <w:szCs w:val="20"/>
                <w:lang w:eastAsia="es-CO"/>
                <w14:ligatures w14:val="none"/>
              </w:rPr>
              <w:t xml:space="preserve">Gestor de Mantenimiento Infraestructura </w:t>
            </w:r>
            <w:r w:rsidRPr="00F751D9" w:rsidR="00DB4BC9">
              <w:rPr>
                <w:rFonts w:ascii="Calibri" w:hAnsi="Calibri" w:eastAsia="Times New Roman" w:cs="Calibri"/>
                <w:b/>
                <w:bCs/>
                <w:color w:val="FFFFFF"/>
                <w:kern w:val="0"/>
                <w:sz w:val="20"/>
                <w:szCs w:val="20"/>
                <w:lang w:eastAsia="es-CO"/>
                <w14:ligatures w14:val="none"/>
              </w:rPr>
              <w:t>Física</w:t>
            </w:r>
          </w:p>
        </w:tc>
        <w:tc>
          <w:tcPr>
            <w:tcW w:w="1450" w:type="dxa"/>
            <w:tcBorders>
              <w:top w:val="single" w:color="auto" w:sz="4" w:space="0"/>
              <w:left w:val="nil"/>
              <w:bottom w:val="single" w:color="auto" w:sz="4" w:space="0"/>
              <w:right w:val="single" w:color="auto" w:sz="4" w:space="0"/>
            </w:tcBorders>
            <w:shd w:val="clear" w:color="8EA9DB" w:fill="000000"/>
            <w:vAlign w:val="center"/>
            <w:hideMark/>
          </w:tcPr>
          <w:p w:rsidRPr="00F751D9" w:rsidR="00F751D9" w:rsidP="00F751D9" w:rsidRDefault="00F751D9" w14:paraId="085B5B67" w14:textId="77777777">
            <w:pPr>
              <w:jc w:val="center"/>
              <w:rPr>
                <w:rFonts w:ascii="Calibri" w:hAnsi="Calibri" w:eastAsia="Times New Roman" w:cs="Calibri"/>
                <w:b/>
                <w:bCs/>
                <w:color w:val="FFFFFF"/>
                <w:kern w:val="0"/>
                <w:sz w:val="20"/>
                <w:szCs w:val="20"/>
                <w:lang w:eastAsia="es-CO"/>
                <w14:ligatures w14:val="none"/>
              </w:rPr>
            </w:pPr>
            <w:r w:rsidRPr="00F751D9">
              <w:rPr>
                <w:rFonts w:ascii="Calibri" w:hAnsi="Calibri" w:eastAsia="Times New Roman" w:cs="Calibri"/>
                <w:b/>
                <w:bCs/>
                <w:color w:val="FFFFFF"/>
                <w:kern w:val="0"/>
                <w:sz w:val="20"/>
                <w:szCs w:val="20"/>
                <w:lang w:eastAsia="es-CO"/>
                <w14:ligatures w14:val="none"/>
              </w:rPr>
              <w:t>Gestor de Mantenimiento DAGRD</w:t>
            </w:r>
          </w:p>
        </w:tc>
      </w:tr>
      <w:tr w:rsidRPr="00F751D9" w:rsidR="00F751D9" w:rsidTr="00F751D9" w14:paraId="5346CD1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00"/>
        </w:trPr>
        <w:tc>
          <w:tcPr>
            <w:tcW w:w="1197" w:type="dxa"/>
            <w:tcBorders>
              <w:top w:val="nil"/>
              <w:left w:val="single" w:color="auto" w:sz="4" w:space="0"/>
              <w:bottom w:val="single" w:color="auto" w:sz="4" w:space="0"/>
              <w:right w:val="single" w:color="auto" w:sz="4" w:space="0"/>
            </w:tcBorders>
            <w:shd w:val="clear" w:color="000000" w:fill="FFFFFF"/>
            <w:vAlign w:val="center"/>
            <w:hideMark/>
          </w:tcPr>
          <w:p w:rsidRPr="00F751D9" w:rsidR="00F751D9" w:rsidP="00F751D9" w:rsidRDefault="00F751D9" w14:paraId="06ED0BEC" w14:textId="77777777">
            <w:pP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Livianos</w:t>
            </w:r>
          </w:p>
        </w:tc>
        <w:tc>
          <w:tcPr>
            <w:tcW w:w="1153"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4EEF14D1"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220</w:t>
            </w:r>
          </w:p>
        </w:tc>
        <w:tc>
          <w:tcPr>
            <w:tcW w:w="1571"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44FE8156"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214</w:t>
            </w:r>
          </w:p>
        </w:tc>
        <w:tc>
          <w:tcPr>
            <w:tcW w:w="1534"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72B49582"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1</w:t>
            </w:r>
          </w:p>
        </w:tc>
        <w:tc>
          <w:tcPr>
            <w:tcW w:w="1450"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14D89131"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5</w:t>
            </w:r>
          </w:p>
        </w:tc>
      </w:tr>
      <w:tr w:rsidRPr="00F751D9" w:rsidR="00F751D9" w:rsidTr="00F751D9" w14:paraId="3CE0791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00"/>
        </w:trPr>
        <w:tc>
          <w:tcPr>
            <w:tcW w:w="1197" w:type="dxa"/>
            <w:tcBorders>
              <w:top w:val="nil"/>
              <w:left w:val="single" w:color="auto" w:sz="4" w:space="0"/>
              <w:bottom w:val="single" w:color="auto" w:sz="4" w:space="0"/>
              <w:right w:val="single" w:color="auto" w:sz="4" w:space="0"/>
            </w:tcBorders>
            <w:shd w:val="clear" w:color="000000" w:fill="FFFFFF"/>
            <w:vAlign w:val="center"/>
            <w:hideMark/>
          </w:tcPr>
          <w:p w:rsidRPr="00F751D9" w:rsidR="00F751D9" w:rsidP="00F751D9" w:rsidRDefault="00F751D9" w14:paraId="5E376983" w14:textId="77777777">
            <w:pP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Pesados</w:t>
            </w:r>
          </w:p>
        </w:tc>
        <w:tc>
          <w:tcPr>
            <w:tcW w:w="1153"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0ED7A53A"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126</w:t>
            </w:r>
          </w:p>
        </w:tc>
        <w:tc>
          <w:tcPr>
            <w:tcW w:w="1571"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01EA655C"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28</w:t>
            </w:r>
          </w:p>
        </w:tc>
        <w:tc>
          <w:tcPr>
            <w:tcW w:w="1534"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183F323F"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70</w:t>
            </w:r>
          </w:p>
        </w:tc>
        <w:tc>
          <w:tcPr>
            <w:tcW w:w="1450"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4B775ABA"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28</w:t>
            </w:r>
          </w:p>
        </w:tc>
      </w:tr>
      <w:tr w:rsidRPr="00F751D9" w:rsidR="00F751D9" w:rsidTr="00F751D9" w14:paraId="6A6531C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00"/>
        </w:trPr>
        <w:tc>
          <w:tcPr>
            <w:tcW w:w="1197" w:type="dxa"/>
            <w:tcBorders>
              <w:top w:val="nil"/>
              <w:left w:val="single" w:color="auto" w:sz="4" w:space="0"/>
              <w:bottom w:val="single" w:color="auto" w:sz="4" w:space="0"/>
              <w:right w:val="single" w:color="auto" w:sz="4" w:space="0"/>
            </w:tcBorders>
            <w:shd w:val="clear" w:color="000000" w:fill="FFFFFF"/>
            <w:vAlign w:val="center"/>
            <w:hideMark/>
          </w:tcPr>
          <w:p w:rsidRPr="00F751D9" w:rsidR="00F751D9" w:rsidP="00F751D9" w:rsidRDefault="00F751D9" w14:paraId="0A937527" w14:textId="77777777">
            <w:pP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Motos</w:t>
            </w:r>
          </w:p>
        </w:tc>
        <w:tc>
          <w:tcPr>
            <w:tcW w:w="1153"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5602194E"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406</w:t>
            </w:r>
          </w:p>
        </w:tc>
        <w:tc>
          <w:tcPr>
            <w:tcW w:w="1571"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2991B1C2"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406</w:t>
            </w:r>
          </w:p>
        </w:tc>
        <w:tc>
          <w:tcPr>
            <w:tcW w:w="1534"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555D32F2"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0</w:t>
            </w:r>
          </w:p>
        </w:tc>
        <w:tc>
          <w:tcPr>
            <w:tcW w:w="1450"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73785516"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0</w:t>
            </w:r>
          </w:p>
        </w:tc>
      </w:tr>
      <w:tr w:rsidRPr="00F751D9" w:rsidR="00F751D9" w:rsidTr="00F751D9" w14:paraId="6B58DB8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80"/>
        </w:trPr>
        <w:tc>
          <w:tcPr>
            <w:tcW w:w="1197" w:type="dxa"/>
            <w:tcBorders>
              <w:top w:val="nil"/>
              <w:left w:val="single" w:color="auto" w:sz="4" w:space="0"/>
              <w:bottom w:val="single" w:color="auto" w:sz="4" w:space="0"/>
              <w:right w:val="single" w:color="auto" w:sz="4" w:space="0"/>
            </w:tcBorders>
            <w:shd w:val="clear" w:color="8EA9DB" w:fill="FFFFFF"/>
            <w:vAlign w:val="center"/>
            <w:hideMark/>
          </w:tcPr>
          <w:p w:rsidRPr="00F751D9" w:rsidR="00F751D9" w:rsidP="00F751D9" w:rsidRDefault="00F751D9" w14:paraId="473300F2" w14:textId="6EFF816C">
            <w:pPr>
              <w:rPr>
                <w:rFonts w:ascii="Arial" w:hAnsi="Arial" w:eastAsia="Times New Roman" w:cs="Arial"/>
                <w:kern w:val="0"/>
                <w:sz w:val="18"/>
                <w:szCs w:val="18"/>
                <w:lang w:eastAsia="es-CO"/>
                <w14:ligatures w14:val="none"/>
              </w:rPr>
            </w:pPr>
            <w:r w:rsidRPr="00F751D9">
              <w:rPr>
                <w:rFonts w:ascii="Arial" w:hAnsi="Arial" w:eastAsia="Times New Roman" w:cs="Arial"/>
                <w:kern w:val="0"/>
                <w:sz w:val="18"/>
                <w:szCs w:val="18"/>
                <w:lang w:eastAsia="es-CO"/>
                <w14:ligatures w14:val="none"/>
              </w:rPr>
              <w:t xml:space="preserve">Total </w:t>
            </w:r>
            <w:r w:rsidRPr="00F751D9" w:rsidR="00DB4BC9">
              <w:rPr>
                <w:rFonts w:ascii="Arial" w:hAnsi="Arial" w:eastAsia="Times New Roman" w:cs="Arial"/>
                <w:kern w:val="0"/>
                <w:sz w:val="18"/>
                <w:szCs w:val="18"/>
                <w:lang w:eastAsia="es-CO"/>
                <w14:ligatures w14:val="none"/>
              </w:rPr>
              <w:t>Vehículos</w:t>
            </w:r>
            <w:r w:rsidRPr="00F751D9">
              <w:rPr>
                <w:rFonts w:ascii="Arial" w:hAnsi="Arial" w:eastAsia="Times New Roman" w:cs="Arial"/>
                <w:kern w:val="0"/>
                <w:sz w:val="18"/>
                <w:szCs w:val="18"/>
                <w:lang w:eastAsia="es-CO"/>
                <w14:ligatures w14:val="none"/>
              </w:rPr>
              <w:t xml:space="preserve"> </w:t>
            </w:r>
          </w:p>
        </w:tc>
        <w:tc>
          <w:tcPr>
            <w:tcW w:w="1153" w:type="dxa"/>
            <w:tcBorders>
              <w:top w:val="nil"/>
              <w:left w:val="nil"/>
              <w:bottom w:val="single" w:color="auto" w:sz="4" w:space="0"/>
              <w:right w:val="single" w:color="auto" w:sz="4" w:space="0"/>
            </w:tcBorders>
            <w:shd w:val="clear" w:color="8EA9DB" w:fill="FFFFFF"/>
            <w:vAlign w:val="center"/>
            <w:hideMark/>
          </w:tcPr>
          <w:p w:rsidRPr="00F751D9" w:rsidR="00F751D9" w:rsidP="00F751D9" w:rsidRDefault="00F751D9" w14:paraId="0AB82E77" w14:textId="77777777">
            <w:pPr>
              <w:jc w:val="center"/>
              <w:rPr>
                <w:rFonts w:ascii="Arial" w:hAnsi="Arial" w:eastAsia="Times New Roman" w:cs="Arial"/>
                <w:kern w:val="0"/>
                <w:sz w:val="18"/>
                <w:szCs w:val="18"/>
                <w:lang w:eastAsia="es-CO"/>
                <w14:ligatures w14:val="none"/>
              </w:rPr>
            </w:pPr>
            <w:r w:rsidRPr="00F751D9">
              <w:rPr>
                <w:rFonts w:ascii="Arial" w:hAnsi="Arial" w:eastAsia="Times New Roman" w:cs="Arial"/>
                <w:kern w:val="0"/>
                <w:sz w:val="18"/>
                <w:szCs w:val="18"/>
                <w:lang w:eastAsia="es-CO"/>
                <w14:ligatures w14:val="none"/>
              </w:rPr>
              <w:t>752</w:t>
            </w:r>
          </w:p>
        </w:tc>
        <w:tc>
          <w:tcPr>
            <w:tcW w:w="1571" w:type="dxa"/>
            <w:tcBorders>
              <w:top w:val="nil"/>
              <w:left w:val="nil"/>
              <w:bottom w:val="single" w:color="auto" w:sz="4" w:space="0"/>
              <w:right w:val="single" w:color="auto" w:sz="4" w:space="0"/>
            </w:tcBorders>
            <w:shd w:val="clear" w:color="8EA9DB" w:fill="FFFFFF"/>
            <w:vAlign w:val="center"/>
            <w:hideMark/>
          </w:tcPr>
          <w:p w:rsidRPr="00F751D9" w:rsidR="00F751D9" w:rsidP="00F751D9" w:rsidRDefault="00F751D9" w14:paraId="56DB49F2" w14:textId="77777777">
            <w:pPr>
              <w:jc w:val="center"/>
              <w:rPr>
                <w:rFonts w:ascii="Arial" w:hAnsi="Arial" w:eastAsia="Times New Roman" w:cs="Arial"/>
                <w:kern w:val="0"/>
                <w:sz w:val="18"/>
                <w:szCs w:val="18"/>
                <w:lang w:eastAsia="es-CO"/>
                <w14:ligatures w14:val="none"/>
              </w:rPr>
            </w:pPr>
            <w:r w:rsidRPr="00F751D9">
              <w:rPr>
                <w:rFonts w:ascii="Arial" w:hAnsi="Arial" w:eastAsia="Times New Roman" w:cs="Arial"/>
                <w:kern w:val="0"/>
                <w:sz w:val="18"/>
                <w:szCs w:val="18"/>
                <w:lang w:eastAsia="es-CO"/>
                <w14:ligatures w14:val="none"/>
              </w:rPr>
              <w:t>648</w:t>
            </w:r>
          </w:p>
        </w:tc>
        <w:tc>
          <w:tcPr>
            <w:tcW w:w="1534" w:type="dxa"/>
            <w:tcBorders>
              <w:top w:val="nil"/>
              <w:left w:val="nil"/>
              <w:bottom w:val="single" w:color="auto" w:sz="4" w:space="0"/>
              <w:right w:val="single" w:color="auto" w:sz="4" w:space="0"/>
            </w:tcBorders>
            <w:shd w:val="clear" w:color="8EA9DB" w:fill="FFFFFF"/>
            <w:vAlign w:val="center"/>
            <w:hideMark/>
          </w:tcPr>
          <w:p w:rsidRPr="00F751D9" w:rsidR="00F751D9" w:rsidP="00F751D9" w:rsidRDefault="00F751D9" w14:paraId="35B0A407" w14:textId="77777777">
            <w:pPr>
              <w:jc w:val="center"/>
              <w:rPr>
                <w:rFonts w:ascii="Arial" w:hAnsi="Arial" w:eastAsia="Times New Roman" w:cs="Arial"/>
                <w:kern w:val="0"/>
                <w:sz w:val="18"/>
                <w:szCs w:val="18"/>
                <w:lang w:eastAsia="es-CO"/>
                <w14:ligatures w14:val="none"/>
              </w:rPr>
            </w:pPr>
            <w:r w:rsidRPr="00F751D9">
              <w:rPr>
                <w:rFonts w:ascii="Arial" w:hAnsi="Arial" w:eastAsia="Times New Roman" w:cs="Arial"/>
                <w:kern w:val="0"/>
                <w:sz w:val="18"/>
                <w:szCs w:val="18"/>
                <w:lang w:eastAsia="es-CO"/>
                <w14:ligatures w14:val="none"/>
              </w:rPr>
              <w:t>71</w:t>
            </w:r>
          </w:p>
        </w:tc>
        <w:tc>
          <w:tcPr>
            <w:tcW w:w="1450" w:type="dxa"/>
            <w:tcBorders>
              <w:top w:val="nil"/>
              <w:left w:val="nil"/>
              <w:bottom w:val="single" w:color="auto" w:sz="4" w:space="0"/>
              <w:right w:val="single" w:color="auto" w:sz="4" w:space="0"/>
            </w:tcBorders>
            <w:shd w:val="clear" w:color="8EA9DB" w:fill="FFFFFF"/>
            <w:vAlign w:val="center"/>
            <w:hideMark/>
          </w:tcPr>
          <w:p w:rsidRPr="00F751D9" w:rsidR="00F751D9" w:rsidP="00F751D9" w:rsidRDefault="00F751D9" w14:paraId="54917596" w14:textId="77777777">
            <w:pPr>
              <w:jc w:val="center"/>
              <w:rPr>
                <w:rFonts w:ascii="Arial" w:hAnsi="Arial" w:eastAsia="Times New Roman" w:cs="Arial"/>
                <w:kern w:val="0"/>
                <w:sz w:val="18"/>
                <w:szCs w:val="18"/>
                <w:lang w:eastAsia="es-CO"/>
                <w14:ligatures w14:val="none"/>
              </w:rPr>
            </w:pPr>
            <w:r w:rsidRPr="00F751D9">
              <w:rPr>
                <w:rFonts w:ascii="Arial" w:hAnsi="Arial" w:eastAsia="Times New Roman" w:cs="Arial"/>
                <w:kern w:val="0"/>
                <w:sz w:val="18"/>
                <w:szCs w:val="18"/>
                <w:lang w:eastAsia="es-CO"/>
                <w14:ligatures w14:val="none"/>
              </w:rPr>
              <w:t>33</w:t>
            </w:r>
          </w:p>
        </w:tc>
      </w:tr>
      <w:tr w:rsidRPr="00F751D9" w:rsidR="00F751D9" w:rsidTr="00F751D9" w14:paraId="545911B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00"/>
        </w:trPr>
        <w:tc>
          <w:tcPr>
            <w:tcW w:w="1197" w:type="dxa"/>
            <w:tcBorders>
              <w:top w:val="nil"/>
              <w:left w:val="single" w:color="auto" w:sz="4" w:space="0"/>
              <w:bottom w:val="single" w:color="auto" w:sz="4" w:space="0"/>
              <w:right w:val="single" w:color="auto" w:sz="4" w:space="0"/>
            </w:tcBorders>
            <w:shd w:val="clear" w:color="000000" w:fill="FFFFFF"/>
            <w:vAlign w:val="center"/>
            <w:hideMark/>
          </w:tcPr>
          <w:p w:rsidRPr="00F751D9" w:rsidR="00F751D9" w:rsidP="00F751D9" w:rsidRDefault="00F751D9" w14:paraId="4AEB84D1" w14:textId="77777777">
            <w:pP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lastRenderedPageBreak/>
              <w:t>Maquinaria</w:t>
            </w:r>
          </w:p>
        </w:tc>
        <w:tc>
          <w:tcPr>
            <w:tcW w:w="1153"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4853229D"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30</w:t>
            </w:r>
          </w:p>
        </w:tc>
        <w:tc>
          <w:tcPr>
            <w:tcW w:w="1571"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3863AEF6"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3</w:t>
            </w:r>
          </w:p>
        </w:tc>
        <w:tc>
          <w:tcPr>
            <w:tcW w:w="1534"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633BE99C"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26</w:t>
            </w:r>
          </w:p>
        </w:tc>
        <w:tc>
          <w:tcPr>
            <w:tcW w:w="1450"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0C7DE223"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1</w:t>
            </w:r>
          </w:p>
        </w:tc>
      </w:tr>
      <w:tr w:rsidRPr="00F751D9" w:rsidR="00F751D9" w:rsidTr="00F751D9" w14:paraId="3B2DE4B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00"/>
        </w:trPr>
        <w:tc>
          <w:tcPr>
            <w:tcW w:w="1197" w:type="dxa"/>
            <w:tcBorders>
              <w:top w:val="nil"/>
              <w:left w:val="single" w:color="auto" w:sz="4" w:space="0"/>
              <w:bottom w:val="single" w:color="auto" w:sz="4" w:space="0"/>
              <w:right w:val="single" w:color="auto" w:sz="4" w:space="0"/>
            </w:tcBorders>
            <w:shd w:val="clear" w:color="000000" w:fill="FFFFFF"/>
            <w:vAlign w:val="center"/>
            <w:hideMark/>
          </w:tcPr>
          <w:p w:rsidRPr="00F751D9" w:rsidR="00F751D9" w:rsidP="00F751D9" w:rsidRDefault="00F751D9" w14:paraId="780A3BE6" w14:textId="77777777">
            <w:pP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Equipo</w:t>
            </w:r>
          </w:p>
        </w:tc>
        <w:tc>
          <w:tcPr>
            <w:tcW w:w="1153"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3BA8E842"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7</w:t>
            </w:r>
          </w:p>
        </w:tc>
        <w:tc>
          <w:tcPr>
            <w:tcW w:w="1571"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59E2EFA3"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5</w:t>
            </w:r>
          </w:p>
        </w:tc>
        <w:tc>
          <w:tcPr>
            <w:tcW w:w="1534"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72101AE0"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0</w:t>
            </w:r>
          </w:p>
        </w:tc>
        <w:tc>
          <w:tcPr>
            <w:tcW w:w="1450" w:type="dxa"/>
            <w:tcBorders>
              <w:top w:val="nil"/>
              <w:left w:val="nil"/>
              <w:bottom w:val="single" w:color="auto" w:sz="4" w:space="0"/>
              <w:right w:val="single" w:color="auto" w:sz="4" w:space="0"/>
            </w:tcBorders>
            <w:shd w:val="clear" w:color="000000" w:fill="FFFFFF"/>
            <w:vAlign w:val="center"/>
            <w:hideMark/>
          </w:tcPr>
          <w:p w:rsidRPr="00F751D9" w:rsidR="00F751D9" w:rsidP="00F751D9" w:rsidRDefault="00F751D9" w14:paraId="6EE3FB55" w14:textId="77777777">
            <w:pPr>
              <w:jc w:val="center"/>
              <w:rPr>
                <w:rFonts w:ascii="Arial" w:hAnsi="Arial" w:eastAsia="Times New Roman" w:cs="Arial"/>
                <w:color w:val="000000"/>
                <w:kern w:val="0"/>
                <w:sz w:val="18"/>
                <w:szCs w:val="18"/>
                <w:lang w:eastAsia="es-CO"/>
                <w14:ligatures w14:val="none"/>
              </w:rPr>
            </w:pPr>
            <w:r w:rsidRPr="00F751D9">
              <w:rPr>
                <w:rFonts w:ascii="Arial" w:hAnsi="Arial" w:eastAsia="Times New Roman" w:cs="Arial"/>
                <w:color w:val="000000"/>
                <w:kern w:val="0"/>
                <w:sz w:val="18"/>
                <w:szCs w:val="18"/>
                <w:lang w:eastAsia="es-CO"/>
                <w14:ligatures w14:val="none"/>
              </w:rPr>
              <w:t>2</w:t>
            </w:r>
          </w:p>
        </w:tc>
      </w:tr>
      <w:tr w:rsidRPr="00F751D9" w:rsidR="00F751D9" w:rsidTr="00F751D9" w14:paraId="507DDA1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80"/>
        </w:trPr>
        <w:tc>
          <w:tcPr>
            <w:tcW w:w="1197" w:type="dxa"/>
            <w:tcBorders>
              <w:top w:val="nil"/>
              <w:left w:val="single" w:color="auto" w:sz="4" w:space="0"/>
              <w:bottom w:val="single" w:color="auto" w:sz="4" w:space="0"/>
              <w:right w:val="single" w:color="auto" w:sz="4" w:space="0"/>
            </w:tcBorders>
            <w:shd w:val="clear" w:color="8EA9DB" w:fill="000000"/>
            <w:vAlign w:val="center"/>
            <w:hideMark/>
          </w:tcPr>
          <w:p w:rsidRPr="00F751D9" w:rsidR="00F751D9" w:rsidP="00F751D9" w:rsidRDefault="00F751D9" w14:paraId="6AAD000C" w14:textId="77777777">
            <w:pPr>
              <w:rPr>
                <w:rFonts w:ascii="Arial" w:hAnsi="Arial" w:eastAsia="Times New Roman" w:cs="Arial"/>
                <w:color w:val="FFFFFF"/>
                <w:kern w:val="0"/>
                <w:sz w:val="18"/>
                <w:szCs w:val="18"/>
                <w:lang w:eastAsia="es-CO"/>
                <w14:ligatures w14:val="none"/>
              </w:rPr>
            </w:pPr>
            <w:r w:rsidRPr="00F751D9">
              <w:rPr>
                <w:rFonts w:ascii="Arial" w:hAnsi="Arial" w:eastAsia="Times New Roman" w:cs="Arial"/>
                <w:color w:val="FFFFFF"/>
                <w:kern w:val="0"/>
                <w:sz w:val="18"/>
                <w:szCs w:val="18"/>
                <w:lang w:eastAsia="es-CO"/>
                <w14:ligatures w14:val="none"/>
              </w:rPr>
              <w:t>Total Parque Automotor</w:t>
            </w:r>
          </w:p>
        </w:tc>
        <w:tc>
          <w:tcPr>
            <w:tcW w:w="1153" w:type="dxa"/>
            <w:tcBorders>
              <w:top w:val="nil"/>
              <w:left w:val="nil"/>
              <w:bottom w:val="single" w:color="auto" w:sz="4" w:space="0"/>
              <w:right w:val="single" w:color="auto" w:sz="4" w:space="0"/>
            </w:tcBorders>
            <w:shd w:val="clear" w:color="8EA9DB" w:fill="000000"/>
            <w:vAlign w:val="center"/>
            <w:hideMark/>
          </w:tcPr>
          <w:p w:rsidRPr="00F751D9" w:rsidR="00F751D9" w:rsidP="00F751D9" w:rsidRDefault="00F751D9" w14:paraId="09E7C0F4" w14:textId="77777777">
            <w:pPr>
              <w:jc w:val="center"/>
              <w:rPr>
                <w:rFonts w:ascii="Arial" w:hAnsi="Arial" w:eastAsia="Times New Roman" w:cs="Arial"/>
                <w:color w:val="FFFFFF"/>
                <w:kern w:val="0"/>
                <w:sz w:val="18"/>
                <w:szCs w:val="18"/>
                <w:lang w:eastAsia="es-CO"/>
                <w14:ligatures w14:val="none"/>
              </w:rPr>
            </w:pPr>
            <w:r w:rsidRPr="00F751D9">
              <w:rPr>
                <w:rFonts w:ascii="Arial" w:hAnsi="Arial" w:eastAsia="Times New Roman" w:cs="Arial"/>
                <w:color w:val="FFFFFF"/>
                <w:kern w:val="0"/>
                <w:sz w:val="18"/>
                <w:szCs w:val="18"/>
                <w:lang w:eastAsia="es-CO"/>
                <w14:ligatures w14:val="none"/>
              </w:rPr>
              <w:t>789</w:t>
            </w:r>
          </w:p>
        </w:tc>
        <w:tc>
          <w:tcPr>
            <w:tcW w:w="1571" w:type="dxa"/>
            <w:tcBorders>
              <w:top w:val="nil"/>
              <w:left w:val="nil"/>
              <w:bottom w:val="single" w:color="auto" w:sz="4" w:space="0"/>
              <w:right w:val="single" w:color="auto" w:sz="4" w:space="0"/>
            </w:tcBorders>
            <w:shd w:val="clear" w:color="8EA9DB" w:fill="000000"/>
            <w:vAlign w:val="center"/>
            <w:hideMark/>
          </w:tcPr>
          <w:p w:rsidRPr="00F751D9" w:rsidR="00F751D9" w:rsidP="00F751D9" w:rsidRDefault="00F751D9" w14:paraId="1AE1F608" w14:textId="77777777">
            <w:pPr>
              <w:jc w:val="center"/>
              <w:rPr>
                <w:rFonts w:ascii="Arial" w:hAnsi="Arial" w:eastAsia="Times New Roman" w:cs="Arial"/>
                <w:color w:val="FFFFFF"/>
                <w:kern w:val="0"/>
                <w:sz w:val="18"/>
                <w:szCs w:val="18"/>
                <w:lang w:eastAsia="es-CO"/>
                <w14:ligatures w14:val="none"/>
              </w:rPr>
            </w:pPr>
            <w:r w:rsidRPr="00F751D9">
              <w:rPr>
                <w:rFonts w:ascii="Arial" w:hAnsi="Arial" w:eastAsia="Times New Roman" w:cs="Arial"/>
                <w:color w:val="FFFFFF"/>
                <w:kern w:val="0"/>
                <w:sz w:val="18"/>
                <w:szCs w:val="18"/>
                <w:lang w:eastAsia="es-CO"/>
                <w14:ligatures w14:val="none"/>
              </w:rPr>
              <w:t>656</w:t>
            </w:r>
          </w:p>
        </w:tc>
        <w:tc>
          <w:tcPr>
            <w:tcW w:w="1534" w:type="dxa"/>
            <w:tcBorders>
              <w:top w:val="nil"/>
              <w:left w:val="nil"/>
              <w:bottom w:val="single" w:color="auto" w:sz="4" w:space="0"/>
              <w:right w:val="single" w:color="auto" w:sz="4" w:space="0"/>
            </w:tcBorders>
            <w:shd w:val="clear" w:color="8EA9DB" w:fill="000000"/>
            <w:vAlign w:val="center"/>
            <w:hideMark/>
          </w:tcPr>
          <w:p w:rsidRPr="00F751D9" w:rsidR="00F751D9" w:rsidP="00F751D9" w:rsidRDefault="00F751D9" w14:paraId="69A85CE2" w14:textId="77777777">
            <w:pPr>
              <w:jc w:val="center"/>
              <w:rPr>
                <w:rFonts w:ascii="Arial" w:hAnsi="Arial" w:eastAsia="Times New Roman" w:cs="Arial"/>
                <w:color w:val="FFFFFF"/>
                <w:kern w:val="0"/>
                <w:sz w:val="18"/>
                <w:szCs w:val="18"/>
                <w:lang w:eastAsia="es-CO"/>
                <w14:ligatures w14:val="none"/>
              </w:rPr>
            </w:pPr>
            <w:r w:rsidRPr="00F751D9">
              <w:rPr>
                <w:rFonts w:ascii="Arial" w:hAnsi="Arial" w:eastAsia="Times New Roman" w:cs="Arial"/>
                <w:color w:val="FFFFFF"/>
                <w:kern w:val="0"/>
                <w:sz w:val="18"/>
                <w:szCs w:val="18"/>
                <w:lang w:eastAsia="es-CO"/>
                <w14:ligatures w14:val="none"/>
              </w:rPr>
              <w:t>97</w:t>
            </w:r>
          </w:p>
        </w:tc>
        <w:tc>
          <w:tcPr>
            <w:tcW w:w="1450" w:type="dxa"/>
            <w:tcBorders>
              <w:top w:val="nil"/>
              <w:left w:val="nil"/>
              <w:bottom w:val="single" w:color="auto" w:sz="4" w:space="0"/>
              <w:right w:val="single" w:color="auto" w:sz="4" w:space="0"/>
            </w:tcBorders>
            <w:shd w:val="clear" w:color="8EA9DB" w:fill="000000"/>
            <w:vAlign w:val="center"/>
            <w:hideMark/>
          </w:tcPr>
          <w:p w:rsidRPr="00F751D9" w:rsidR="00F751D9" w:rsidP="00F751D9" w:rsidRDefault="00F751D9" w14:paraId="7B002AFB" w14:textId="77777777">
            <w:pPr>
              <w:jc w:val="center"/>
              <w:rPr>
                <w:rFonts w:ascii="Arial" w:hAnsi="Arial" w:eastAsia="Times New Roman" w:cs="Arial"/>
                <w:color w:val="FFFFFF"/>
                <w:kern w:val="0"/>
                <w:sz w:val="18"/>
                <w:szCs w:val="18"/>
                <w:lang w:eastAsia="es-CO"/>
                <w14:ligatures w14:val="none"/>
              </w:rPr>
            </w:pPr>
            <w:r w:rsidRPr="00F751D9">
              <w:rPr>
                <w:rFonts w:ascii="Arial" w:hAnsi="Arial" w:eastAsia="Times New Roman" w:cs="Arial"/>
                <w:color w:val="FFFFFF"/>
                <w:kern w:val="0"/>
                <w:sz w:val="18"/>
                <w:szCs w:val="18"/>
                <w:lang w:eastAsia="es-CO"/>
                <w14:ligatures w14:val="none"/>
              </w:rPr>
              <w:t>36</w:t>
            </w:r>
          </w:p>
        </w:tc>
      </w:tr>
    </w:tbl>
    <w:p w:rsidR="00A06031" w:rsidP="00D22F9F" w:rsidRDefault="00973396" w14:paraId="0CF4695D" w14:textId="56E11AC9">
      <w:pPr>
        <w:pStyle w:val="Prrafodelista"/>
        <w:ind w:left="0"/>
        <w:contextualSpacing w:val="0"/>
        <w:jc w:val="both"/>
        <w:rPr>
          <w:rFonts w:ascii="Arial" w:hAnsi="Arial" w:cs="Arial"/>
          <w:color w:val="000000" w:themeColor="text1"/>
        </w:rPr>
      </w:pPr>
      <w:r>
        <w:rPr>
          <w:rFonts w:ascii="Arial" w:hAnsi="Arial" w:cs="Arial"/>
          <w:color w:val="000000" w:themeColor="text1"/>
        </w:rPr>
        <w:t xml:space="preserve">         </w:t>
      </w:r>
    </w:p>
    <w:p w:rsidRPr="002002C3" w:rsidR="00D22F9F" w:rsidP="00D22F9F" w:rsidRDefault="002002C3" w14:paraId="753A9BDD" w14:textId="177AD2C1">
      <w:pPr>
        <w:pStyle w:val="Prrafodelista"/>
        <w:ind w:left="0"/>
        <w:contextualSpacing w:val="0"/>
        <w:jc w:val="both"/>
        <w:rPr>
          <w:rFonts w:ascii="Arial" w:hAnsi="Arial" w:cs="Arial"/>
          <w:color w:val="000000" w:themeColor="text1"/>
          <w:sz w:val="18"/>
          <w:szCs w:val="18"/>
        </w:rPr>
      </w:pPr>
      <w:r w:rsidRPr="00386EBB">
        <w:rPr>
          <w:rFonts w:ascii="Arial" w:hAnsi="Arial" w:cs="Arial"/>
          <w:color w:val="000000" w:themeColor="text1"/>
          <w:sz w:val="18"/>
          <w:szCs w:val="18"/>
        </w:rPr>
        <w:t>Fuente:</w:t>
      </w:r>
      <w:r w:rsidRPr="00386EBB" w:rsidR="00386EBB">
        <w:rPr>
          <w:rFonts w:ascii="Arial" w:hAnsi="Arial" w:cs="Arial"/>
          <w:color w:val="000000" w:themeColor="text1"/>
          <w:sz w:val="18"/>
          <w:szCs w:val="18"/>
        </w:rPr>
        <w:t xml:space="preserve"> Base de datos Equipo Parque Automotor Terrestre</w:t>
      </w:r>
    </w:p>
    <w:p w:rsidR="002002C3" w:rsidP="00D22F9F" w:rsidRDefault="002002C3" w14:paraId="4EA02E8D" w14:textId="77777777">
      <w:pPr>
        <w:pStyle w:val="Prrafodelista"/>
        <w:ind w:left="0"/>
        <w:contextualSpacing w:val="0"/>
        <w:jc w:val="both"/>
        <w:rPr>
          <w:rFonts w:ascii="Arial" w:hAnsi="Arial" w:cs="Arial"/>
          <w:color w:val="000000" w:themeColor="text1"/>
          <w:highlight w:val="lightGray"/>
        </w:rPr>
      </w:pPr>
    </w:p>
    <w:p w:rsidRPr="003100ED" w:rsidR="003100ED" w:rsidP="003100ED" w:rsidRDefault="003100ED" w14:paraId="643D88BD" w14:textId="09D84452">
      <w:pPr>
        <w:pStyle w:val="Prrafodelista"/>
        <w:ind w:left="0"/>
        <w:contextualSpacing w:val="0"/>
        <w:jc w:val="both"/>
        <w:rPr>
          <w:rFonts w:ascii="Arial" w:hAnsi="Arial" w:cs="Arial"/>
          <w:b/>
          <w:bCs/>
        </w:rPr>
      </w:pPr>
      <w:r w:rsidRPr="00D6695C">
        <w:rPr>
          <w:rFonts w:ascii="Arial" w:hAnsi="Arial" w:cs="Arial"/>
          <w:color w:val="000000" w:themeColor="text1"/>
        </w:rPr>
        <w:t xml:space="preserve">Se anexa el inventario de los vehículos </w:t>
      </w:r>
      <w:r w:rsidRPr="00F751D9">
        <w:rPr>
          <w:rFonts w:ascii="Arial" w:hAnsi="Arial" w:cs="Arial"/>
          <w:color w:val="000000" w:themeColor="text1"/>
        </w:rPr>
        <w:t xml:space="preserve">propiedad del Distrito, ver </w:t>
      </w:r>
      <w:r w:rsidR="00BA6A77">
        <w:rPr>
          <w:rFonts w:ascii="Arial" w:hAnsi="Arial" w:cs="Arial"/>
          <w:b/>
          <w:color w:val="000000" w:themeColor="text1"/>
        </w:rPr>
        <w:t>anexo 10</w:t>
      </w:r>
      <w:r w:rsidRPr="00F751D9">
        <w:rPr>
          <w:rFonts w:ascii="Arial" w:hAnsi="Arial" w:cs="Arial"/>
          <w:b/>
          <w:color w:val="000000" w:themeColor="text1"/>
        </w:rPr>
        <w:t xml:space="preserve">. </w:t>
      </w:r>
      <w:r w:rsidRPr="00F751D9">
        <w:rPr>
          <w:rFonts w:ascii="Arial" w:hAnsi="Arial" w:cs="Arial"/>
          <w:b/>
          <w:bCs/>
        </w:rPr>
        <w:t>Vehículos</w:t>
      </w:r>
      <w:r w:rsidR="004F4E36">
        <w:rPr>
          <w:rFonts w:ascii="Arial" w:hAnsi="Arial" w:cs="Arial"/>
          <w:b/>
          <w:bCs/>
        </w:rPr>
        <w:t xml:space="preserve"> Distrito</w:t>
      </w:r>
      <w:r w:rsidRPr="00F751D9">
        <w:rPr>
          <w:rFonts w:ascii="Arial" w:hAnsi="Arial" w:cs="Arial"/>
          <w:b/>
          <w:bCs/>
        </w:rPr>
        <w:t xml:space="preserve"> 2023.</w:t>
      </w:r>
    </w:p>
    <w:p w:rsidR="003100ED" w:rsidP="00D22F9F" w:rsidRDefault="003100ED" w14:paraId="5C73DEF7" w14:textId="77777777">
      <w:pPr>
        <w:pStyle w:val="Prrafodelista"/>
        <w:ind w:left="0"/>
        <w:contextualSpacing w:val="0"/>
        <w:jc w:val="both"/>
        <w:rPr>
          <w:rFonts w:ascii="Arial" w:hAnsi="Arial" w:cs="Arial"/>
          <w:color w:val="000000" w:themeColor="text1"/>
          <w:highlight w:val="lightGray"/>
        </w:rPr>
      </w:pPr>
    </w:p>
    <w:p w:rsidRPr="009B5B31" w:rsidR="00D22F9F" w:rsidP="009B5B31" w:rsidRDefault="00D22F9F" w14:paraId="647A5356" w14:textId="77777777">
      <w:pPr>
        <w:pStyle w:val="Prrafodelista"/>
        <w:numPr>
          <w:ilvl w:val="0"/>
          <w:numId w:val="1"/>
        </w:numPr>
        <w:tabs>
          <w:tab w:val="left" w:pos="284"/>
          <w:tab w:val="left" w:pos="851"/>
        </w:tabs>
        <w:ind w:left="0" w:hanging="284"/>
        <w:jc w:val="both"/>
        <w:rPr>
          <w:rFonts w:ascii="Arial" w:hAnsi="Arial" w:cs="Arial"/>
          <w:bCs/>
        </w:rPr>
      </w:pPr>
      <w:r w:rsidRPr="009B5B31">
        <w:rPr>
          <w:rFonts w:ascii="Arial" w:hAnsi="Arial" w:cs="Arial"/>
          <w:bCs/>
        </w:rPr>
        <w:t>Garantizamos el servicio de transporte terrestre automotor de pasajeros a 26 dependencias de la Administración Distrital; sin suspender el servicio ningún día durante el periodo de gobierno 2020-2023.</w:t>
      </w:r>
    </w:p>
    <w:p w:rsidRPr="009B5B31" w:rsidR="00D22F9F" w:rsidP="009B5B31" w:rsidRDefault="00D22F9F" w14:paraId="43DBF35E" w14:textId="77777777">
      <w:pPr>
        <w:pStyle w:val="Prrafodelista"/>
        <w:tabs>
          <w:tab w:val="left" w:pos="284"/>
          <w:tab w:val="left" w:pos="851"/>
        </w:tabs>
        <w:ind w:left="0"/>
        <w:jc w:val="both"/>
        <w:rPr>
          <w:rFonts w:ascii="Arial" w:hAnsi="Arial" w:cs="Arial"/>
          <w:bCs/>
        </w:rPr>
      </w:pPr>
    </w:p>
    <w:p w:rsidRPr="009B5B31" w:rsidR="00D22F9F" w:rsidP="009B5B31" w:rsidRDefault="00D22F9F" w14:paraId="681430EB" w14:textId="77777777">
      <w:pPr>
        <w:pStyle w:val="Prrafodelista"/>
        <w:numPr>
          <w:ilvl w:val="0"/>
          <w:numId w:val="1"/>
        </w:numPr>
        <w:tabs>
          <w:tab w:val="left" w:pos="284"/>
          <w:tab w:val="left" w:pos="851"/>
        </w:tabs>
        <w:ind w:left="0" w:hanging="284"/>
        <w:jc w:val="both"/>
        <w:rPr>
          <w:rFonts w:ascii="Arial" w:hAnsi="Arial" w:cs="Arial"/>
          <w:bCs/>
        </w:rPr>
      </w:pPr>
      <w:r w:rsidRPr="009B5B31">
        <w:rPr>
          <w:rFonts w:ascii="Arial" w:hAnsi="Arial" w:cs="Arial"/>
          <w:bCs/>
        </w:rPr>
        <w:t>En el contrato de servicio de transporte automotor especial de pasajeros, se incluye la obligación de que el 55% de la flota contratada debe usar combustibles más limpios, GNV, Híbridos y Eléctricos aportando al cuidado del medio ambiente.</w:t>
      </w:r>
    </w:p>
    <w:p w:rsidR="00D22F9F" w:rsidP="002B3A18" w:rsidRDefault="00D22F9F" w14:paraId="69A5840E" w14:textId="77777777">
      <w:pPr>
        <w:shd w:val="clear" w:color="auto" w:fill="FFFFFF" w:themeFill="background1"/>
        <w:jc w:val="both"/>
        <w:rPr>
          <w:rFonts w:ascii="Arial" w:hAnsi="Arial" w:cs="Arial" w:eastAsiaTheme="minorEastAsia"/>
          <w:sz w:val="22"/>
          <w:szCs w:val="22"/>
        </w:rPr>
      </w:pPr>
    </w:p>
    <w:p w:rsidR="002B3A18" w:rsidP="00954818" w:rsidRDefault="0073347E" w14:paraId="11A0B547" w14:textId="1C7B12B9">
      <w:pPr>
        <w:pStyle w:val="titulo2"/>
        <w:shd w:val="clear" w:color="auto" w:fill="FFFFFF" w:themeFill="background1"/>
        <w:jc w:val="both"/>
        <w:rPr>
          <w:rFonts w:ascii="Arial" w:hAnsi="Arial" w:cs="Arial" w:eastAsiaTheme="minorEastAsia"/>
          <w:sz w:val="22"/>
          <w:szCs w:val="22"/>
        </w:rPr>
      </w:pPr>
      <w:r w:rsidRPr="00B65DAE">
        <w:rPr>
          <w:rFonts w:ascii="Arial" w:hAnsi="Arial" w:cs="Arial"/>
          <w:b/>
          <w:sz w:val="20"/>
          <w:szCs w:val="20"/>
        </w:rPr>
        <w:t>Tabla 9</w:t>
      </w:r>
      <w:r w:rsidRPr="00B65DAE" w:rsidR="002B3A18">
        <w:rPr>
          <w:rFonts w:ascii="Arial" w:hAnsi="Arial" w:cs="Arial"/>
          <w:b/>
          <w:sz w:val="20"/>
          <w:szCs w:val="20"/>
        </w:rPr>
        <w:t xml:space="preserve">. </w:t>
      </w:r>
      <w:r w:rsidRPr="00B65DAE" w:rsidR="006717C3">
        <w:rPr>
          <w:rFonts w:ascii="Arial" w:hAnsi="Arial" w:cs="Arial"/>
          <w:b/>
          <w:sz w:val="20"/>
          <w:szCs w:val="20"/>
        </w:rPr>
        <w:t>Consumo de Combustible</w:t>
      </w:r>
    </w:p>
    <w:p w:rsidR="00954818" w:rsidP="002B3A18" w:rsidRDefault="00954818" w14:paraId="23A51E10" w14:textId="77777777">
      <w:pPr>
        <w:shd w:val="clear" w:color="auto" w:fill="FFFFFF" w:themeFill="background1"/>
        <w:jc w:val="both"/>
        <w:rPr>
          <w:rFonts w:cstheme="minorHAnsi"/>
          <w:b/>
          <w:color w:val="FFFFFF" w:themeColor="background1"/>
          <w:sz w:val="20"/>
          <w:szCs w:val="20"/>
        </w:rPr>
      </w:pPr>
      <w:r>
        <w:rPr>
          <w:rFonts w:cstheme="minorHAnsi"/>
          <w:b/>
          <w:color w:val="FFFFFF" w:themeColor="background1"/>
          <w:sz w:val="20"/>
          <w:szCs w:val="20"/>
        </w:rPr>
        <w:t>Inmuebles adquirid</w:t>
      </w: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60"/>
        <w:gridCol w:w="734"/>
        <w:gridCol w:w="708"/>
        <w:gridCol w:w="993"/>
        <w:gridCol w:w="992"/>
      </w:tblGrid>
      <w:tr w:rsidRPr="007F1A0C" w:rsidR="00954818" w:rsidTr="00954818" w14:paraId="78950C2F" w14:textId="77777777">
        <w:trPr>
          <w:trHeight w:val="177"/>
        </w:trPr>
        <w:tc>
          <w:tcPr>
            <w:tcW w:w="5387" w:type="dxa"/>
            <w:gridSpan w:val="5"/>
            <w:shd w:val="clear" w:color="auto" w:fill="8EA9DB"/>
            <w:tcMar>
              <w:top w:w="15" w:type="dxa"/>
              <w:left w:w="15" w:type="dxa"/>
              <w:bottom w:w="15" w:type="dxa"/>
              <w:right w:w="15" w:type="dxa"/>
            </w:tcMar>
            <w:vAlign w:val="bottom"/>
          </w:tcPr>
          <w:p w:rsidRPr="007F1A0C" w:rsidR="00954818" w:rsidP="002C11E6" w:rsidRDefault="00954818" w14:paraId="107F2402" w14:textId="43AB6A78">
            <w:pPr>
              <w:pStyle w:val="NormalWeb"/>
              <w:shd w:val="clear" w:color="auto" w:fill="ED6C6E"/>
              <w:spacing w:after="225" w:line="276" w:lineRule="auto"/>
              <w:jc w:val="center"/>
              <w:rPr>
                <w:rFonts w:asciiTheme="minorHAnsi" w:hAnsiTheme="minorHAnsi" w:cstheme="minorHAnsi"/>
                <w:b/>
                <w:color w:val="FFFFFF" w:themeColor="background1"/>
                <w:sz w:val="20"/>
                <w:szCs w:val="20"/>
                <w:lang w:eastAsia="en-US"/>
              </w:rPr>
            </w:pPr>
            <w:r>
              <w:rPr>
                <w:rFonts w:asciiTheme="minorHAnsi" w:hAnsiTheme="minorHAnsi" w:cstheme="minorHAnsi"/>
                <w:b/>
                <w:color w:val="FFFFFF" w:themeColor="background1"/>
                <w:sz w:val="20"/>
                <w:szCs w:val="20"/>
                <w:lang w:eastAsia="en-US"/>
              </w:rPr>
              <w:t>Consumo combustible</w:t>
            </w:r>
          </w:p>
        </w:tc>
      </w:tr>
      <w:tr w:rsidRPr="00954818" w:rsidR="00954818" w:rsidTr="00954818" w14:paraId="25EE7AA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960" w:type="dxa"/>
            <w:tcBorders>
              <w:top w:val="single" w:color="auto" w:sz="8" w:space="0"/>
              <w:left w:val="single" w:color="auto" w:sz="8" w:space="0"/>
              <w:bottom w:val="single" w:color="auto" w:sz="8" w:space="0"/>
              <w:right w:val="single" w:color="auto" w:sz="8" w:space="0"/>
            </w:tcBorders>
            <w:shd w:val="clear" w:color="000000" w:fill="000000"/>
            <w:vAlign w:val="center"/>
            <w:hideMark/>
          </w:tcPr>
          <w:p w:rsidRPr="00954818" w:rsidR="00954818" w:rsidP="00954818" w:rsidRDefault="00954818" w14:paraId="1F1C41DF" w14:textId="378E05A4">
            <w:pPr>
              <w:jc w:val="both"/>
              <w:rPr>
                <w:rFonts w:ascii="Calibri" w:hAnsi="Calibri" w:eastAsia="Times New Roman" w:cs="Calibri"/>
                <w:b/>
                <w:bCs/>
                <w:color w:val="FFFFFF"/>
                <w:kern w:val="0"/>
                <w:sz w:val="20"/>
                <w:szCs w:val="20"/>
                <w:lang w:eastAsia="es-CO"/>
                <w14:ligatures w14:val="none"/>
              </w:rPr>
            </w:pPr>
            <w:r>
              <w:rPr>
                <w:rFonts w:cstheme="minorHAnsi"/>
                <w:b/>
                <w:color w:val="FFFFFF" w:themeColor="background1"/>
                <w:sz w:val="20"/>
                <w:szCs w:val="20"/>
              </w:rPr>
              <w:t>C</w:t>
            </w:r>
            <w:r w:rsidRPr="00954818">
              <w:rPr>
                <w:rFonts w:ascii="Calibri" w:hAnsi="Calibri" w:eastAsia="Times New Roman" w:cs="Calibri"/>
                <w:b/>
                <w:bCs/>
                <w:color w:val="FFFFFF"/>
                <w:kern w:val="0"/>
                <w:sz w:val="20"/>
                <w:szCs w:val="20"/>
                <w:lang w:eastAsia="es-CO"/>
                <w14:ligatures w14:val="none"/>
              </w:rPr>
              <w:t>OMBUSTIBLE</w:t>
            </w:r>
          </w:p>
        </w:tc>
        <w:tc>
          <w:tcPr>
            <w:tcW w:w="734" w:type="dxa"/>
            <w:tcBorders>
              <w:top w:val="single" w:color="auto" w:sz="8" w:space="0"/>
              <w:left w:val="nil"/>
              <w:bottom w:val="single" w:color="auto" w:sz="8" w:space="0"/>
              <w:right w:val="single" w:color="auto" w:sz="8" w:space="0"/>
            </w:tcBorders>
            <w:shd w:val="clear" w:color="000000" w:fill="000000"/>
            <w:vAlign w:val="center"/>
            <w:hideMark/>
          </w:tcPr>
          <w:p w:rsidRPr="00954818" w:rsidR="00954818" w:rsidP="00954818" w:rsidRDefault="00954818" w14:paraId="1A17C7DA" w14:textId="77777777">
            <w:pPr>
              <w:jc w:val="both"/>
              <w:rPr>
                <w:rFonts w:ascii="Calibri" w:hAnsi="Calibri" w:eastAsia="Times New Roman" w:cs="Calibri"/>
                <w:b/>
                <w:bCs/>
                <w:color w:val="FFFFFF"/>
                <w:kern w:val="0"/>
                <w:sz w:val="20"/>
                <w:szCs w:val="20"/>
                <w:lang w:eastAsia="es-CO"/>
                <w14:ligatures w14:val="none"/>
              </w:rPr>
            </w:pPr>
            <w:r w:rsidRPr="00954818">
              <w:rPr>
                <w:rFonts w:ascii="Calibri" w:hAnsi="Calibri" w:eastAsia="Times New Roman" w:cs="Calibri"/>
                <w:b/>
                <w:bCs/>
                <w:color w:val="FFFFFF"/>
                <w:kern w:val="0"/>
                <w:sz w:val="20"/>
                <w:szCs w:val="20"/>
                <w:lang w:eastAsia="es-CO"/>
                <w14:ligatures w14:val="none"/>
              </w:rPr>
              <w:t>2020</w:t>
            </w:r>
          </w:p>
        </w:tc>
        <w:tc>
          <w:tcPr>
            <w:tcW w:w="708" w:type="dxa"/>
            <w:tcBorders>
              <w:top w:val="single" w:color="auto" w:sz="8" w:space="0"/>
              <w:left w:val="nil"/>
              <w:bottom w:val="single" w:color="auto" w:sz="8" w:space="0"/>
              <w:right w:val="single" w:color="auto" w:sz="8" w:space="0"/>
            </w:tcBorders>
            <w:shd w:val="clear" w:color="000000" w:fill="000000"/>
            <w:vAlign w:val="center"/>
            <w:hideMark/>
          </w:tcPr>
          <w:p w:rsidRPr="00954818" w:rsidR="00954818" w:rsidP="00954818" w:rsidRDefault="00954818" w14:paraId="1D5AC6BF" w14:textId="77777777">
            <w:pPr>
              <w:jc w:val="both"/>
              <w:rPr>
                <w:rFonts w:ascii="Calibri" w:hAnsi="Calibri" w:eastAsia="Times New Roman" w:cs="Calibri"/>
                <w:b/>
                <w:bCs/>
                <w:color w:val="FFFFFF"/>
                <w:kern w:val="0"/>
                <w:sz w:val="20"/>
                <w:szCs w:val="20"/>
                <w:lang w:eastAsia="es-CO"/>
                <w14:ligatures w14:val="none"/>
              </w:rPr>
            </w:pPr>
            <w:r w:rsidRPr="00954818">
              <w:rPr>
                <w:rFonts w:ascii="Calibri" w:hAnsi="Calibri" w:eastAsia="Times New Roman" w:cs="Calibri"/>
                <w:b/>
                <w:bCs/>
                <w:color w:val="FFFFFF"/>
                <w:kern w:val="0"/>
                <w:sz w:val="20"/>
                <w:szCs w:val="20"/>
                <w:lang w:eastAsia="es-CO"/>
                <w14:ligatures w14:val="none"/>
              </w:rPr>
              <w:t>2021</w:t>
            </w:r>
          </w:p>
        </w:tc>
        <w:tc>
          <w:tcPr>
            <w:tcW w:w="993" w:type="dxa"/>
            <w:tcBorders>
              <w:top w:val="single" w:color="auto" w:sz="8" w:space="0"/>
              <w:left w:val="nil"/>
              <w:bottom w:val="single" w:color="auto" w:sz="8" w:space="0"/>
              <w:right w:val="single" w:color="auto" w:sz="8" w:space="0"/>
            </w:tcBorders>
            <w:shd w:val="clear" w:color="000000" w:fill="000000"/>
            <w:vAlign w:val="center"/>
            <w:hideMark/>
          </w:tcPr>
          <w:p w:rsidRPr="00954818" w:rsidR="00954818" w:rsidP="00954818" w:rsidRDefault="00954818" w14:paraId="3E874AFA" w14:textId="77777777">
            <w:pPr>
              <w:jc w:val="both"/>
              <w:rPr>
                <w:rFonts w:ascii="Calibri" w:hAnsi="Calibri" w:eastAsia="Times New Roman" w:cs="Calibri"/>
                <w:b/>
                <w:bCs/>
                <w:color w:val="FFFFFF"/>
                <w:kern w:val="0"/>
                <w:sz w:val="20"/>
                <w:szCs w:val="20"/>
                <w:lang w:eastAsia="es-CO"/>
                <w14:ligatures w14:val="none"/>
              </w:rPr>
            </w:pPr>
            <w:r w:rsidRPr="00954818">
              <w:rPr>
                <w:rFonts w:ascii="Calibri" w:hAnsi="Calibri" w:eastAsia="Times New Roman" w:cs="Calibri"/>
                <w:b/>
                <w:bCs/>
                <w:color w:val="FFFFFF"/>
                <w:kern w:val="0"/>
                <w:sz w:val="20"/>
                <w:szCs w:val="20"/>
                <w:lang w:eastAsia="es-CO"/>
                <w14:ligatures w14:val="none"/>
              </w:rPr>
              <w:t>2022</w:t>
            </w:r>
          </w:p>
        </w:tc>
        <w:tc>
          <w:tcPr>
            <w:tcW w:w="992" w:type="dxa"/>
            <w:tcBorders>
              <w:top w:val="single" w:color="auto" w:sz="8" w:space="0"/>
              <w:left w:val="nil"/>
              <w:bottom w:val="single" w:color="auto" w:sz="8" w:space="0"/>
              <w:right w:val="single" w:color="auto" w:sz="8" w:space="0"/>
            </w:tcBorders>
            <w:shd w:val="clear" w:color="000000" w:fill="000000"/>
            <w:vAlign w:val="center"/>
            <w:hideMark/>
          </w:tcPr>
          <w:p w:rsidRPr="00954818" w:rsidR="00954818" w:rsidP="00954818" w:rsidRDefault="00954818" w14:paraId="67543E7F" w14:textId="77777777">
            <w:pPr>
              <w:jc w:val="both"/>
              <w:rPr>
                <w:rFonts w:ascii="Calibri" w:hAnsi="Calibri" w:eastAsia="Times New Roman" w:cs="Calibri"/>
                <w:b/>
                <w:bCs/>
                <w:color w:val="FFFFFF"/>
                <w:kern w:val="0"/>
                <w:sz w:val="20"/>
                <w:szCs w:val="20"/>
                <w:lang w:eastAsia="es-CO"/>
                <w14:ligatures w14:val="none"/>
              </w:rPr>
            </w:pPr>
            <w:r w:rsidRPr="00954818">
              <w:rPr>
                <w:rFonts w:ascii="Calibri" w:hAnsi="Calibri" w:eastAsia="Times New Roman" w:cs="Calibri"/>
                <w:b/>
                <w:bCs/>
                <w:color w:val="FFFFFF"/>
                <w:kern w:val="0"/>
                <w:sz w:val="20"/>
                <w:szCs w:val="20"/>
                <w:lang w:eastAsia="es-CO"/>
                <w14:ligatures w14:val="none"/>
              </w:rPr>
              <w:t>2023</w:t>
            </w:r>
          </w:p>
        </w:tc>
      </w:tr>
      <w:tr w:rsidRPr="00954818" w:rsidR="00954818" w:rsidTr="00954818" w14:paraId="08A7362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960" w:type="dxa"/>
            <w:tcBorders>
              <w:top w:val="nil"/>
              <w:left w:val="single" w:color="auto" w:sz="8" w:space="0"/>
              <w:bottom w:val="single" w:color="auto" w:sz="8" w:space="0"/>
              <w:right w:val="single" w:color="auto" w:sz="8" w:space="0"/>
            </w:tcBorders>
            <w:shd w:val="clear" w:color="auto" w:fill="auto"/>
            <w:vAlign w:val="center"/>
            <w:hideMark/>
          </w:tcPr>
          <w:p w:rsidRPr="00954818" w:rsidR="00954818" w:rsidP="00954818" w:rsidRDefault="00954818" w14:paraId="48E3734A" w14:textId="77777777">
            <w:pPr>
              <w:jc w:val="both"/>
              <w:rPr>
                <w:rFonts w:ascii="Arial" w:hAnsi="Arial" w:eastAsia="Times New Roman" w:cs="Arial"/>
                <w:color w:val="000000"/>
                <w:kern w:val="0"/>
                <w:sz w:val="18"/>
                <w:szCs w:val="18"/>
                <w:lang w:eastAsia="es-CO"/>
                <w14:ligatures w14:val="none"/>
              </w:rPr>
            </w:pPr>
            <w:r w:rsidRPr="00954818">
              <w:rPr>
                <w:rFonts w:ascii="Arial" w:hAnsi="Arial" w:eastAsia="Times New Roman" w:cs="Arial"/>
                <w:color w:val="000000"/>
                <w:kern w:val="0"/>
                <w:sz w:val="18"/>
                <w:szCs w:val="18"/>
                <w:lang w:eastAsia="es-CO"/>
                <w14:ligatures w14:val="none"/>
              </w:rPr>
              <w:t>Porcentaje</w:t>
            </w:r>
          </w:p>
        </w:tc>
        <w:tc>
          <w:tcPr>
            <w:tcW w:w="734" w:type="dxa"/>
            <w:tcBorders>
              <w:top w:val="nil"/>
              <w:left w:val="nil"/>
              <w:bottom w:val="single" w:color="auto" w:sz="8" w:space="0"/>
              <w:right w:val="single" w:color="auto" w:sz="8" w:space="0"/>
            </w:tcBorders>
            <w:shd w:val="clear" w:color="auto" w:fill="auto"/>
            <w:vAlign w:val="center"/>
            <w:hideMark/>
          </w:tcPr>
          <w:p w:rsidRPr="00954818" w:rsidR="00954818" w:rsidP="00954818" w:rsidRDefault="00954818" w14:paraId="58CAC0F0" w14:textId="77777777">
            <w:pPr>
              <w:jc w:val="both"/>
              <w:rPr>
                <w:rFonts w:ascii="Arial" w:hAnsi="Arial" w:eastAsia="Times New Roman" w:cs="Arial"/>
                <w:color w:val="000000"/>
                <w:kern w:val="0"/>
                <w:sz w:val="18"/>
                <w:szCs w:val="18"/>
                <w:lang w:eastAsia="es-CO"/>
                <w14:ligatures w14:val="none"/>
              </w:rPr>
            </w:pPr>
            <w:r w:rsidRPr="00954818">
              <w:rPr>
                <w:rFonts w:ascii="Arial" w:hAnsi="Arial" w:eastAsia="Times New Roman" w:cs="Arial"/>
                <w:color w:val="000000"/>
                <w:kern w:val="0"/>
                <w:sz w:val="18"/>
                <w:szCs w:val="18"/>
                <w:lang w:eastAsia="es-CO"/>
                <w14:ligatures w14:val="none"/>
              </w:rPr>
              <w:t>45%</w:t>
            </w:r>
          </w:p>
        </w:tc>
        <w:tc>
          <w:tcPr>
            <w:tcW w:w="708" w:type="dxa"/>
            <w:tcBorders>
              <w:top w:val="nil"/>
              <w:left w:val="nil"/>
              <w:bottom w:val="single" w:color="auto" w:sz="8" w:space="0"/>
              <w:right w:val="single" w:color="auto" w:sz="8" w:space="0"/>
            </w:tcBorders>
            <w:shd w:val="clear" w:color="auto" w:fill="auto"/>
            <w:vAlign w:val="center"/>
            <w:hideMark/>
          </w:tcPr>
          <w:p w:rsidRPr="00954818" w:rsidR="00954818" w:rsidP="00954818" w:rsidRDefault="00954818" w14:paraId="755895F8" w14:textId="77777777">
            <w:pPr>
              <w:jc w:val="both"/>
              <w:rPr>
                <w:rFonts w:ascii="Arial" w:hAnsi="Arial" w:eastAsia="Times New Roman" w:cs="Arial"/>
                <w:color w:val="000000"/>
                <w:kern w:val="0"/>
                <w:sz w:val="18"/>
                <w:szCs w:val="18"/>
                <w:lang w:eastAsia="es-CO"/>
                <w14:ligatures w14:val="none"/>
              </w:rPr>
            </w:pPr>
            <w:r w:rsidRPr="00954818">
              <w:rPr>
                <w:rFonts w:ascii="Arial" w:hAnsi="Arial" w:eastAsia="Times New Roman" w:cs="Arial"/>
                <w:color w:val="000000"/>
                <w:kern w:val="0"/>
                <w:sz w:val="18"/>
                <w:szCs w:val="18"/>
                <w:lang w:eastAsia="es-CO"/>
                <w14:ligatures w14:val="none"/>
              </w:rPr>
              <w:t>50%</w:t>
            </w:r>
          </w:p>
        </w:tc>
        <w:tc>
          <w:tcPr>
            <w:tcW w:w="993" w:type="dxa"/>
            <w:tcBorders>
              <w:top w:val="nil"/>
              <w:left w:val="nil"/>
              <w:bottom w:val="single" w:color="auto" w:sz="8" w:space="0"/>
              <w:right w:val="single" w:color="auto" w:sz="8" w:space="0"/>
            </w:tcBorders>
            <w:shd w:val="clear" w:color="auto" w:fill="auto"/>
            <w:vAlign w:val="center"/>
            <w:hideMark/>
          </w:tcPr>
          <w:p w:rsidRPr="00954818" w:rsidR="00954818" w:rsidP="00954818" w:rsidRDefault="00954818" w14:paraId="627E42AD" w14:textId="77777777">
            <w:pPr>
              <w:jc w:val="both"/>
              <w:rPr>
                <w:rFonts w:ascii="Arial" w:hAnsi="Arial" w:eastAsia="Times New Roman" w:cs="Arial"/>
                <w:color w:val="000000"/>
                <w:kern w:val="0"/>
                <w:sz w:val="18"/>
                <w:szCs w:val="18"/>
                <w:lang w:eastAsia="es-CO"/>
                <w14:ligatures w14:val="none"/>
              </w:rPr>
            </w:pPr>
            <w:r w:rsidRPr="00954818">
              <w:rPr>
                <w:rFonts w:ascii="Arial" w:hAnsi="Arial" w:eastAsia="Times New Roman" w:cs="Arial"/>
                <w:color w:val="000000"/>
                <w:kern w:val="0"/>
                <w:sz w:val="18"/>
                <w:szCs w:val="18"/>
                <w:lang w:eastAsia="es-CO"/>
                <w14:ligatures w14:val="none"/>
              </w:rPr>
              <w:t>55%</w:t>
            </w:r>
          </w:p>
        </w:tc>
        <w:tc>
          <w:tcPr>
            <w:tcW w:w="992" w:type="dxa"/>
            <w:tcBorders>
              <w:top w:val="nil"/>
              <w:left w:val="nil"/>
              <w:bottom w:val="single" w:color="auto" w:sz="8" w:space="0"/>
              <w:right w:val="single" w:color="auto" w:sz="8" w:space="0"/>
            </w:tcBorders>
            <w:shd w:val="clear" w:color="auto" w:fill="auto"/>
            <w:vAlign w:val="center"/>
            <w:hideMark/>
          </w:tcPr>
          <w:p w:rsidRPr="00954818" w:rsidR="00954818" w:rsidP="00954818" w:rsidRDefault="00954818" w14:paraId="20D0E328" w14:textId="77777777">
            <w:pPr>
              <w:jc w:val="both"/>
              <w:rPr>
                <w:rFonts w:ascii="Arial" w:hAnsi="Arial" w:eastAsia="Times New Roman" w:cs="Arial"/>
                <w:color w:val="000000"/>
                <w:kern w:val="0"/>
                <w:sz w:val="18"/>
                <w:szCs w:val="18"/>
                <w:lang w:eastAsia="es-CO"/>
                <w14:ligatures w14:val="none"/>
              </w:rPr>
            </w:pPr>
            <w:r w:rsidRPr="00954818">
              <w:rPr>
                <w:rFonts w:ascii="Arial" w:hAnsi="Arial" w:eastAsia="Times New Roman" w:cs="Arial"/>
                <w:color w:val="000000"/>
                <w:kern w:val="0"/>
                <w:sz w:val="18"/>
                <w:szCs w:val="18"/>
                <w:lang w:eastAsia="es-CO"/>
                <w14:ligatures w14:val="none"/>
              </w:rPr>
              <w:t>55%</w:t>
            </w:r>
          </w:p>
        </w:tc>
      </w:tr>
    </w:tbl>
    <w:p w:rsidR="00E15A56" w:rsidP="002B3A18" w:rsidRDefault="009B5B31" w14:paraId="4E9801B5" w14:textId="77777777">
      <w:pPr>
        <w:jc w:val="both"/>
        <w:rPr>
          <w:rFonts w:ascii="Arial" w:hAnsi="Arial" w:cs="Arial"/>
          <w:sz w:val="22"/>
          <w:szCs w:val="22"/>
        </w:rPr>
      </w:pPr>
      <w:r>
        <w:rPr>
          <w:rFonts w:ascii="Arial" w:hAnsi="Arial" w:cs="Arial"/>
          <w:sz w:val="22"/>
          <w:szCs w:val="22"/>
        </w:rPr>
        <w:tab/>
      </w:r>
      <w:r w:rsidR="00973396">
        <w:rPr>
          <w:rFonts w:ascii="Arial" w:hAnsi="Arial" w:cs="Arial"/>
          <w:sz w:val="22"/>
          <w:szCs w:val="22"/>
        </w:rPr>
        <w:t xml:space="preserve">                   </w:t>
      </w:r>
    </w:p>
    <w:p w:rsidR="00D22F9F" w:rsidP="002B3A18" w:rsidRDefault="002B3A18" w14:paraId="44173F56" w14:textId="38866E45">
      <w:pPr>
        <w:jc w:val="both"/>
        <w:rPr>
          <w:rFonts w:ascii="Arial" w:hAnsi="Arial" w:cs="Arial"/>
          <w:color w:val="000000" w:themeColor="text1"/>
          <w:sz w:val="18"/>
          <w:szCs w:val="18"/>
        </w:rPr>
      </w:pPr>
      <w:r w:rsidRPr="00386EBB">
        <w:rPr>
          <w:rFonts w:ascii="Arial" w:hAnsi="Arial" w:cs="Arial"/>
          <w:color w:val="000000" w:themeColor="text1"/>
          <w:sz w:val="18"/>
          <w:szCs w:val="18"/>
        </w:rPr>
        <w:t>Fuente:</w:t>
      </w:r>
      <w:r w:rsidRPr="00386EBB" w:rsidR="00386EBB">
        <w:rPr>
          <w:rFonts w:ascii="Arial" w:hAnsi="Arial" w:cs="Arial"/>
          <w:color w:val="000000" w:themeColor="text1"/>
          <w:sz w:val="18"/>
          <w:szCs w:val="18"/>
        </w:rPr>
        <w:t xml:space="preserve"> Base de datos Equipo Parque Automotor Terrestre</w:t>
      </w:r>
    </w:p>
    <w:p w:rsidR="00D22F9F" w:rsidP="00D22F9F" w:rsidRDefault="00D22F9F" w14:paraId="10396048" w14:textId="77777777">
      <w:pPr>
        <w:jc w:val="both"/>
        <w:rPr>
          <w:rFonts w:ascii="Arial" w:hAnsi="Arial" w:cs="Arial"/>
        </w:rPr>
      </w:pPr>
    </w:p>
    <w:p w:rsidRPr="00E15A56" w:rsidR="00D22F9F" w:rsidP="00E15A56" w:rsidRDefault="0066708D" w14:paraId="042F5159" w14:textId="27FAF91F">
      <w:pPr>
        <w:pStyle w:val="Prrafodelista"/>
        <w:ind w:left="0"/>
        <w:jc w:val="both"/>
        <w:rPr>
          <w:rFonts w:ascii="Isidora Sans" w:hAnsi="Isidora Sans" w:eastAsia="Times New Roman" w:cs="Rubik"/>
          <w:b/>
          <w:bCs/>
          <w:color w:val="404040" w:themeColor="text1" w:themeTint="BF"/>
          <w:kern w:val="0"/>
          <w:sz w:val="26"/>
          <w:szCs w:val="26"/>
          <w:lang w:eastAsia="en-US"/>
          <w14:ligatures w14:val="none"/>
        </w:rPr>
      </w:pPr>
      <w:r w:rsidRPr="00E15A56">
        <w:rPr>
          <w:rFonts w:ascii="Isidora Sans" w:hAnsi="Isidora Sans" w:eastAsia="Times New Roman" w:cs="Rubik"/>
          <w:b/>
          <w:bCs/>
          <w:color w:val="404040" w:themeColor="text1" w:themeTint="BF"/>
          <w:kern w:val="0"/>
          <w:sz w:val="26"/>
          <w:szCs w:val="26"/>
          <w:lang w:eastAsia="en-US"/>
          <w14:ligatures w14:val="none"/>
        </w:rPr>
        <w:t>Unidad de Mantenimiento</w:t>
      </w:r>
    </w:p>
    <w:p w:rsidRPr="001F0EA3" w:rsidR="00E24729" w:rsidP="00E24729" w:rsidRDefault="00E24729" w14:paraId="1A6C117D" w14:textId="77777777">
      <w:pPr>
        <w:jc w:val="both"/>
        <w:rPr>
          <w:rFonts w:ascii="Arial" w:hAnsi="Arial" w:cs="Arial"/>
          <w:highlight w:val="lightGray"/>
        </w:rPr>
      </w:pPr>
    </w:p>
    <w:p w:rsidRPr="004F4CAE" w:rsidR="00E24729" w:rsidP="004F4CAE" w:rsidRDefault="00E24729" w14:paraId="3EE797EA" w14:textId="7B493B62">
      <w:pPr>
        <w:jc w:val="both"/>
        <w:rPr>
          <w:rFonts w:ascii="Arial" w:hAnsi="Arial" w:cs="Arial"/>
          <w:bCs/>
          <w:sz w:val="22"/>
          <w:szCs w:val="22"/>
        </w:rPr>
      </w:pPr>
      <w:r w:rsidRPr="004F4CAE">
        <w:rPr>
          <w:rFonts w:ascii="Arial" w:hAnsi="Arial" w:cs="Arial"/>
          <w:bCs/>
          <w:sz w:val="22"/>
          <w:szCs w:val="22"/>
        </w:rPr>
        <w:t>De acuerdo con los recursos destinados para el mantenimiento a las sedes sobre las necesidades</w:t>
      </w:r>
      <w:r w:rsidR="00911E48">
        <w:rPr>
          <w:rFonts w:ascii="Arial" w:hAnsi="Arial" w:cs="Arial"/>
          <w:bCs/>
          <w:sz w:val="22"/>
          <w:szCs w:val="22"/>
        </w:rPr>
        <w:t xml:space="preserve"> de cada dependencia, se elaboró</w:t>
      </w:r>
      <w:r w:rsidRPr="004F4CAE">
        <w:rPr>
          <w:rFonts w:ascii="Arial" w:hAnsi="Arial" w:cs="Arial"/>
          <w:bCs/>
          <w:sz w:val="22"/>
          <w:szCs w:val="22"/>
        </w:rPr>
        <w:t xml:space="preserve"> el Plan Integral de Mantenimiento, hasta la entrega del bien mantenido al usuario final, el cual se desarrolló a través de los siguientes contratos:</w:t>
      </w:r>
    </w:p>
    <w:p w:rsidRPr="004F4CAE" w:rsidR="00E24729" w:rsidP="004F4CAE" w:rsidRDefault="00E24729" w14:paraId="55BBCBFD" w14:textId="77777777">
      <w:pPr>
        <w:ind w:left="708"/>
        <w:jc w:val="both"/>
        <w:rPr>
          <w:rFonts w:ascii="Arial" w:hAnsi="Arial" w:cs="Arial"/>
          <w:bCs/>
          <w:sz w:val="22"/>
          <w:szCs w:val="22"/>
        </w:rPr>
      </w:pPr>
    </w:p>
    <w:p w:rsidRPr="00DD0DA9" w:rsidR="00E24729" w:rsidP="00DD0DA9" w:rsidRDefault="00C96D65" w14:paraId="208D9CE7" w14:textId="2BF1D9B7">
      <w:pPr>
        <w:pStyle w:val="Prrafodelista"/>
        <w:numPr>
          <w:ilvl w:val="0"/>
          <w:numId w:val="1"/>
        </w:numPr>
        <w:tabs>
          <w:tab w:val="left" w:pos="284"/>
          <w:tab w:val="left" w:pos="851"/>
        </w:tabs>
        <w:ind w:left="0" w:hanging="284"/>
        <w:jc w:val="both"/>
        <w:rPr>
          <w:rFonts w:ascii="Arial" w:hAnsi="Arial" w:cs="Arial"/>
          <w:bCs/>
        </w:rPr>
      </w:pPr>
      <w:r w:rsidRPr="00C96D65">
        <w:rPr>
          <w:rFonts w:ascii="Arial" w:hAnsi="Arial" w:cs="Arial"/>
          <w:bCs/>
        </w:rPr>
        <w:t>C</w:t>
      </w:r>
      <w:r w:rsidRPr="00C96D65" w:rsidR="004F4CAE">
        <w:rPr>
          <w:rFonts w:ascii="Arial" w:hAnsi="Arial" w:cs="Arial"/>
          <w:bCs/>
        </w:rPr>
        <w:t>ontrato 4600087370 de 2020, m</w:t>
      </w:r>
      <w:r w:rsidRPr="00C96D65" w:rsidR="00E24729">
        <w:rPr>
          <w:rFonts w:ascii="Arial" w:hAnsi="Arial" w:cs="Arial"/>
          <w:bCs/>
        </w:rPr>
        <w:t>antenimiento y renovación obras eléctricas y electromecánicas</w:t>
      </w:r>
      <w:r w:rsidRPr="00DD0DA9" w:rsidR="00E24729">
        <w:rPr>
          <w:rFonts w:ascii="Arial" w:hAnsi="Arial" w:cs="Arial"/>
          <w:bCs/>
        </w:rPr>
        <w:t xml:space="preserve"> en las sedes propias del Distrito con un presupuesto total de $4.145.382.175, se realizaron actividades como:</w:t>
      </w:r>
    </w:p>
    <w:p w:rsidRPr="00DD0DA9" w:rsidR="00E24729" w:rsidP="004F4CAE" w:rsidRDefault="00E24729" w14:paraId="73C90449" w14:textId="77777777">
      <w:pPr>
        <w:pStyle w:val="Prrafodelista"/>
        <w:jc w:val="both"/>
        <w:rPr>
          <w:rFonts w:ascii="Arial" w:hAnsi="Arial" w:cs="Arial"/>
        </w:rPr>
      </w:pPr>
    </w:p>
    <w:p w:rsidRPr="00DD0DA9" w:rsidR="00E24729" w:rsidP="00A2138E" w:rsidRDefault="00E24729" w14:paraId="01B65178" w14:textId="58779155">
      <w:pPr>
        <w:pStyle w:val="Prrafodelista"/>
        <w:numPr>
          <w:ilvl w:val="1"/>
          <w:numId w:val="30"/>
        </w:numPr>
        <w:ind w:left="426" w:hanging="426"/>
        <w:jc w:val="both"/>
        <w:rPr>
          <w:rFonts w:ascii="Arial" w:hAnsi="Arial" w:cs="Arial"/>
        </w:rPr>
      </w:pPr>
      <w:r w:rsidRPr="00DD0DA9">
        <w:rPr>
          <w:rFonts w:ascii="Arial" w:hAnsi="Arial" w:cs="Arial"/>
        </w:rPr>
        <w:t>Desmont</w:t>
      </w:r>
      <w:r w:rsidR="00911E48">
        <w:rPr>
          <w:rFonts w:ascii="Arial" w:hAnsi="Arial" w:cs="Arial"/>
        </w:rPr>
        <w:t>e</w:t>
      </w:r>
      <w:r w:rsidRPr="00DD0DA9">
        <w:rPr>
          <w:rFonts w:ascii="Arial" w:hAnsi="Arial" w:cs="Arial"/>
        </w:rPr>
        <w:t xml:space="preserve"> y renova</w:t>
      </w:r>
      <w:r w:rsidR="00911E48">
        <w:rPr>
          <w:rFonts w:ascii="Arial" w:hAnsi="Arial" w:cs="Arial"/>
        </w:rPr>
        <w:t>ción</w:t>
      </w:r>
      <w:r w:rsidRPr="00DD0DA9">
        <w:rPr>
          <w:rFonts w:ascii="Arial" w:hAnsi="Arial" w:cs="Arial"/>
        </w:rPr>
        <w:t xml:space="preserve"> 17 unidades manejadoras de aire en el CAD</w:t>
      </w:r>
    </w:p>
    <w:p w:rsidRPr="00DD0DA9" w:rsidR="00E24729" w:rsidP="00A2138E" w:rsidRDefault="00E24729" w14:paraId="4A602044" w14:textId="77777777">
      <w:pPr>
        <w:pStyle w:val="Prrafodelista"/>
        <w:numPr>
          <w:ilvl w:val="1"/>
          <w:numId w:val="30"/>
        </w:numPr>
        <w:ind w:left="426" w:hanging="426"/>
        <w:jc w:val="both"/>
        <w:rPr>
          <w:rFonts w:ascii="Arial" w:hAnsi="Arial" w:cs="Arial"/>
        </w:rPr>
      </w:pPr>
      <w:r w:rsidRPr="00DD0DA9">
        <w:rPr>
          <w:rFonts w:ascii="Arial" w:hAnsi="Arial" w:cs="Arial"/>
        </w:rPr>
        <w:t>Renovación de iluminación con 52 luminarias LED en parqueaderos del CAD</w:t>
      </w:r>
    </w:p>
    <w:p w:rsidRPr="00DD0DA9" w:rsidR="00E24729" w:rsidP="00A2138E" w:rsidRDefault="00E24729" w14:paraId="64C2A8F8" w14:textId="7BF5C0E9">
      <w:pPr>
        <w:pStyle w:val="Prrafodelista"/>
        <w:numPr>
          <w:ilvl w:val="1"/>
          <w:numId w:val="30"/>
        </w:numPr>
        <w:ind w:left="426" w:hanging="426"/>
        <w:jc w:val="both"/>
        <w:rPr>
          <w:rFonts w:ascii="Arial" w:hAnsi="Arial" w:cs="Arial"/>
        </w:rPr>
      </w:pPr>
      <w:r w:rsidRPr="00DD0DA9">
        <w:rPr>
          <w:rFonts w:ascii="Arial" w:hAnsi="Arial" w:cs="Arial" w:eastAsiaTheme="minorEastAsia"/>
          <w:lang w:eastAsia="en-US"/>
        </w:rPr>
        <w:t xml:space="preserve">Modernización iluminación Hall CAD, con 43 luminarias LED en </w:t>
      </w:r>
      <w:r w:rsidRPr="00DD0DA9" w:rsidR="004F4CAE">
        <w:rPr>
          <w:rFonts w:ascii="Arial" w:hAnsi="Arial" w:cs="Arial" w:eastAsiaTheme="minorEastAsia"/>
          <w:lang w:eastAsia="en-US"/>
        </w:rPr>
        <w:t>Centro Administrativo Distrital.</w:t>
      </w:r>
    </w:p>
    <w:p w:rsidRPr="00DD0DA9" w:rsidR="00E24729" w:rsidP="004F4CAE" w:rsidRDefault="00E24729" w14:paraId="1AD921E4" w14:textId="77777777">
      <w:pPr>
        <w:jc w:val="both"/>
        <w:rPr>
          <w:rFonts w:ascii="Arial" w:hAnsi="Arial" w:cs="Arial"/>
          <w:sz w:val="22"/>
          <w:szCs w:val="22"/>
        </w:rPr>
      </w:pPr>
    </w:p>
    <w:p w:rsidRPr="00DD0DA9" w:rsidR="00E24729" w:rsidP="00DD0DA9" w:rsidRDefault="00C96D65" w14:paraId="16F5DB9B" w14:textId="3EBD7FAD">
      <w:pPr>
        <w:pStyle w:val="Prrafodelista"/>
        <w:numPr>
          <w:ilvl w:val="0"/>
          <w:numId w:val="1"/>
        </w:numPr>
        <w:tabs>
          <w:tab w:val="left" w:pos="284"/>
          <w:tab w:val="left" w:pos="851"/>
        </w:tabs>
        <w:ind w:left="0" w:hanging="284"/>
        <w:jc w:val="both"/>
        <w:rPr>
          <w:rFonts w:ascii="Arial" w:hAnsi="Arial" w:cs="Arial"/>
          <w:bCs/>
        </w:rPr>
      </w:pPr>
      <w:r w:rsidRPr="00C96D65">
        <w:rPr>
          <w:rFonts w:ascii="Arial" w:hAnsi="Arial" w:cs="Arial"/>
          <w:bCs/>
        </w:rPr>
        <w:t>C</w:t>
      </w:r>
      <w:r w:rsidRPr="00C96D65" w:rsidR="00E24729">
        <w:rPr>
          <w:rFonts w:ascii="Arial" w:hAnsi="Arial" w:cs="Arial"/>
          <w:bCs/>
        </w:rPr>
        <w:t xml:space="preserve">ontrato 4600086493 de 2020, </w:t>
      </w:r>
      <w:r w:rsidRPr="00C96D65" w:rsidR="004F4CAE">
        <w:rPr>
          <w:rFonts w:ascii="Arial" w:hAnsi="Arial" w:cs="Arial"/>
          <w:bCs/>
        </w:rPr>
        <w:t>m</w:t>
      </w:r>
      <w:r w:rsidRPr="00C96D65" w:rsidR="00E24729">
        <w:rPr>
          <w:rFonts w:ascii="Arial" w:hAnsi="Arial" w:cs="Arial"/>
          <w:bCs/>
        </w:rPr>
        <w:t>odernización ascensores del Centro Administrativo Municipal</w:t>
      </w:r>
      <w:r w:rsidRPr="00DD0DA9" w:rsidR="00E24729">
        <w:rPr>
          <w:rFonts w:ascii="Arial" w:hAnsi="Arial" w:cs="Arial"/>
          <w:bCs/>
        </w:rPr>
        <w:t xml:space="preserve"> - CAM, con un presupuesto total </w:t>
      </w:r>
      <w:r w:rsidRPr="00DD0DA9" w:rsidR="00E24729">
        <w:rPr>
          <w:rFonts w:ascii="Arial" w:hAnsi="Arial" w:cs="Arial"/>
          <w:bCs/>
        </w:rPr>
        <w:lastRenderedPageBreak/>
        <w:t>de $742.038.066 se realizó la modernización de dos ascensores de servidores, el ascensor privado y el ascensor de carga</w:t>
      </w:r>
      <w:r w:rsidRPr="00DD0DA9" w:rsidR="004F4CAE">
        <w:rPr>
          <w:rFonts w:ascii="Arial" w:hAnsi="Arial" w:cs="Arial"/>
          <w:bCs/>
        </w:rPr>
        <w:t>.</w:t>
      </w:r>
    </w:p>
    <w:p w:rsidRPr="00DD0DA9" w:rsidR="00E24729" w:rsidP="00E24729" w:rsidRDefault="00E24729" w14:paraId="70F6907D" w14:textId="77777777">
      <w:pPr>
        <w:pStyle w:val="Prrafodelista"/>
        <w:ind w:left="0"/>
        <w:jc w:val="both"/>
        <w:rPr>
          <w:rFonts w:ascii="Arial" w:hAnsi="Arial" w:cs="Arial"/>
        </w:rPr>
      </w:pPr>
    </w:p>
    <w:p w:rsidRPr="00DD0DA9" w:rsidR="00E24729" w:rsidP="00DD0DA9" w:rsidRDefault="00C96D65" w14:paraId="3E11FAAE" w14:textId="14CD3BA1">
      <w:pPr>
        <w:pStyle w:val="Prrafodelista"/>
        <w:numPr>
          <w:ilvl w:val="0"/>
          <w:numId w:val="1"/>
        </w:numPr>
        <w:tabs>
          <w:tab w:val="left" w:pos="284"/>
          <w:tab w:val="left" w:pos="851"/>
        </w:tabs>
        <w:ind w:left="0" w:hanging="284"/>
        <w:jc w:val="both"/>
        <w:rPr>
          <w:rFonts w:ascii="Arial" w:hAnsi="Arial" w:cs="Arial"/>
          <w:bCs/>
        </w:rPr>
      </w:pPr>
      <w:r w:rsidRPr="00C96D65">
        <w:rPr>
          <w:rFonts w:ascii="Arial" w:hAnsi="Arial" w:cs="Arial"/>
          <w:bCs/>
        </w:rPr>
        <w:t>C</w:t>
      </w:r>
      <w:r w:rsidRPr="00C96D65" w:rsidR="00E24729">
        <w:rPr>
          <w:rFonts w:ascii="Arial" w:hAnsi="Arial" w:cs="Arial"/>
          <w:bCs/>
        </w:rPr>
        <w:t>ontrato</w:t>
      </w:r>
      <w:r w:rsidRPr="00DD0DA9" w:rsidR="00E24729">
        <w:rPr>
          <w:rFonts w:ascii="Arial" w:hAnsi="Arial" w:cs="Arial"/>
          <w:bCs/>
        </w:rPr>
        <w:t xml:space="preserve"> 4600091283 de 2022, Mantenimiento y renovación de obras eléctricas y electromecánicas en las sedes propias del Distrito y un presupuesto total de $1.996.050.947 se realizaron actividades como:</w:t>
      </w:r>
    </w:p>
    <w:p w:rsidRPr="00DD0DA9" w:rsidR="00E24729" w:rsidP="00E24729" w:rsidRDefault="00E24729" w14:paraId="52CAB502" w14:textId="77777777">
      <w:pPr>
        <w:pStyle w:val="Prrafodelista"/>
        <w:ind w:left="709" w:hanging="720"/>
        <w:rPr>
          <w:rFonts w:ascii="Arial" w:hAnsi="Arial" w:cs="Arial"/>
        </w:rPr>
      </w:pPr>
    </w:p>
    <w:p w:rsidRPr="00DD0DA9" w:rsidR="00E24729" w:rsidP="00E24729" w:rsidRDefault="00E24729" w14:paraId="458EF8B9" w14:textId="77777777">
      <w:pPr>
        <w:jc w:val="both"/>
        <w:rPr>
          <w:rFonts w:ascii="Arial" w:hAnsi="Arial" w:cs="Arial"/>
          <w:sz w:val="22"/>
          <w:szCs w:val="22"/>
        </w:rPr>
      </w:pPr>
      <w:r w:rsidRPr="00DD0DA9">
        <w:rPr>
          <w:rFonts w:ascii="Arial" w:hAnsi="Arial" w:cs="Arial"/>
          <w:sz w:val="22"/>
          <w:szCs w:val="22"/>
        </w:rPr>
        <w:t>CAD</w:t>
      </w:r>
    </w:p>
    <w:p w:rsidRPr="00DD0DA9" w:rsidR="00E24729" w:rsidP="00A2138E" w:rsidRDefault="00E24729" w14:paraId="18E8B9BC" w14:textId="77777777">
      <w:pPr>
        <w:pStyle w:val="Prrafodelista"/>
        <w:numPr>
          <w:ilvl w:val="1"/>
          <w:numId w:val="31"/>
        </w:numPr>
        <w:ind w:left="284" w:hanging="284"/>
        <w:jc w:val="both"/>
        <w:rPr>
          <w:rFonts w:ascii="Arial" w:hAnsi="Arial" w:cs="Arial"/>
        </w:rPr>
      </w:pPr>
      <w:r w:rsidRPr="00DD0DA9">
        <w:rPr>
          <w:rFonts w:ascii="Arial" w:hAnsi="Arial" w:cs="Arial"/>
        </w:rPr>
        <w:t>Instalación de 3 cargadores de vehículos eléctricos en sótano A</w:t>
      </w:r>
    </w:p>
    <w:p w:rsidR="00E24729" w:rsidP="00A2138E" w:rsidRDefault="00E24729" w14:paraId="332A23AF" w14:textId="77777777">
      <w:pPr>
        <w:pStyle w:val="Prrafodelista"/>
        <w:numPr>
          <w:ilvl w:val="1"/>
          <w:numId w:val="31"/>
        </w:numPr>
        <w:ind w:left="284" w:hanging="284"/>
        <w:jc w:val="both"/>
        <w:rPr>
          <w:rFonts w:ascii="Arial" w:hAnsi="Arial" w:cs="Arial"/>
        </w:rPr>
      </w:pPr>
      <w:r w:rsidRPr="00DD0DA9">
        <w:rPr>
          <w:rFonts w:ascii="Arial" w:hAnsi="Arial" w:cs="Arial"/>
        </w:rPr>
        <w:t>Instalación del sistema de extracción sótano A</w:t>
      </w:r>
    </w:p>
    <w:p w:rsidRPr="00285C5A" w:rsidR="00285C5A" w:rsidP="00285C5A" w:rsidRDefault="00285C5A" w14:paraId="677F3CF6" w14:textId="77777777">
      <w:pPr>
        <w:pStyle w:val="Prrafodelista"/>
        <w:numPr>
          <w:ilvl w:val="1"/>
          <w:numId w:val="31"/>
        </w:numPr>
        <w:ind w:left="284" w:hanging="284"/>
        <w:jc w:val="both"/>
        <w:rPr>
          <w:rFonts w:ascii="Arial" w:hAnsi="Arial" w:cs="Arial"/>
        </w:rPr>
      </w:pPr>
      <w:r w:rsidRPr="00285C5A">
        <w:rPr>
          <w:rFonts w:ascii="Arial" w:hAnsi="Arial" w:cs="Arial"/>
          <w:bCs/>
        </w:rPr>
        <w:t>Repotenciación iluminación parqueaderos.</w:t>
      </w:r>
    </w:p>
    <w:p w:rsidRPr="00DD0DA9" w:rsidR="00E24729" w:rsidP="00E24729" w:rsidRDefault="00E24729" w14:paraId="72A7C7DD" w14:textId="77777777">
      <w:pPr>
        <w:pStyle w:val="Prrafodelista"/>
        <w:ind w:left="709" w:hanging="720"/>
        <w:jc w:val="both"/>
        <w:rPr>
          <w:rFonts w:ascii="Arial" w:hAnsi="Arial" w:cs="Arial"/>
        </w:rPr>
      </w:pPr>
    </w:p>
    <w:p w:rsidRPr="00DD0DA9" w:rsidR="00E24729" w:rsidP="00E24729" w:rsidRDefault="00E24729" w14:paraId="29AB5A94" w14:textId="77777777">
      <w:pPr>
        <w:jc w:val="both"/>
        <w:rPr>
          <w:rFonts w:ascii="Arial" w:hAnsi="Arial" w:cs="Arial"/>
          <w:sz w:val="22"/>
          <w:szCs w:val="22"/>
        </w:rPr>
      </w:pPr>
      <w:r w:rsidRPr="00DD0DA9">
        <w:rPr>
          <w:rFonts w:ascii="Arial" w:hAnsi="Arial" w:cs="Arial"/>
          <w:sz w:val="22"/>
          <w:szCs w:val="22"/>
        </w:rPr>
        <w:t>Movilidad</w:t>
      </w:r>
    </w:p>
    <w:p w:rsidRPr="00DD0DA9" w:rsidR="004F4CAE" w:rsidP="00A2138E" w:rsidRDefault="00E24729" w14:paraId="4EB0D9A1" w14:textId="77777777">
      <w:pPr>
        <w:pStyle w:val="Prrafodelista"/>
        <w:numPr>
          <w:ilvl w:val="0"/>
          <w:numId w:val="32"/>
        </w:numPr>
        <w:ind w:left="284" w:hanging="284"/>
        <w:jc w:val="both"/>
        <w:rPr>
          <w:rFonts w:ascii="Arial" w:hAnsi="Arial" w:cs="Arial"/>
        </w:rPr>
      </w:pPr>
      <w:r w:rsidRPr="00DD0DA9">
        <w:rPr>
          <w:rFonts w:ascii="Arial" w:hAnsi="Arial" w:cs="Arial"/>
        </w:rPr>
        <w:t xml:space="preserve">Se remodelaron los sistemas eléctricos y electromecánicos del salón del duelo, despacho y comunicaciones, que incluyó, instalación de aire acondicionado, instalación de salidas eléctricas y puntos de red para puestos de trabajo y renovación de iluminación con luminarias LED  </w:t>
      </w:r>
    </w:p>
    <w:p w:rsidRPr="00DD0DA9" w:rsidR="00E24729" w:rsidP="00A2138E" w:rsidRDefault="00E24729" w14:paraId="06D258C8" w14:textId="7199DD69">
      <w:pPr>
        <w:pStyle w:val="Prrafodelista"/>
        <w:numPr>
          <w:ilvl w:val="0"/>
          <w:numId w:val="32"/>
        </w:numPr>
        <w:ind w:left="284" w:hanging="284"/>
        <w:jc w:val="both"/>
        <w:rPr>
          <w:rFonts w:ascii="Arial" w:hAnsi="Arial" w:cs="Arial"/>
        </w:rPr>
      </w:pPr>
      <w:r w:rsidRPr="00DD0DA9">
        <w:rPr>
          <w:rFonts w:ascii="Arial" w:hAnsi="Arial" w:cs="Arial"/>
        </w:rPr>
        <w:t>Instalación del sistema de renovación de aire de la zona de parqueadero</w:t>
      </w:r>
    </w:p>
    <w:p w:rsidRPr="00DD0DA9" w:rsidR="00E24729" w:rsidP="00E24729" w:rsidRDefault="00E24729" w14:paraId="4EA49AB1" w14:textId="77777777">
      <w:pPr>
        <w:pStyle w:val="Prrafodelista"/>
        <w:ind w:left="1440"/>
        <w:jc w:val="both"/>
        <w:rPr>
          <w:rFonts w:ascii="Arial" w:hAnsi="Arial" w:cs="Arial"/>
        </w:rPr>
      </w:pPr>
    </w:p>
    <w:p w:rsidRPr="00DD0DA9" w:rsidR="00E24729" w:rsidP="00E24729" w:rsidRDefault="00E24729" w14:paraId="1BCF4E52" w14:textId="77777777">
      <w:pPr>
        <w:jc w:val="both"/>
        <w:rPr>
          <w:rFonts w:ascii="Arial" w:hAnsi="Arial" w:cs="Arial"/>
          <w:sz w:val="22"/>
          <w:szCs w:val="22"/>
        </w:rPr>
      </w:pPr>
      <w:r w:rsidRPr="00DD0DA9">
        <w:rPr>
          <w:rFonts w:ascii="Arial" w:hAnsi="Arial" w:cs="Arial"/>
          <w:sz w:val="22"/>
          <w:szCs w:val="22"/>
        </w:rPr>
        <w:t>DAGRD</w:t>
      </w:r>
    </w:p>
    <w:p w:rsidRPr="00DD0DA9" w:rsidR="00E24729" w:rsidP="00E24729" w:rsidRDefault="00E24729" w14:paraId="7AFC6758" w14:textId="77777777">
      <w:pPr>
        <w:pStyle w:val="Prrafodelista"/>
        <w:ind w:left="1440"/>
        <w:jc w:val="both"/>
        <w:rPr>
          <w:rFonts w:ascii="Arial" w:hAnsi="Arial" w:cs="Arial"/>
        </w:rPr>
      </w:pPr>
    </w:p>
    <w:p w:rsidRPr="00C96D65" w:rsidR="00E24729" w:rsidP="00A2138E" w:rsidRDefault="00E24729" w14:paraId="401586B7" w14:textId="77777777">
      <w:pPr>
        <w:pStyle w:val="Prrafodelista"/>
        <w:numPr>
          <w:ilvl w:val="0"/>
          <w:numId w:val="32"/>
        </w:numPr>
        <w:ind w:left="284" w:hanging="284"/>
        <w:jc w:val="both"/>
        <w:rPr>
          <w:rFonts w:ascii="Arial" w:hAnsi="Arial" w:cs="Arial"/>
        </w:rPr>
      </w:pPr>
      <w:r w:rsidRPr="00DD0DA9">
        <w:rPr>
          <w:rFonts w:ascii="Arial" w:hAnsi="Arial" w:cs="Arial"/>
        </w:rPr>
        <w:t>Instalación del sistema de perifoneo sede San Antonio, sede Floresta y sede Campo Va</w:t>
      </w:r>
      <w:r w:rsidRPr="00C96D65">
        <w:rPr>
          <w:rFonts w:ascii="Arial" w:hAnsi="Arial" w:cs="Arial"/>
        </w:rPr>
        <w:t>ldés</w:t>
      </w:r>
    </w:p>
    <w:p w:rsidRPr="00C96D65" w:rsidR="00E24729" w:rsidP="00E24729" w:rsidRDefault="00E24729" w14:paraId="14DDFC1D" w14:textId="77777777">
      <w:pPr>
        <w:pStyle w:val="Prrafodelista"/>
        <w:ind w:left="0"/>
        <w:jc w:val="both"/>
        <w:rPr>
          <w:rFonts w:ascii="Arial" w:hAnsi="Arial" w:cs="Arial"/>
        </w:rPr>
      </w:pPr>
    </w:p>
    <w:p w:rsidRPr="00C96D65" w:rsidR="00E24729" w:rsidP="00C96D65" w:rsidRDefault="00E24729" w14:paraId="231DB203" w14:textId="45179A2E">
      <w:pPr>
        <w:pStyle w:val="Prrafodelista"/>
        <w:numPr>
          <w:ilvl w:val="0"/>
          <w:numId w:val="1"/>
        </w:numPr>
        <w:tabs>
          <w:tab w:val="left" w:pos="284"/>
          <w:tab w:val="left" w:pos="851"/>
        </w:tabs>
        <w:ind w:left="0" w:hanging="284"/>
        <w:jc w:val="both"/>
        <w:rPr>
          <w:rFonts w:ascii="Arial" w:hAnsi="Arial" w:cs="Arial"/>
          <w:bCs/>
        </w:rPr>
      </w:pPr>
      <w:r w:rsidRPr="00C96D65">
        <w:rPr>
          <w:rFonts w:ascii="Arial" w:hAnsi="Arial" w:cs="Arial"/>
          <w:bCs/>
        </w:rPr>
        <w:t>C</w:t>
      </w:r>
      <w:r w:rsidRPr="00C96D65" w:rsidR="00DD0DA9">
        <w:rPr>
          <w:rFonts w:ascii="Arial" w:hAnsi="Arial" w:cs="Arial"/>
          <w:bCs/>
        </w:rPr>
        <w:t>ontrato 4600094352 de 2022, m</w:t>
      </w:r>
      <w:r w:rsidRPr="00C96D65">
        <w:rPr>
          <w:rFonts w:ascii="Arial" w:hAnsi="Arial" w:cs="Arial"/>
          <w:bCs/>
        </w:rPr>
        <w:t>antenimiento y renovación de obras eléctricas y electromecánicas en las sedes propias del Dis</w:t>
      </w:r>
      <w:r w:rsidRPr="00C96D65" w:rsidR="00911E48">
        <w:rPr>
          <w:rFonts w:ascii="Arial" w:hAnsi="Arial" w:cs="Arial"/>
          <w:bCs/>
        </w:rPr>
        <w:t>trito y un presupuesto total de</w:t>
      </w:r>
      <w:r w:rsidRPr="00C96D65" w:rsidR="008014A5">
        <w:rPr>
          <w:rFonts w:ascii="Arial" w:hAnsi="Arial" w:cs="Arial"/>
          <w:bCs/>
        </w:rPr>
        <w:t xml:space="preserve"> </w:t>
      </w:r>
      <w:r w:rsidRPr="00C96D65">
        <w:rPr>
          <w:rFonts w:ascii="Arial" w:hAnsi="Arial" w:cs="Arial"/>
          <w:bCs/>
        </w:rPr>
        <w:t>$ 3.009.703.470 se realizaron actividades como:</w:t>
      </w:r>
    </w:p>
    <w:p w:rsidRPr="00DD0DA9" w:rsidR="00E24729" w:rsidP="00E24729" w:rsidRDefault="00E24729" w14:paraId="4542EFE3" w14:textId="77777777">
      <w:pPr>
        <w:pStyle w:val="Prrafodelista"/>
        <w:rPr>
          <w:rFonts w:ascii="Arial" w:hAnsi="Arial" w:cs="Arial"/>
        </w:rPr>
      </w:pPr>
    </w:p>
    <w:p w:rsidRPr="00DD0DA9" w:rsidR="00E24729" w:rsidP="00A2138E" w:rsidRDefault="00911E48" w14:paraId="33F9A64A" w14:textId="5CD0858D">
      <w:pPr>
        <w:pStyle w:val="Prrafodelista"/>
        <w:numPr>
          <w:ilvl w:val="0"/>
          <w:numId w:val="32"/>
        </w:numPr>
        <w:ind w:left="284" w:hanging="284"/>
        <w:jc w:val="both"/>
        <w:rPr>
          <w:rFonts w:ascii="Arial" w:hAnsi="Arial" w:cs="Arial"/>
        </w:rPr>
      </w:pPr>
      <w:r>
        <w:rPr>
          <w:rFonts w:ascii="Arial" w:hAnsi="Arial" w:cs="Arial"/>
        </w:rPr>
        <w:t>Remodelación</w:t>
      </w:r>
      <w:r w:rsidRPr="00DD0DA9" w:rsidR="00E24729">
        <w:rPr>
          <w:rFonts w:ascii="Arial" w:hAnsi="Arial" w:cs="Arial"/>
        </w:rPr>
        <w:t xml:space="preserve"> </w:t>
      </w:r>
      <w:r>
        <w:rPr>
          <w:rFonts w:ascii="Arial" w:hAnsi="Arial" w:cs="Arial"/>
        </w:rPr>
        <w:t>d</w:t>
      </w:r>
      <w:r w:rsidRPr="00DD0DA9" w:rsidR="00E24729">
        <w:rPr>
          <w:rFonts w:ascii="Arial" w:hAnsi="Arial" w:cs="Arial"/>
        </w:rPr>
        <w:t>el sistema de ductería de aire acondicionado del piso 7 CAD que incluyó instalación de ductería metálica y 43 cajas de volumen variable con su respectivo termostato.</w:t>
      </w:r>
    </w:p>
    <w:p w:rsidRPr="00DD0DA9" w:rsidR="00E24729" w:rsidP="00A2138E" w:rsidRDefault="00911E48" w14:paraId="0B6D4206" w14:textId="56E3EB81">
      <w:pPr>
        <w:pStyle w:val="Prrafodelista"/>
        <w:numPr>
          <w:ilvl w:val="0"/>
          <w:numId w:val="32"/>
        </w:numPr>
        <w:ind w:left="284" w:hanging="284"/>
        <w:jc w:val="both"/>
        <w:rPr>
          <w:rFonts w:ascii="Arial" w:hAnsi="Arial" w:cs="Arial"/>
        </w:rPr>
      </w:pPr>
      <w:r>
        <w:rPr>
          <w:rFonts w:ascii="Arial" w:hAnsi="Arial" w:cs="Arial"/>
        </w:rPr>
        <w:t>Remodelación de</w:t>
      </w:r>
      <w:r w:rsidRPr="00DD0DA9" w:rsidR="00E24729">
        <w:rPr>
          <w:rFonts w:ascii="Arial" w:hAnsi="Arial" w:cs="Arial"/>
        </w:rPr>
        <w:t xml:space="preserve"> los sistemas eléctricos y electromecánicos del centro de servicio a la ciudadanía, que incluyo, cambio de ductería, renovación de unidad manejadora de aire, instalación de salidas eléctricas y puntos de red para 77 puestos de trabajo y renovación de iluminación con 193 luminarias LED  </w:t>
      </w:r>
    </w:p>
    <w:p w:rsidRPr="00285C5A" w:rsidR="00E24729" w:rsidP="00A2138E" w:rsidRDefault="00911E48" w14:paraId="798A8B2F" w14:textId="17BFF172">
      <w:pPr>
        <w:pStyle w:val="Prrafodelista"/>
        <w:numPr>
          <w:ilvl w:val="0"/>
          <w:numId w:val="32"/>
        </w:numPr>
        <w:ind w:left="284" w:hanging="284"/>
        <w:jc w:val="both"/>
        <w:rPr>
          <w:rFonts w:ascii="Arial" w:hAnsi="Arial" w:cs="Arial"/>
        </w:rPr>
      </w:pPr>
      <w:r>
        <w:rPr>
          <w:rFonts w:ascii="Arial" w:hAnsi="Arial" w:cs="Arial"/>
        </w:rPr>
        <w:t>Remodelación de</w:t>
      </w:r>
      <w:r w:rsidR="00CD55C6">
        <w:rPr>
          <w:rFonts w:ascii="Arial" w:hAnsi="Arial" w:cs="Arial"/>
        </w:rPr>
        <w:t>l</w:t>
      </w:r>
      <w:r w:rsidR="00575368">
        <w:rPr>
          <w:rFonts w:ascii="Arial" w:hAnsi="Arial" w:cs="Arial"/>
        </w:rPr>
        <w:t xml:space="preserve"> auditorio Secretarí</w:t>
      </w:r>
      <w:r w:rsidR="0028517B">
        <w:rPr>
          <w:rFonts w:ascii="Arial" w:hAnsi="Arial" w:cs="Arial"/>
        </w:rPr>
        <w:t>a de Movilidad, que incluyó</w:t>
      </w:r>
      <w:r w:rsidRPr="00DD0DA9" w:rsidR="00E24729">
        <w:rPr>
          <w:rFonts w:ascii="Arial" w:hAnsi="Arial" w:cs="Arial"/>
        </w:rPr>
        <w:t xml:space="preserve"> la adecuación acústica, instalación de salidas eléctricas, sistema de audio y video, instalación de ductería de aire </w:t>
      </w:r>
      <w:r w:rsidRPr="00285C5A" w:rsidR="00E24729">
        <w:rPr>
          <w:rFonts w:ascii="Arial" w:hAnsi="Arial" w:cs="Arial"/>
        </w:rPr>
        <w:t>acondicionado e instalación de iluminación LED</w:t>
      </w:r>
    </w:p>
    <w:p w:rsidRPr="00285C5A" w:rsidR="00E24729" w:rsidP="00E24729" w:rsidRDefault="00E24729" w14:paraId="530A9451" w14:textId="77777777">
      <w:pPr>
        <w:pStyle w:val="Prrafodelista"/>
        <w:ind w:left="0"/>
        <w:jc w:val="both"/>
        <w:rPr>
          <w:rFonts w:ascii="Arial" w:hAnsi="Arial" w:cs="Arial"/>
        </w:rPr>
      </w:pPr>
    </w:p>
    <w:p w:rsidRPr="00285C5A" w:rsidR="00285C5A" w:rsidP="00285C5A" w:rsidRDefault="00285C5A" w14:paraId="14FE3B35" w14:textId="77777777">
      <w:pPr>
        <w:pStyle w:val="Prrafodelista"/>
        <w:numPr>
          <w:ilvl w:val="0"/>
          <w:numId w:val="1"/>
        </w:numPr>
        <w:tabs>
          <w:tab w:val="left" w:pos="284"/>
          <w:tab w:val="left" w:pos="851"/>
        </w:tabs>
        <w:ind w:left="0" w:hanging="284"/>
        <w:jc w:val="both"/>
        <w:rPr>
          <w:rFonts w:ascii="Arial" w:hAnsi="Arial" w:cs="Arial" w:eastAsiaTheme="minorEastAsia"/>
          <w:lang w:eastAsia="en-US"/>
        </w:rPr>
      </w:pPr>
      <w:r w:rsidRPr="00285C5A">
        <w:rPr>
          <w:rFonts w:ascii="Arial" w:hAnsi="Arial" w:cs="Arial" w:eastAsiaTheme="minorEastAsia"/>
          <w:lang w:eastAsia="en-US"/>
        </w:rPr>
        <w:t>Renovación de la subestación de energía Alpujarra Cero, por medio de mercado no regulado, con un valor invertido de $ 800.000.000.</w:t>
      </w:r>
    </w:p>
    <w:p w:rsidRPr="00285C5A" w:rsidR="00285C5A" w:rsidP="00E24729" w:rsidRDefault="00285C5A" w14:paraId="5415D333" w14:textId="77777777">
      <w:pPr>
        <w:pStyle w:val="Prrafodelista"/>
        <w:ind w:left="0"/>
        <w:jc w:val="both"/>
        <w:rPr>
          <w:rFonts w:ascii="Arial" w:hAnsi="Arial" w:cs="Arial"/>
        </w:rPr>
      </w:pPr>
    </w:p>
    <w:p w:rsidRPr="008C6BDD" w:rsidR="00E24729" w:rsidP="008C6BDD" w:rsidRDefault="00E24729" w14:paraId="57E8C635" w14:textId="605538E0">
      <w:pPr>
        <w:pStyle w:val="Prrafodelista"/>
        <w:numPr>
          <w:ilvl w:val="0"/>
          <w:numId w:val="1"/>
        </w:numPr>
        <w:tabs>
          <w:tab w:val="left" w:pos="284"/>
          <w:tab w:val="left" w:pos="851"/>
        </w:tabs>
        <w:ind w:left="0" w:hanging="284"/>
        <w:jc w:val="both"/>
        <w:rPr>
          <w:rFonts w:ascii="Arial" w:hAnsi="Arial" w:cs="Arial"/>
          <w:bCs/>
        </w:rPr>
      </w:pPr>
      <w:r w:rsidRPr="00285C5A">
        <w:rPr>
          <w:rFonts w:ascii="Arial" w:hAnsi="Arial" w:cs="Arial"/>
          <w:bCs/>
        </w:rPr>
        <w:t>Mediante la ejecución</w:t>
      </w:r>
      <w:r w:rsidRPr="008C6BDD">
        <w:rPr>
          <w:rFonts w:ascii="Arial" w:hAnsi="Arial" w:cs="Arial"/>
          <w:bCs/>
        </w:rPr>
        <w:t xml:space="preserve"> de</w:t>
      </w:r>
      <w:r w:rsidRPr="008C6BDD" w:rsidR="00DD0DA9">
        <w:rPr>
          <w:rFonts w:ascii="Arial" w:hAnsi="Arial" w:cs="Arial"/>
          <w:bCs/>
        </w:rPr>
        <w:t>l contrato 4600095003 de 2022, c</w:t>
      </w:r>
      <w:r w:rsidRPr="008C6BDD">
        <w:rPr>
          <w:rFonts w:ascii="Arial" w:hAnsi="Arial" w:cs="Arial"/>
          <w:bCs/>
        </w:rPr>
        <w:t xml:space="preserve">onsultoría para diagnóstico y diseños de redes eléctricas y electromecánicas en el CAM y sedes propias del Distrito y un valor ejecutado de $65.450.000 se realizó la identificación de circuitos </w:t>
      </w:r>
      <w:r w:rsidRPr="008C6BDD">
        <w:rPr>
          <w:rFonts w:ascii="Arial" w:hAnsi="Arial" w:cs="Arial"/>
          <w:bCs/>
        </w:rPr>
        <w:lastRenderedPageBreak/>
        <w:t>con su respectiva marcación del DATACENTER del CAD, el cual estaba desactualizado desde hace más de 10 años; el di</w:t>
      </w:r>
      <w:r w:rsidR="00575368">
        <w:rPr>
          <w:rFonts w:ascii="Arial" w:hAnsi="Arial" w:cs="Arial"/>
          <w:bCs/>
        </w:rPr>
        <w:t xml:space="preserve">agnóstico y diseño del sistema </w:t>
      </w:r>
      <w:r w:rsidRPr="008C6BDD">
        <w:rPr>
          <w:rFonts w:ascii="Arial" w:hAnsi="Arial" w:cs="Arial"/>
          <w:bCs/>
        </w:rPr>
        <w:t>de aire acondicionado de personería y el diseño del sistema de apantallamiento y puesta a tierra del CAD.</w:t>
      </w:r>
    </w:p>
    <w:p w:rsidRPr="008C6BDD" w:rsidR="00E24729" w:rsidP="008C6BDD" w:rsidRDefault="00E24729" w14:paraId="1808D6D8" w14:textId="77777777">
      <w:pPr>
        <w:pStyle w:val="Prrafodelista"/>
        <w:tabs>
          <w:tab w:val="left" w:pos="284"/>
          <w:tab w:val="left" w:pos="851"/>
        </w:tabs>
        <w:ind w:left="0"/>
        <w:jc w:val="both"/>
        <w:rPr>
          <w:rFonts w:ascii="Arial" w:hAnsi="Arial" w:cs="Arial"/>
          <w:bCs/>
        </w:rPr>
      </w:pPr>
    </w:p>
    <w:p w:rsidRPr="008C6BDD" w:rsidR="00E24729" w:rsidP="008C6BDD" w:rsidRDefault="00E24729" w14:paraId="2626CC0D" w14:textId="77777777">
      <w:pPr>
        <w:pStyle w:val="Prrafodelista"/>
        <w:numPr>
          <w:ilvl w:val="0"/>
          <w:numId w:val="1"/>
        </w:numPr>
        <w:tabs>
          <w:tab w:val="left" w:pos="284"/>
          <w:tab w:val="left" w:pos="851"/>
        </w:tabs>
        <w:ind w:left="0" w:hanging="284"/>
        <w:jc w:val="both"/>
        <w:rPr>
          <w:rFonts w:ascii="Arial" w:hAnsi="Arial" w:cs="Arial"/>
          <w:bCs/>
        </w:rPr>
      </w:pPr>
      <w:r w:rsidRPr="008C6BDD">
        <w:rPr>
          <w:rFonts w:ascii="Arial" w:hAnsi="Arial" w:cs="Arial"/>
          <w:bCs/>
        </w:rPr>
        <w:t>Se realizó la independización de los circuitos eléctricos del centro comercial popular pescado y cosecha, mediante la ejecución del contrato 4600095595 de 2022 y por un valor de $362.498.067</w:t>
      </w:r>
    </w:p>
    <w:p w:rsidRPr="008C6BDD" w:rsidR="00E24729" w:rsidP="008C6BDD" w:rsidRDefault="00E24729" w14:paraId="396ECF50" w14:textId="77777777">
      <w:pPr>
        <w:pStyle w:val="Prrafodelista"/>
        <w:tabs>
          <w:tab w:val="left" w:pos="284"/>
          <w:tab w:val="left" w:pos="851"/>
        </w:tabs>
        <w:ind w:left="0"/>
        <w:jc w:val="both"/>
        <w:rPr>
          <w:rFonts w:ascii="Arial" w:hAnsi="Arial" w:cs="Arial"/>
          <w:bCs/>
        </w:rPr>
      </w:pPr>
    </w:p>
    <w:p w:rsidRPr="00C96D65" w:rsidR="00285C5A" w:rsidP="00285C5A" w:rsidRDefault="00285C5A" w14:paraId="5F002E66" w14:textId="214CB977">
      <w:pPr>
        <w:pStyle w:val="Prrafodelista"/>
        <w:numPr>
          <w:ilvl w:val="0"/>
          <w:numId w:val="1"/>
        </w:numPr>
        <w:tabs>
          <w:tab w:val="left" w:pos="284"/>
          <w:tab w:val="left" w:pos="851"/>
        </w:tabs>
        <w:ind w:left="0" w:hanging="284"/>
        <w:jc w:val="both"/>
        <w:rPr>
          <w:rFonts w:ascii="Arial" w:hAnsi="Arial" w:cs="Arial"/>
          <w:bCs/>
        </w:rPr>
      </w:pPr>
      <w:r w:rsidRPr="00C96D65">
        <w:rPr>
          <w:rFonts w:ascii="Arial" w:hAnsi="Arial" w:cs="Arial"/>
          <w:bCs/>
        </w:rPr>
        <w:t>Con</w:t>
      </w:r>
      <w:r w:rsidRPr="00C96D65" w:rsidR="00C96D65">
        <w:rPr>
          <w:rFonts w:ascii="Arial" w:hAnsi="Arial" w:cs="Arial"/>
          <w:bCs/>
        </w:rPr>
        <w:t>trato</w:t>
      </w:r>
      <w:r w:rsidRPr="00C96D65">
        <w:rPr>
          <w:rFonts w:ascii="Arial" w:hAnsi="Arial" w:cs="Arial"/>
          <w:bCs/>
        </w:rPr>
        <w:t xml:space="preserve"> 4600091397 de 2021, Mantenimiento  y Renovación  de la Red  Contra Incendios  en el CAM se tuvo una inversión de $229.765.426, se realizaron intervenciones para el mantenimiento en el sistema de detección y alarmas y </w:t>
      </w:r>
      <w:r w:rsidRPr="00C96D65" w:rsidR="0028517B">
        <w:rPr>
          <w:rFonts w:ascii="Arial" w:hAnsi="Arial" w:cs="Arial"/>
          <w:bCs/>
        </w:rPr>
        <w:t xml:space="preserve">sistema </w:t>
      </w:r>
      <w:r w:rsidRPr="00C96D65">
        <w:rPr>
          <w:rFonts w:ascii="Arial" w:hAnsi="Arial" w:cs="Arial"/>
          <w:bCs/>
        </w:rPr>
        <w:t>Sprinkler. Modernización planta de emergencia de la red contraincendios del CAD.</w:t>
      </w:r>
    </w:p>
    <w:p w:rsidRPr="00C96D65" w:rsidR="00E24729" w:rsidP="008C6BDD" w:rsidRDefault="00E24729" w14:paraId="785A10C8" w14:textId="77777777">
      <w:pPr>
        <w:pStyle w:val="Prrafodelista"/>
        <w:tabs>
          <w:tab w:val="left" w:pos="284"/>
          <w:tab w:val="left" w:pos="851"/>
        </w:tabs>
        <w:ind w:left="0"/>
        <w:jc w:val="both"/>
        <w:rPr>
          <w:rFonts w:ascii="Arial" w:hAnsi="Arial" w:cs="Arial"/>
          <w:bCs/>
        </w:rPr>
      </w:pPr>
    </w:p>
    <w:p w:rsidRPr="00D25897" w:rsidR="009E18D2" w:rsidP="00B82F37" w:rsidRDefault="00E24729" w14:paraId="16A518C0" w14:textId="5B7412AA">
      <w:pPr>
        <w:pStyle w:val="Prrafodelista"/>
        <w:numPr>
          <w:ilvl w:val="0"/>
          <w:numId w:val="1"/>
        </w:numPr>
        <w:tabs>
          <w:tab w:val="left" w:pos="284"/>
          <w:tab w:val="left" w:pos="851"/>
        </w:tabs>
        <w:ind w:left="0" w:hanging="284"/>
        <w:jc w:val="both"/>
        <w:rPr>
          <w:rFonts w:ascii="Arial" w:hAnsi="Arial" w:cs="Arial"/>
          <w:bCs/>
        </w:rPr>
      </w:pPr>
      <w:r w:rsidRPr="00C96D65">
        <w:rPr>
          <w:rFonts w:ascii="Arial" w:hAnsi="Arial" w:cs="Arial"/>
          <w:bCs/>
        </w:rPr>
        <w:t>Contrato 4600094439</w:t>
      </w:r>
      <w:r w:rsidRPr="009E18D2">
        <w:rPr>
          <w:rFonts w:ascii="Arial" w:hAnsi="Arial" w:cs="Arial"/>
          <w:bCs/>
        </w:rPr>
        <w:t xml:space="preserve"> de 2022, Suministro, Instalación y Servicio de Mantenimiento de la Red Contra Incendio del Centro  Administrativo Municipal CAM, con una inversión de $</w:t>
      </w:r>
      <w:r w:rsidRPr="009E18D2" w:rsidR="00575368">
        <w:rPr>
          <w:rFonts w:ascii="Arial" w:hAnsi="Arial" w:cs="Arial"/>
          <w:bCs/>
        </w:rPr>
        <w:t xml:space="preserve">479.996.742 donde se intervino con la instalación del </w:t>
      </w:r>
      <w:r w:rsidRPr="009E18D2">
        <w:rPr>
          <w:rFonts w:ascii="Arial" w:hAnsi="Arial" w:cs="Arial"/>
          <w:bCs/>
        </w:rPr>
        <w:t xml:space="preserve">nuevo sistema de tuberías  de </w:t>
      </w:r>
      <w:r w:rsidRPr="00D25897">
        <w:rPr>
          <w:rFonts w:ascii="Arial" w:hAnsi="Arial" w:cs="Arial"/>
          <w:bCs/>
        </w:rPr>
        <w:t xml:space="preserve">succión, </w:t>
      </w:r>
      <w:r w:rsidRPr="00D25897" w:rsidR="0028517B">
        <w:rPr>
          <w:rFonts w:ascii="Arial" w:hAnsi="Arial" w:cs="Arial"/>
          <w:bCs/>
        </w:rPr>
        <w:t xml:space="preserve">el mantenimiento  y renovación de </w:t>
      </w:r>
      <w:r w:rsidRPr="00D25897">
        <w:rPr>
          <w:rFonts w:ascii="Arial" w:hAnsi="Arial" w:cs="Arial"/>
          <w:bCs/>
        </w:rPr>
        <w:t>varias áreas del sistema Sprinkler y de detección del CAD como Centro de Servicios a la Ciudadanía, otros pisos.</w:t>
      </w:r>
    </w:p>
    <w:p w:rsidRPr="00D25897" w:rsidR="00E24729" w:rsidP="00E24729" w:rsidRDefault="00E24729" w14:paraId="5F6ADC7C" w14:textId="77777777">
      <w:pPr>
        <w:pStyle w:val="Prrafodelista"/>
        <w:ind w:left="0"/>
        <w:jc w:val="both"/>
        <w:rPr>
          <w:rFonts w:ascii="Arial" w:hAnsi="Arial" w:cs="Arial"/>
          <w:bCs/>
        </w:rPr>
      </w:pPr>
    </w:p>
    <w:p w:rsidRPr="00D25897" w:rsidR="00D25897" w:rsidP="00D25897" w:rsidRDefault="00D25897" w14:paraId="10EC4F15" w14:textId="77777777">
      <w:pPr>
        <w:pStyle w:val="Prrafodelista"/>
        <w:numPr>
          <w:ilvl w:val="0"/>
          <w:numId w:val="1"/>
        </w:numPr>
        <w:tabs>
          <w:tab w:val="left" w:pos="284"/>
          <w:tab w:val="left" w:pos="851"/>
        </w:tabs>
        <w:ind w:left="0" w:hanging="284"/>
        <w:jc w:val="both"/>
        <w:rPr>
          <w:rFonts w:ascii="Arial" w:hAnsi="Arial" w:cs="Arial"/>
          <w:bCs/>
        </w:rPr>
      </w:pPr>
      <w:r w:rsidRPr="00D25897">
        <w:rPr>
          <w:rFonts w:ascii="Arial" w:hAnsi="Arial" w:cs="Arial"/>
          <w:bCs/>
        </w:rPr>
        <w:t>El contrato No 4600099148 de 2023 con objeto prestar el servicio de Mantenimiento de la Red Contra Incendios y una inversión de $208.273.788 se encuentra en ejecución, con fecha finalización 31 de diciembre del 2023, en él se han realizado intervenciones en los tableros de control, mantenimiento y reposición, revisión general en sensores de humo, splinkers y reposición, con pruebas de funcionamiento.</w:t>
      </w:r>
    </w:p>
    <w:p w:rsidRPr="008C6BDD" w:rsidR="00D25897" w:rsidP="00E24729" w:rsidRDefault="00D25897" w14:paraId="656C9065" w14:textId="77777777">
      <w:pPr>
        <w:pStyle w:val="Prrafodelista"/>
        <w:ind w:left="0"/>
        <w:jc w:val="both"/>
        <w:rPr>
          <w:rFonts w:ascii="Arial" w:hAnsi="Arial" w:cs="Arial"/>
          <w:bCs/>
        </w:rPr>
      </w:pPr>
    </w:p>
    <w:p w:rsidRPr="00C96D65" w:rsidR="00E24729" w:rsidP="008C6BDD" w:rsidRDefault="00E24729" w14:paraId="219979AF" w14:textId="26B77C84">
      <w:pPr>
        <w:pStyle w:val="Prrafodelista"/>
        <w:numPr>
          <w:ilvl w:val="0"/>
          <w:numId w:val="1"/>
        </w:numPr>
        <w:tabs>
          <w:tab w:val="left" w:pos="284"/>
          <w:tab w:val="left" w:pos="851"/>
        </w:tabs>
        <w:ind w:left="0" w:hanging="284"/>
        <w:jc w:val="both"/>
        <w:rPr>
          <w:rFonts w:ascii="Arial" w:hAnsi="Arial" w:cs="Arial"/>
          <w:bCs/>
        </w:rPr>
      </w:pPr>
      <w:r w:rsidRPr="00C96D65">
        <w:rPr>
          <w:rFonts w:ascii="Arial" w:hAnsi="Arial" w:cs="Arial"/>
          <w:bCs/>
        </w:rPr>
        <w:t>Contrato 4600087405 de 2020, Mantenimiento y renovación de obras civiles en el CAM y en las sedes administrativas de la Secretaría de Suministros y Servicios y un presupuesto total de $2.040.000.000 con el cual se realizaron las siguientes actividades. · Demoliciones y retiros · Excavaciones · Concretos · Mampostería · Pintura · Unidades sanitarias · Plomería · Carpintería metálica y de madera · Pisos · Cubiertas · Cancelería y puestos de trabajo</w:t>
      </w:r>
      <w:r w:rsidRPr="00C96D65" w:rsidR="008C6BDD">
        <w:rPr>
          <w:rFonts w:ascii="Arial" w:hAnsi="Arial" w:cs="Arial"/>
          <w:bCs/>
        </w:rPr>
        <w:t>.</w:t>
      </w:r>
    </w:p>
    <w:p w:rsidRPr="00C96D65" w:rsidR="00E24729" w:rsidP="008C6BDD" w:rsidRDefault="00E24729" w14:paraId="17DDF2FD" w14:textId="77777777">
      <w:pPr>
        <w:pStyle w:val="Prrafodelista"/>
        <w:tabs>
          <w:tab w:val="left" w:pos="284"/>
          <w:tab w:val="left" w:pos="851"/>
        </w:tabs>
        <w:ind w:left="0"/>
        <w:jc w:val="both"/>
        <w:rPr>
          <w:rFonts w:ascii="Arial" w:hAnsi="Arial" w:cs="Arial"/>
          <w:bCs/>
        </w:rPr>
      </w:pPr>
    </w:p>
    <w:p w:rsidRPr="008C6BDD" w:rsidR="00E24729" w:rsidP="008C6BDD" w:rsidRDefault="00E24729" w14:paraId="38BF812B" w14:textId="4CE5F24E">
      <w:pPr>
        <w:pStyle w:val="Prrafodelista"/>
        <w:numPr>
          <w:ilvl w:val="0"/>
          <w:numId w:val="1"/>
        </w:numPr>
        <w:tabs>
          <w:tab w:val="left" w:pos="284"/>
          <w:tab w:val="left" w:pos="851"/>
        </w:tabs>
        <w:ind w:left="0" w:hanging="284"/>
        <w:jc w:val="both"/>
        <w:rPr>
          <w:rFonts w:ascii="Arial" w:hAnsi="Arial" w:cs="Arial"/>
          <w:bCs/>
        </w:rPr>
      </w:pPr>
      <w:r w:rsidRPr="00C96D65">
        <w:rPr>
          <w:rFonts w:ascii="Arial" w:hAnsi="Arial" w:cs="Arial"/>
          <w:bCs/>
        </w:rPr>
        <w:t>Contrato 4600087175</w:t>
      </w:r>
      <w:r w:rsidRPr="008C6BDD">
        <w:rPr>
          <w:rFonts w:ascii="Arial" w:hAnsi="Arial" w:cs="Arial"/>
          <w:bCs/>
        </w:rPr>
        <w:t xml:space="preserve"> de 2020, Mantenimiento y renovación de obras civiles en las sedes administrativas de las Secretarías de Gestión Humana y Servicio a la Ciudadanía, Medio Ambiente, Educación y Cultura Ciudadana y un presupuesto total $876.825.493 con el cual se realizaron las siguientes actividades. · Demoliciones y retiros · Excavaciones · Concretos · Mampostería · Pintura · Unidades sanitarias · Plomería · Carpintería metálica y de madera · Pisos · Cubiertas · Cancelería y puestos de trabajo, atención de requerimientos a través de la plataforma CSC</w:t>
      </w:r>
      <w:r w:rsidR="008C6BDD">
        <w:rPr>
          <w:rFonts w:ascii="Arial" w:hAnsi="Arial" w:cs="Arial"/>
          <w:bCs/>
        </w:rPr>
        <w:t>.</w:t>
      </w:r>
    </w:p>
    <w:p w:rsidRPr="008C6BDD" w:rsidR="00E24729" w:rsidP="00E24729" w:rsidRDefault="00E24729" w14:paraId="25CB1D5F" w14:textId="77777777">
      <w:pPr>
        <w:pStyle w:val="Prrafodelista"/>
        <w:ind w:left="0"/>
        <w:jc w:val="both"/>
        <w:rPr>
          <w:rFonts w:ascii="Arial" w:hAnsi="Arial" w:cs="Arial"/>
          <w:bCs/>
        </w:rPr>
      </w:pPr>
    </w:p>
    <w:p w:rsidRPr="003B6A20" w:rsidR="00E24729" w:rsidP="008C6BDD" w:rsidRDefault="00E24729" w14:paraId="7C329BAD" w14:textId="1923768F">
      <w:pPr>
        <w:pStyle w:val="Prrafodelista"/>
        <w:numPr>
          <w:ilvl w:val="0"/>
          <w:numId w:val="1"/>
        </w:numPr>
        <w:tabs>
          <w:tab w:val="left" w:pos="284"/>
          <w:tab w:val="left" w:pos="851"/>
        </w:tabs>
        <w:ind w:left="0" w:hanging="284"/>
        <w:jc w:val="both"/>
        <w:rPr>
          <w:rFonts w:ascii="Arial" w:hAnsi="Arial" w:cs="Arial"/>
          <w:bCs/>
        </w:rPr>
      </w:pPr>
      <w:r w:rsidRPr="003B6A20">
        <w:rPr>
          <w:rFonts w:ascii="Arial" w:hAnsi="Arial" w:cs="Arial"/>
          <w:bCs/>
        </w:rPr>
        <w:t xml:space="preserve">Contrato 4600087152 de 2020, Mantenimiento y renovación de obras civiles en las sedes administrativas de las Secretarías de Movilidad, Desarrollo Económico y el Departamento Administrativo de Gestión del Riesgo (DAGRD) y un presupuesto total de $739.680.000 con el cual se realizaron las siguientes actividades. · Demoliciones y retiros · Excavaciones · Concretos · Mampostería · Pintura · Unidades sanitarias · Plomería · </w:t>
      </w:r>
      <w:r w:rsidRPr="003B6A20">
        <w:rPr>
          <w:rFonts w:ascii="Arial" w:hAnsi="Arial" w:cs="Arial"/>
          <w:bCs/>
        </w:rPr>
        <w:lastRenderedPageBreak/>
        <w:t>Carpintería metálica y de madera · Pisos · Cubiertas · Cancelería y puestos de trabajo, atención de requerimientos a través de la plataforma CSC</w:t>
      </w:r>
      <w:r w:rsidRPr="003B6A20" w:rsidR="008C6BDD">
        <w:rPr>
          <w:rFonts w:ascii="Arial" w:hAnsi="Arial" w:cs="Arial"/>
          <w:bCs/>
        </w:rPr>
        <w:t>.</w:t>
      </w:r>
    </w:p>
    <w:p w:rsidRPr="003B6A20" w:rsidR="00E24729" w:rsidP="008C6BDD" w:rsidRDefault="00E24729" w14:paraId="3C8B37B4" w14:textId="77777777">
      <w:pPr>
        <w:pStyle w:val="Prrafodelista"/>
        <w:tabs>
          <w:tab w:val="left" w:pos="284"/>
          <w:tab w:val="left" w:pos="851"/>
        </w:tabs>
        <w:ind w:left="0"/>
        <w:jc w:val="both"/>
        <w:rPr>
          <w:rFonts w:ascii="Arial" w:hAnsi="Arial" w:cs="Arial"/>
          <w:bCs/>
        </w:rPr>
      </w:pPr>
    </w:p>
    <w:p w:rsidRPr="003B6A20" w:rsidR="00E24729" w:rsidP="008C6BDD" w:rsidRDefault="00E24729" w14:paraId="43E4D7F8" w14:textId="475D9561">
      <w:pPr>
        <w:pStyle w:val="Prrafodelista"/>
        <w:numPr>
          <w:ilvl w:val="0"/>
          <w:numId w:val="1"/>
        </w:numPr>
        <w:tabs>
          <w:tab w:val="left" w:pos="284"/>
          <w:tab w:val="left" w:pos="851"/>
        </w:tabs>
        <w:ind w:left="0" w:hanging="284"/>
        <w:jc w:val="both"/>
        <w:rPr>
          <w:rFonts w:ascii="Arial" w:hAnsi="Arial" w:cs="Arial"/>
          <w:bCs/>
        </w:rPr>
      </w:pPr>
      <w:r w:rsidRPr="003B6A20">
        <w:rPr>
          <w:rFonts w:ascii="Arial" w:hAnsi="Arial" w:cs="Arial"/>
          <w:bCs/>
        </w:rPr>
        <w:t>Contrato 4600091353</w:t>
      </w:r>
      <w:r w:rsidRPr="008C6BDD">
        <w:rPr>
          <w:rFonts w:ascii="Arial" w:hAnsi="Arial" w:cs="Arial"/>
          <w:bCs/>
        </w:rPr>
        <w:t xml:space="preserve"> de 2021, Mantenimiento y renovación de obras civiles en las sedes administrativas de las secretarías de Movilidad, Gestión Humana y Servicio a la Ciudadanía, impactando: Sede Caribe; Estaciones de bomberos Guayabal, Doce de Octubre, Buenos Aires, Caribe, San Antonio de Prado, Floresta, Libertadores Campo Valdés; Cedezos San Cristóbal, Manrique, Más Cerca de la Floresta, de Belén, de Guayabal, de Castilla, de Lusitania y un presupuesto total de $2.1113.000.000 con el cual se realizaron las siguientes actividades. · </w:t>
      </w:r>
      <w:r w:rsidRPr="003B6A20">
        <w:rPr>
          <w:rFonts w:ascii="Arial" w:hAnsi="Arial" w:cs="Arial"/>
          <w:bCs/>
        </w:rPr>
        <w:t>Demoliciones y retiros · Excavaciones · Concretos · Mampostería · Pintura · Unidades sanitarias · Plomería · Carpintería metálica y de madera · Pisos · Cubiertas · Cancelería y puestos de trabajo, atención de requerimientos a través de la plataforma CSC</w:t>
      </w:r>
      <w:r w:rsidRPr="003B6A20" w:rsidR="008C6BDD">
        <w:rPr>
          <w:rFonts w:ascii="Arial" w:hAnsi="Arial" w:cs="Arial"/>
          <w:bCs/>
        </w:rPr>
        <w:t>.</w:t>
      </w:r>
    </w:p>
    <w:p w:rsidRPr="003B6A20" w:rsidR="00E24729" w:rsidP="00E24729" w:rsidRDefault="00E24729" w14:paraId="3D3E2E4B" w14:textId="77777777">
      <w:pPr>
        <w:pStyle w:val="Prrafodelista"/>
        <w:rPr>
          <w:rFonts w:ascii="Arial" w:hAnsi="Arial" w:cs="Arial"/>
          <w:bCs/>
        </w:rPr>
      </w:pPr>
    </w:p>
    <w:p w:rsidRPr="00DB4953" w:rsidR="00E24729" w:rsidP="008C6BDD" w:rsidRDefault="00E24729" w14:paraId="1582CDFD" w14:textId="39EDC92B">
      <w:pPr>
        <w:pStyle w:val="Prrafodelista"/>
        <w:numPr>
          <w:ilvl w:val="0"/>
          <w:numId w:val="1"/>
        </w:numPr>
        <w:tabs>
          <w:tab w:val="left" w:pos="284"/>
          <w:tab w:val="left" w:pos="851"/>
        </w:tabs>
        <w:ind w:left="0" w:hanging="284"/>
        <w:jc w:val="both"/>
        <w:rPr>
          <w:rFonts w:ascii="Arial" w:hAnsi="Arial" w:cs="Arial"/>
          <w:bCs/>
        </w:rPr>
      </w:pPr>
      <w:r w:rsidRPr="003B6A20">
        <w:rPr>
          <w:rFonts w:ascii="Arial" w:hAnsi="Arial" w:cs="Arial"/>
          <w:bCs/>
        </w:rPr>
        <w:t>Contrato No. 4600094864</w:t>
      </w:r>
      <w:r w:rsidRPr="008C6BDD">
        <w:rPr>
          <w:rFonts w:ascii="Arial" w:hAnsi="Arial" w:cs="Arial"/>
          <w:bCs/>
        </w:rPr>
        <w:t xml:space="preserve"> de 2022 con objeto “Mantenimiento y renovación de obras civiles en inmuebles en uso de dependencias específicas y en las que éstas se obliguen contractualmente” y un presupuesto total de $2.042.881.629,00</w:t>
      </w:r>
      <w:r w:rsidR="00911E48">
        <w:rPr>
          <w:rFonts w:ascii="Arial" w:hAnsi="Arial" w:cs="Arial"/>
          <w:bCs/>
        </w:rPr>
        <w:t>, se realizaron</w:t>
      </w:r>
      <w:r w:rsidRPr="008C6BDD">
        <w:rPr>
          <w:rFonts w:ascii="Arial" w:hAnsi="Arial" w:cs="Arial"/>
          <w:bCs/>
        </w:rPr>
        <w:t xml:space="preserve"> actividades de mantenimiento de obra civil en las diferentes sedes contempladas dentro del alcance de este proyecto, con el fin de garantizar y mejorar las condiciones de trabajo de los </w:t>
      </w:r>
      <w:r w:rsidR="00575368">
        <w:rPr>
          <w:rFonts w:ascii="Arial" w:hAnsi="Arial" w:cs="Arial"/>
          <w:bCs/>
        </w:rPr>
        <w:t>servidores</w:t>
      </w:r>
      <w:r w:rsidRPr="008C6BDD">
        <w:rPr>
          <w:rFonts w:ascii="Arial" w:hAnsi="Arial" w:cs="Arial"/>
          <w:bCs/>
        </w:rPr>
        <w:t xml:space="preserve"> públicos. Adicional a ello, se atendieron necesidades de carácter inmediato y prioritario, </w:t>
      </w:r>
      <w:r w:rsidRPr="00DB4953">
        <w:rPr>
          <w:rFonts w:ascii="Arial" w:hAnsi="Arial" w:cs="Arial"/>
          <w:bCs/>
        </w:rPr>
        <w:t>permitiéndonos garantizar la estabilidad del bien inmueble, la cual es responsabilidad de la Unidad de Mantenimiento</w:t>
      </w:r>
      <w:r w:rsidRPr="00DB4953" w:rsidR="008C6BDD">
        <w:rPr>
          <w:rFonts w:ascii="Arial" w:hAnsi="Arial" w:cs="Arial"/>
          <w:bCs/>
        </w:rPr>
        <w:t>.</w:t>
      </w:r>
    </w:p>
    <w:p w:rsidRPr="00DB4953" w:rsidR="00DB4953" w:rsidP="00DB4953" w:rsidRDefault="00DB4953" w14:paraId="1650970C" w14:textId="77777777">
      <w:pPr>
        <w:pStyle w:val="Prrafodelista"/>
        <w:rPr>
          <w:rFonts w:ascii="Arial" w:hAnsi="Arial" w:cs="Arial"/>
          <w:bCs/>
        </w:rPr>
      </w:pPr>
    </w:p>
    <w:p w:rsidRPr="00DB4953" w:rsidR="00DB4953" w:rsidP="00DB4953" w:rsidRDefault="00DB4953" w14:paraId="2CBF77C2" w14:textId="2DBAA308">
      <w:pPr>
        <w:pStyle w:val="Prrafodelista"/>
        <w:numPr>
          <w:ilvl w:val="0"/>
          <w:numId w:val="1"/>
        </w:numPr>
        <w:tabs>
          <w:tab w:val="left" w:pos="284"/>
          <w:tab w:val="left" w:pos="851"/>
        </w:tabs>
        <w:ind w:left="0" w:hanging="284"/>
        <w:jc w:val="both"/>
        <w:rPr>
          <w:rFonts w:ascii="Arial" w:hAnsi="Arial" w:cs="Arial"/>
          <w:bCs/>
        </w:rPr>
      </w:pPr>
      <w:r w:rsidRPr="00DB4953">
        <w:rPr>
          <w:rFonts w:ascii="Arial" w:hAnsi="Arial" w:cs="Arial"/>
          <w:bCs/>
        </w:rPr>
        <w:t>Renovación de área de acceso del Centro Administrativo Distrital CAD - acorde con las políticas de innovación y eco ciudad; mejorar las salidas de evacuación de la edificación, para dejar libres en caso de evacuación tres (3) salidas con ancho de 2,50 m, y una de ellas con sistema de cierre anti pánico</w:t>
      </w:r>
      <w:r w:rsidR="00C36B5B">
        <w:rPr>
          <w:rFonts w:ascii="Arial" w:hAnsi="Arial" w:cs="Arial"/>
          <w:bCs/>
        </w:rPr>
        <w:t>,</w:t>
      </w:r>
      <w:r w:rsidRPr="00DB4953">
        <w:rPr>
          <w:rFonts w:ascii="Arial" w:hAnsi="Arial" w:cs="Arial"/>
          <w:bCs/>
        </w:rPr>
        <w:t xml:space="preserve"> de </w:t>
      </w:r>
      <w:r w:rsidR="00CD7AD9">
        <w:rPr>
          <w:rFonts w:ascii="Arial" w:hAnsi="Arial" w:cs="Arial"/>
          <w:bCs/>
        </w:rPr>
        <w:t>acuerdo a requerimiento, i</w:t>
      </w:r>
      <w:r w:rsidRPr="00DB4953">
        <w:rPr>
          <w:rFonts w:ascii="Arial" w:hAnsi="Arial" w:cs="Arial"/>
          <w:bCs/>
        </w:rPr>
        <w:t>nstalación de jardineras que mejoran la estética del hall, y que servirán para controlar el ingreso de personal por los torniquetes.</w:t>
      </w:r>
    </w:p>
    <w:p w:rsidR="00025B20" w:rsidP="00E15A56" w:rsidRDefault="00025B20" w14:paraId="7F6D8DA7" w14:textId="77777777">
      <w:pPr>
        <w:jc w:val="both"/>
        <w:rPr>
          <w:rFonts w:ascii="Arial" w:hAnsi="Arial" w:cs="Arial"/>
          <w:sz w:val="22"/>
          <w:szCs w:val="22"/>
        </w:rPr>
      </w:pPr>
    </w:p>
    <w:p w:rsidRPr="008C6BDD" w:rsidR="008C6BDD" w:rsidP="00E15A56" w:rsidRDefault="00325FE8" w14:paraId="1E4B510D" w14:textId="6E5FA715">
      <w:pPr>
        <w:jc w:val="both"/>
        <w:rPr>
          <w:rFonts w:ascii="Arial" w:hAnsi="Arial" w:cs="Arial"/>
          <w:b/>
          <w:bCs/>
          <w:sz w:val="22"/>
          <w:szCs w:val="22"/>
        </w:rPr>
      </w:pPr>
      <w:r>
        <w:rPr>
          <w:rFonts w:ascii="Arial" w:hAnsi="Arial" w:cs="Arial"/>
          <w:bCs/>
          <w:sz w:val="22"/>
          <w:szCs w:val="22"/>
        </w:rPr>
        <w:t xml:space="preserve">Estas son otras actividades ejecutadas con relación a los mantenimientos: </w:t>
      </w:r>
    </w:p>
    <w:p w:rsidRPr="008C6BDD" w:rsidR="008C6BDD" w:rsidP="008C6BDD" w:rsidRDefault="008C6BDD" w14:paraId="6FA3F591" w14:textId="77777777">
      <w:pPr>
        <w:autoSpaceDE w:val="0"/>
        <w:autoSpaceDN w:val="0"/>
        <w:jc w:val="both"/>
        <w:rPr>
          <w:rFonts w:ascii="Arial" w:hAnsi="Arial" w:cs="Arial"/>
          <w:b/>
          <w:bCs/>
          <w:sz w:val="22"/>
          <w:szCs w:val="22"/>
        </w:rPr>
      </w:pPr>
    </w:p>
    <w:p w:rsidRPr="00FF4A51" w:rsidR="00E24729" w:rsidP="00FF4A51" w:rsidRDefault="00E24729" w14:paraId="5DEBB016" w14:textId="134A574E">
      <w:pPr>
        <w:pStyle w:val="Prrafodelista"/>
        <w:numPr>
          <w:ilvl w:val="0"/>
          <w:numId w:val="1"/>
        </w:numPr>
        <w:autoSpaceDE w:val="0"/>
        <w:autoSpaceDN w:val="0"/>
        <w:jc w:val="both"/>
        <w:rPr>
          <w:rFonts w:ascii="Arial" w:hAnsi="Arial" w:cs="Arial"/>
        </w:rPr>
      </w:pPr>
      <w:r w:rsidRPr="00FF4A51">
        <w:rPr>
          <w:rFonts w:ascii="Arial" w:hAnsi="Arial" w:cs="Arial"/>
        </w:rPr>
        <w:t xml:space="preserve">Mantenimientos periódicos para la conservación de las sedes (Intervención de fachadas - Intervención de cubiertas - Revoque, resane y pintura externa e interna de las sedes - Mantenimiento de redes hidrosanitarias - Mantenimiento de puertas, ventanas, rejas y estructuras metálicas y de madera (incluye: reparación, Suministros, transporte e instalación) </w:t>
      </w:r>
    </w:p>
    <w:p w:rsidRPr="008C6BDD" w:rsidR="00E24729" w:rsidP="008C6BDD" w:rsidRDefault="00E24729" w14:paraId="35CF1D40" w14:textId="77777777">
      <w:pPr>
        <w:pStyle w:val="Prrafodelista"/>
        <w:autoSpaceDE w:val="0"/>
        <w:autoSpaceDN w:val="0"/>
        <w:ind w:left="360"/>
        <w:jc w:val="both"/>
        <w:rPr>
          <w:rFonts w:ascii="Arial" w:hAnsi="Arial" w:cs="Arial"/>
        </w:rPr>
      </w:pPr>
    </w:p>
    <w:p w:rsidRPr="00FF4A51" w:rsidR="00E24729" w:rsidP="00FF4A51" w:rsidRDefault="00E24729" w14:paraId="65A1F13F" w14:textId="1759FB29">
      <w:pPr>
        <w:pStyle w:val="Prrafodelista"/>
        <w:numPr>
          <w:ilvl w:val="0"/>
          <w:numId w:val="1"/>
        </w:numPr>
        <w:autoSpaceDE w:val="0"/>
        <w:autoSpaceDN w:val="0"/>
        <w:jc w:val="both"/>
        <w:rPr>
          <w:rFonts w:ascii="Arial" w:hAnsi="Arial" w:cs="Arial"/>
        </w:rPr>
      </w:pPr>
      <w:r w:rsidRPr="00FF4A51">
        <w:rPr>
          <w:rFonts w:ascii="Arial" w:hAnsi="Arial" w:cs="Arial"/>
        </w:rPr>
        <w:t>Solicitudes de Mantenimiento correctivo no previstos realizadas a través del Centro de servicios compartido interno (ARANDA)</w:t>
      </w:r>
    </w:p>
    <w:p w:rsidRPr="008C6BDD" w:rsidR="00E24729" w:rsidP="008C6BDD" w:rsidRDefault="00E24729" w14:paraId="10B0E54A" w14:textId="77777777">
      <w:pPr>
        <w:pStyle w:val="Prrafodelista"/>
        <w:autoSpaceDE w:val="0"/>
        <w:autoSpaceDN w:val="0"/>
        <w:ind w:left="360"/>
        <w:jc w:val="both"/>
        <w:rPr>
          <w:rFonts w:ascii="Arial" w:hAnsi="Arial" w:cs="Arial"/>
        </w:rPr>
      </w:pPr>
    </w:p>
    <w:p w:rsidRPr="00FF4A51" w:rsidR="00E24729" w:rsidP="00FF4A51" w:rsidRDefault="00E24729" w14:paraId="6D5914D5" w14:textId="3AF98DCB">
      <w:pPr>
        <w:pStyle w:val="Prrafodelista"/>
        <w:numPr>
          <w:ilvl w:val="0"/>
          <w:numId w:val="1"/>
        </w:numPr>
        <w:autoSpaceDE w:val="0"/>
        <w:autoSpaceDN w:val="0"/>
        <w:jc w:val="both"/>
        <w:rPr>
          <w:rFonts w:ascii="Arial" w:hAnsi="Arial" w:cs="Arial"/>
        </w:rPr>
      </w:pPr>
      <w:r w:rsidRPr="00FF4A51">
        <w:rPr>
          <w:rFonts w:ascii="Arial" w:hAnsi="Arial" w:cs="Arial"/>
        </w:rPr>
        <w:t xml:space="preserve">Renovación e intervenciones especiales por solicitud previa - Renovación de unidades hidrosanitarias en inspecciones (Secretaria de Movilidad) - Renovación de unidades hidrosanitarias en Dormitorios de 1er nivel  (DAGRD) - Renovación de espacios para reubicación del Banco de las oportunidades (Desarrollo Económico) </w:t>
      </w:r>
    </w:p>
    <w:p w:rsidRPr="003B6A20" w:rsidR="00E24729" w:rsidP="00E24729" w:rsidRDefault="00E24729" w14:paraId="5B7E4914" w14:textId="77777777">
      <w:pPr>
        <w:pStyle w:val="Prrafodelista"/>
        <w:ind w:left="0"/>
        <w:jc w:val="both"/>
        <w:rPr>
          <w:rFonts w:ascii="Arial" w:hAnsi="Arial" w:cs="Arial" w:eastAsiaTheme="minorEastAsia"/>
          <w:sz w:val="24"/>
          <w:szCs w:val="24"/>
          <w:lang w:eastAsia="en-US"/>
        </w:rPr>
      </w:pPr>
    </w:p>
    <w:p w:rsidRPr="003B6A20" w:rsidR="00E24729" w:rsidP="00CF206D" w:rsidRDefault="003B6A20" w14:paraId="16C6660D" w14:textId="0B65F0B5">
      <w:pPr>
        <w:pStyle w:val="Prrafodelista"/>
        <w:numPr>
          <w:ilvl w:val="0"/>
          <w:numId w:val="1"/>
        </w:numPr>
        <w:tabs>
          <w:tab w:val="left" w:pos="284"/>
          <w:tab w:val="left" w:pos="851"/>
        </w:tabs>
        <w:ind w:left="0" w:hanging="284"/>
        <w:jc w:val="both"/>
        <w:rPr>
          <w:rFonts w:ascii="Arial" w:hAnsi="Arial" w:cs="Arial"/>
          <w:bCs/>
        </w:rPr>
      </w:pPr>
      <w:r w:rsidRPr="003B6A20">
        <w:rPr>
          <w:rFonts w:ascii="Arial" w:hAnsi="Arial" w:cs="Arial"/>
          <w:bCs/>
        </w:rPr>
        <w:lastRenderedPageBreak/>
        <w:t>C</w:t>
      </w:r>
      <w:r w:rsidRPr="003B6A20" w:rsidR="00E24729">
        <w:rPr>
          <w:rFonts w:ascii="Arial" w:hAnsi="Arial" w:cs="Arial"/>
          <w:bCs/>
        </w:rPr>
        <w:t>ontrato No. 4600095527 de 2022, Consultoría para realizar el Plan Maestro integral de Redes Hidrosanitarias, sistema de aire acondicionado, iluminación y  sistema de control remoto en el CAM y una inversión de $611.420.291, se  realizaron los estudios y diseños para el levantamiento, diagnóstico y diseños correctivos a la red hidrosanitaria, así como la elaboración de un Plan de manejo integral de redes hidrosanitarias (acueducto y alcantarillado) para brindar una solución definitiva a la problemática de inundaciones del sótano del edificio, permitiendo un correcto y adecuado manejo de las redes de agua potable, agua lluvia y aguas residuales que se generan en el Centro Administrativo Distrital CAD.</w:t>
      </w:r>
    </w:p>
    <w:p w:rsidRPr="003B6A20" w:rsidR="00E24729" w:rsidP="00E24729" w:rsidRDefault="00E24729" w14:paraId="5445B5C5" w14:textId="77777777">
      <w:pPr>
        <w:pStyle w:val="Default"/>
        <w:jc w:val="both"/>
        <w:rPr>
          <w:color w:val="auto"/>
          <w:sz w:val="22"/>
          <w:szCs w:val="22"/>
          <w:lang w:val="es-CO"/>
        </w:rPr>
      </w:pPr>
    </w:p>
    <w:p w:rsidR="00E24729" w:rsidP="00CF206D" w:rsidRDefault="00E24729" w14:paraId="115B377D" w14:textId="6DA7A054">
      <w:pPr>
        <w:pStyle w:val="Prrafodelista"/>
        <w:numPr>
          <w:ilvl w:val="0"/>
          <w:numId w:val="1"/>
        </w:numPr>
        <w:tabs>
          <w:tab w:val="left" w:pos="284"/>
          <w:tab w:val="left" w:pos="851"/>
        </w:tabs>
        <w:ind w:left="0" w:hanging="284"/>
        <w:jc w:val="both"/>
        <w:rPr>
          <w:rFonts w:ascii="Arial" w:hAnsi="Arial" w:cs="Arial"/>
          <w:bCs/>
        </w:rPr>
      </w:pPr>
      <w:r w:rsidRPr="003B6A20">
        <w:rPr>
          <w:rFonts w:ascii="Arial" w:hAnsi="Arial" w:cs="Arial"/>
          <w:bCs/>
        </w:rPr>
        <w:t>Contrato 4600094380 de</w:t>
      </w:r>
      <w:r w:rsidRPr="00CF206D">
        <w:rPr>
          <w:rFonts w:ascii="Arial" w:hAnsi="Arial" w:cs="Arial"/>
          <w:bCs/>
        </w:rPr>
        <w:t xml:space="preserve"> 2022 y una inversión</w:t>
      </w:r>
      <w:r w:rsidR="00CF206D">
        <w:rPr>
          <w:rFonts w:ascii="Arial" w:hAnsi="Arial" w:cs="Arial"/>
          <w:bCs/>
        </w:rPr>
        <w:t xml:space="preserve"> total de $2.147.839.069:</w:t>
      </w:r>
    </w:p>
    <w:p w:rsidRPr="00CF206D" w:rsidR="00CF206D" w:rsidP="00CF206D" w:rsidRDefault="00CF206D" w14:paraId="4625F729" w14:textId="77777777">
      <w:pPr>
        <w:pStyle w:val="Prrafodelista"/>
        <w:tabs>
          <w:tab w:val="left" w:pos="284"/>
          <w:tab w:val="left" w:pos="851"/>
        </w:tabs>
        <w:ind w:left="0"/>
        <w:jc w:val="both"/>
        <w:rPr>
          <w:rFonts w:ascii="Arial" w:hAnsi="Arial" w:cs="Arial"/>
          <w:bCs/>
        </w:rPr>
      </w:pPr>
    </w:p>
    <w:p w:rsidRPr="00CF206D" w:rsidR="00E24729" w:rsidP="00A2138E" w:rsidRDefault="00E24729" w14:paraId="736C5F9E" w14:textId="5B3E0BEC">
      <w:pPr>
        <w:pStyle w:val="Prrafodelista"/>
        <w:numPr>
          <w:ilvl w:val="0"/>
          <w:numId w:val="33"/>
        </w:numPr>
        <w:jc w:val="both"/>
        <w:rPr>
          <w:rFonts w:ascii="Arial" w:hAnsi="Arial" w:cs="Arial"/>
        </w:rPr>
      </w:pPr>
      <w:r w:rsidRPr="00CF206D">
        <w:rPr>
          <w:rFonts w:ascii="Arial" w:hAnsi="Arial" w:cs="Arial"/>
        </w:rPr>
        <w:t>Se intervinieron 1300 m2 en renovación del Centro de Servicio a la Ciudadanía ubicado en el Sótano A del CAD, se desmontaron 1300 m2 de cielo falso, se hizo adecuación interna, resanes y pinturas en cielos y muros, entre otros, ad</w:t>
      </w:r>
      <w:r w:rsidRPr="00CF206D" w:rsidR="008C6BDD">
        <w:rPr>
          <w:rFonts w:ascii="Arial" w:hAnsi="Arial" w:cs="Arial"/>
        </w:rPr>
        <w:t>emás se construyó la recepción </w:t>
      </w:r>
      <w:r w:rsidRPr="00CF206D">
        <w:rPr>
          <w:rFonts w:ascii="Arial" w:hAnsi="Arial" w:cs="Arial"/>
        </w:rPr>
        <w:t>y una nueva burbuja de comercio.</w:t>
      </w:r>
    </w:p>
    <w:p w:rsidRPr="00CF206D" w:rsidR="00E24729" w:rsidP="00E24729" w:rsidRDefault="00E24729" w14:paraId="1F9D2CDB" w14:textId="77777777">
      <w:pPr>
        <w:pStyle w:val="Prrafodelista"/>
        <w:ind w:left="360"/>
        <w:jc w:val="both"/>
        <w:rPr>
          <w:rFonts w:ascii="Arial" w:hAnsi="Arial" w:cs="Arial"/>
        </w:rPr>
      </w:pPr>
    </w:p>
    <w:p w:rsidRPr="00CF206D" w:rsidR="00E24729" w:rsidP="00A2138E" w:rsidRDefault="00E24729" w14:paraId="6BCE9C28" w14:textId="359424CA">
      <w:pPr>
        <w:pStyle w:val="Prrafodelista"/>
        <w:numPr>
          <w:ilvl w:val="0"/>
          <w:numId w:val="33"/>
        </w:numPr>
        <w:jc w:val="both"/>
        <w:rPr>
          <w:rFonts w:ascii="Arial" w:hAnsi="Arial" w:cs="Arial"/>
        </w:rPr>
      </w:pPr>
      <w:r w:rsidRPr="00CF206D">
        <w:rPr>
          <w:rFonts w:ascii="Arial" w:hAnsi="Arial" w:cs="Arial"/>
        </w:rPr>
        <w:t xml:space="preserve">Se realizó intervención en la plazoleta de 1400 m2, con demolición del revestimiento antiguo, la eliminación del manto deteriorado, la aplicación </w:t>
      </w:r>
      <w:r w:rsidR="006E0478">
        <w:rPr>
          <w:rFonts w:ascii="Arial" w:hAnsi="Arial" w:cs="Arial"/>
        </w:rPr>
        <w:t>de una capa impermeabilizante y</w:t>
      </w:r>
      <w:r w:rsidRPr="00CF206D">
        <w:rPr>
          <w:rFonts w:ascii="Arial" w:hAnsi="Arial" w:cs="Arial"/>
        </w:rPr>
        <w:t xml:space="preserve"> finalmente, la sustitución del revestimiento, con Royal veta</w:t>
      </w:r>
    </w:p>
    <w:p w:rsidRPr="00CF206D" w:rsidR="00E24729" w:rsidP="00E24729" w:rsidRDefault="00E24729" w14:paraId="7049991F" w14:textId="77777777">
      <w:pPr>
        <w:pStyle w:val="Prrafodelista"/>
        <w:ind w:left="360"/>
        <w:jc w:val="both"/>
        <w:rPr>
          <w:rFonts w:ascii="Arial" w:hAnsi="Arial" w:cs="Arial"/>
        </w:rPr>
      </w:pPr>
    </w:p>
    <w:p w:rsidRPr="00CF206D" w:rsidR="00E24729" w:rsidP="00A2138E" w:rsidRDefault="00E24729" w14:paraId="52843E5C" w14:textId="4F1114C6">
      <w:pPr>
        <w:pStyle w:val="Prrafodelista"/>
        <w:numPr>
          <w:ilvl w:val="0"/>
          <w:numId w:val="33"/>
        </w:numPr>
        <w:jc w:val="both"/>
        <w:rPr>
          <w:rFonts w:ascii="Arial" w:hAnsi="Arial" w:cs="Arial"/>
        </w:rPr>
      </w:pPr>
      <w:r w:rsidRPr="00CF206D">
        <w:rPr>
          <w:rFonts w:ascii="Arial" w:hAnsi="Arial" w:cs="Arial"/>
        </w:rPr>
        <w:t>Se realizaron trabajos de mantenimiento y restauración d</w:t>
      </w:r>
      <w:r w:rsidRPr="00CF206D" w:rsidR="008C6BDD">
        <w:rPr>
          <w:rFonts w:ascii="Arial" w:hAnsi="Arial" w:cs="Arial"/>
        </w:rPr>
        <w:t>e elementos en madera puertas, </w:t>
      </w:r>
      <w:r w:rsidRPr="00CF206D">
        <w:rPr>
          <w:rFonts w:ascii="Arial" w:hAnsi="Arial" w:cs="Arial"/>
        </w:rPr>
        <w:t xml:space="preserve">bancas, islas de jardinera en piso 12 y 5 del CAD </w:t>
      </w:r>
    </w:p>
    <w:p w:rsidRPr="00CF206D" w:rsidR="00E24729" w:rsidP="00E24729" w:rsidRDefault="00E24729" w14:paraId="36593241" w14:textId="77777777">
      <w:pPr>
        <w:pStyle w:val="Prrafodelista"/>
        <w:ind w:left="360"/>
        <w:jc w:val="both"/>
        <w:rPr>
          <w:rFonts w:ascii="Arial" w:hAnsi="Arial" w:cs="Arial"/>
        </w:rPr>
      </w:pPr>
    </w:p>
    <w:p w:rsidRPr="00CF206D" w:rsidR="00E24729" w:rsidP="00A2138E" w:rsidRDefault="00E24729" w14:paraId="16E9B17F" w14:textId="77777777">
      <w:pPr>
        <w:pStyle w:val="Prrafodelista"/>
        <w:numPr>
          <w:ilvl w:val="0"/>
          <w:numId w:val="33"/>
        </w:numPr>
        <w:jc w:val="both"/>
        <w:rPr>
          <w:rFonts w:ascii="Arial" w:hAnsi="Arial" w:cs="Arial"/>
        </w:rPr>
      </w:pPr>
      <w:r w:rsidRPr="00CF206D">
        <w:rPr>
          <w:rFonts w:ascii="Arial" w:hAnsi="Arial" w:cs="Arial"/>
        </w:rPr>
        <w:t>También se realizaron intervenciones de reparación y mantenimiento en diferentes lugares del CAD acorde a los requerimientos registrados en la plataforma CSC.</w:t>
      </w:r>
    </w:p>
    <w:p w:rsidRPr="00CF206D" w:rsidR="00E24729" w:rsidP="00E24729" w:rsidRDefault="00E24729" w14:paraId="1E4B0C5C" w14:textId="77777777">
      <w:pPr>
        <w:pStyle w:val="Prrafodelista"/>
        <w:ind w:left="360"/>
        <w:jc w:val="both"/>
        <w:rPr>
          <w:rFonts w:ascii="Arial" w:hAnsi="Arial" w:cs="Arial"/>
        </w:rPr>
      </w:pPr>
    </w:p>
    <w:p w:rsidRPr="003B6A20" w:rsidR="00E24729" w:rsidP="00A2138E" w:rsidRDefault="00E24729" w14:paraId="4025FA3E" w14:textId="5D56C832">
      <w:pPr>
        <w:pStyle w:val="Prrafodelista"/>
        <w:numPr>
          <w:ilvl w:val="0"/>
          <w:numId w:val="33"/>
        </w:numPr>
        <w:jc w:val="both"/>
        <w:rPr>
          <w:rFonts w:ascii="Arial" w:hAnsi="Arial" w:cs="Arial"/>
        </w:rPr>
      </w:pPr>
      <w:r w:rsidRPr="00CF206D">
        <w:rPr>
          <w:rFonts w:ascii="Arial" w:hAnsi="Arial" w:cs="Arial"/>
        </w:rPr>
        <w:t xml:space="preserve">Se realizaron intervenciones menores en Tubos Rojos y Centros Comerciales Populares, </w:t>
      </w:r>
      <w:r w:rsidRPr="003B6A20">
        <w:rPr>
          <w:rFonts w:ascii="Arial" w:hAnsi="Arial" w:cs="Arial"/>
        </w:rPr>
        <w:t xml:space="preserve">Bolívar Prado, Juanambu, El Libro, </w:t>
      </w:r>
    </w:p>
    <w:p w:rsidRPr="003B6A20" w:rsidR="00E24729" w:rsidP="00E24729" w:rsidRDefault="00E24729" w14:paraId="26ADB8CF" w14:textId="77777777">
      <w:pPr>
        <w:pStyle w:val="Default"/>
        <w:jc w:val="both"/>
        <w:rPr>
          <w:color w:val="auto"/>
          <w:sz w:val="22"/>
          <w:szCs w:val="22"/>
          <w:lang w:val="es-CO"/>
        </w:rPr>
      </w:pPr>
    </w:p>
    <w:p w:rsidRPr="00CF206D" w:rsidR="00E24729" w:rsidP="00CF206D" w:rsidRDefault="003B6A20" w14:paraId="71979252" w14:textId="4784E0DD">
      <w:pPr>
        <w:pStyle w:val="Prrafodelista"/>
        <w:numPr>
          <w:ilvl w:val="0"/>
          <w:numId w:val="1"/>
        </w:numPr>
        <w:tabs>
          <w:tab w:val="left" w:pos="284"/>
          <w:tab w:val="left" w:pos="851"/>
        </w:tabs>
        <w:ind w:left="0" w:hanging="284"/>
        <w:jc w:val="both"/>
        <w:rPr>
          <w:rFonts w:ascii="Arial" w:hAnsi="Arial" w:cs="Arial"/>
          <w:bCs/>
        </w:rPr>
      </w:pPr>
      <w:r w:rsidRPr="003B6A20">
        <w:rPr>
          <w:rFonts w:ascii="Arial" w:hAnsi="Arial" w:cs="Arial"/>
          <w:bCs/>
        </w:rPr>
        <w:t>C</w:t>
      </w:r>
      <w:r w:rsidRPr="003B6A20" w:rsidR="00E24729">
        <w:rPr>
          <w:rFonts w:ascii="Arial" w:hAnsi="Arial" w:cs="Arial"/>
          <w:bCs/>
        </w:rPr>
        <w:t>ontrato 4600096207 de 2022, Labores de Cerramiento y Renovación de Cunetas</w:t>
      </w:r>
      <w:r w:rsidRPr="00CF206D" w:rsidR="00E24729">
        <w:rPr>
          <w:rFonts w:ascii="Arial" w:hAnsi="Arial" w:cs="Arial"/>
          <w:bCs/>
        </w:rPr>
        <w:t xml:space="preserve"> en el lote la Escombrera San Javier, con una inversión de $ 797.242.048,  se instalaron 1.854 ml de cerramiento en postes redondos en madera inmunizada, se instaló 2.147 m2 de recubrimiento con polimez (fibra de vidrio) en cunetas previamente identificadas, como complemento de la instalación del polimez en las cunetas se instalaron 882 unidades de disipadores de energía. </w:t>
      </w:r>
    </w:p>
    <w:p w:rsidRPr="00CF206D" w:rsidR="00E24729" w:rsidP="00E24729" w:rsidRDefault="00E24729" w14:paraId="5ED54BAC" w14:textId="77777777">
      <w:pPr>
        <w:jc w:val="both"/>
        <w:rPr>
          <w:rFonts w:ascii="Arial" w:hAnsi="Arial" w:cs="Arial"/>
          <w:bCs/>
          <w:sz w:val="22"/>
          <w:szCs w:val="22"/>
        </w:rPr>
      </w:pPr>
    </w:p>
    <w:p w:rsidRPr="00CF206D" w:rsidR="00E24729" w:rsidP="00E24729" w:rsidRDefault="00CD7AD9" w14:paraId="0E39890F" w14:textId="10ED3D7C">
      <w:pPr>
        <w:jc w:val="both"/>
        <w:rPr>
          <w:rFonts w:ascii="Arial" w:hAnsi="Arial" w:cs="Arial"/>
          <w:bCs/>
          <w:sz w:val="22"/>
          <w:szCs w:val="22"/>
        </w:rPr>
      </w:pPr>
      <w:r>
        <w:rPr>
          <w:rFonts w:ascii="Arial" w:hAnsi="Arial" w:cs="Arial"/>
          <w:bCs/>
          <w:sz w:val="22"/>
          <w:szCs w:val="22"/>
        </w:rPr>
        <w:t>Se</w:t>
      </w:r>
      <w:r w:rsidRPr="00CF206D" w:rsidR="00E24729">
        <w:rPr>
          <w:rFonts w:ascii="Arial" w:hAnsi="Arial" w:cs="Arial"/>
          <w:bCs/>
          <w:sz w:val="22"/>
          <w:szCs w:val="22"/>
        </w:rPr>
        <w:t xml:space="preserve"> construyeron 3 box coulvert en concreto de 300 psi en pasos carreteables de suma importancia, también se realizó la limpieza y desobstr</w:t>
      </w:r>
      <w:r w:rsidRPr="00CF206D" w:rsidR="00CF206D">
        <w:rPr>
          <w:rFonts w:ascii="Arial" w:hAnsi="Arial" w:cs="Arial"/>
          <w:bCs/>
          <w:sz w:val="22"/>
          <w:szCs w:val="22"/>
        </w:rPr>
        <w:t>ucción del disipador existente, p</w:t>
      </w:r>
      <w:r w:rsidRPr="00CF206D" w:rsidR="00E24729">
        <w:rPr>
          <w:rFonts w:ascii="Arial" w:hAnsi="Arial" w:cs="Arial"/>
          <w:bCs/>
          <w:sz w:val="22"/>
          <w:szCs w:val="22"/>
        </w:rPr>
        <w:t>orque evita el ingreso de particulares y semovientes al predio, también evita el empozamiento y filtración de agua al terreno, además se le da repuesta al Acto Administrativo de Requerimiento N°160AN–ADM2001–176, del 20 de enero del 2020 expedido por CORANTIOQUIA que fue notificado el 3 de marzo del 2020 a la Entidad.</w:t>
      </w:r>
    </w:p>
    <w:p w:rsidRPr="00CF206D" w:rsidR="00E24729" w:rsidP="00E24729" w:rsidRDefault="00E24729" w14:paraId="504BB11B" w14:textId="77777777">
      <w:pPr>
        <w:jc w:val="both"/>
        <w:rPr>
          <w:rFonts w:ascii="Arial" w:hAnsi="Arial" w:cs="Arial"/>
          <w:bCs/>
          <w:sz w:val="22"/>
          <w:szCs w:val="22"/>
        </w:rPr>
      </w:pPr>
    </w:p>
    <w:p w:rsidRPr="00CF206D" w:rsidR="00E24729" w:rsidP="00E24729" w:rsidRDefault="00E24729" w14:paraId="02D63C8B" w14:textId="1647EFE4">
      <w:pPr>
        <w:jc w:val="both"/>
        <w:rPr>
          <w:rFonts w:ascii="Arial" w:hAnsi="Arial" w:cs="Arial"/>
          <w:bCs/>
          <w:sz w:val="22"/>
          <w:szCs w:val="22"/>
        </w:rPr>
      </w:pPr>
      <w:r w:rsidRPr="00CF206D">
        <w:rPr>
          <w:rFonts w:ascii="Arial" w:hAnsi="Arial" w:cs="Arial"/>
          <w:bCs/>
          <w:sz w:val="22"/>
          <w:szCs w:val="22"/>
        </w:rPr>
        <w:lastRenderedPageBreak/>
        <w:t xml:space="preserve">Con estas intervenciones realizadas se evita la filtración de agua al terreno, deslizamientos y erosiones del terreno, se evita el ingreso de semovientes y particulares la cual impide que estos afecten la instalación de la fibra de vidrio (polimez), así garantizando la estabilidad y durabilidad del mismo, como también garantizar los pasos carreteables internos para la movilidad de vehículos y personal de </w:t>
      </w:r>
      <w:r w:rsidRPr="00CF206D" w:rsidR="00CF206D">
        <w:rPr>
          <w:rFonts w:ascii="Arial" w:hAnsi="Arial" w:cs="Arial"/>
          <w:bCs/>
          <w:sz w:val="22"/>
          <w:szCs w:val="22"/>
        </w:rPr>
        <w:t>CORANTIOQUIA</w:t>
      </w:r>
      <w:r w:rsidRPr="00CF206D">
        <w:rPr>
          <w:rFonts w:ascii="Arial" w:hAnsi="Arial" w:cs="Arial"/>
          <w:bCs/>
          <w:sz w:val="22"/>
          <w:szCs w:val="22"/>
        </w:rPr>
        <w:t xml:space="preserve"> quien es la entidad que protege toda esta zona en la escombrera.</w:t>
      </w:r>
    </w:p>
    <w:p w:rsidRPr="00316751" w:rsidR="005F6E9C" w:rsidP="00BF47C7" w:rsidRDefault="005F6E9C" w14:paraId="19EEE0E0" w14:textId="77777777">
      <w:pPr>
        <w:pStyle w:val="Prrafodelista"/>
        <w:ind w:left="0"/>
        <w:jc w:val="both"/>
        <w:rPr>
          <w:rFonts w:ascii="Arial" w:hAnsi="Arial" w:cs="Arial"/>
        </w:rPr>
      </w:pPr>
    </w:p>
    <w:p w:rsidRPr="00BF47C7" w:rsidR="00FD59AF" w:rsidP="00BF47C7" w:rsidRDefault="00683E15" w14:paraId="063012B0" w14:textId="245EE038">
      <w:pPr>
        <w:pStyle w:val="NormalWeb"/>
        <w:spacing w:before="0" w:beforeAutospacing="0" w:after="225" w:afterAutospacing="0" w:line="276" w:lineRule="auto"/>
        <w:rPr>
          <w:rFonts w:ascii="Arial" w:hAnsi="Arial" w:cs="Arial"/>
          <w:b/>
          <w:sz w:val="22"/>
          <w:szCs w:val="22"/>
        </w:rPr>
      </w:pPr>
      <w:r w:rsidRPr="00BF47C7">
        <w:rPr>
          <w:rFonts w:ascii="Isidora Sans" w:hAnsi="Isidora Sans" w:cs="Rubik"/>
          <w:b/>
          <w:bCs/>
          <w:color w:val="404040" w:themeColor="text1" w:themeTint="BF"/>
          <w:sz w:val="26"/>
          <w:szCs w:val="26"/>
          <w:lang w:eastAsia="en-US"/>
        </w:rPr>
        <w:t>Acciones que deben tener continuidad</w:t>
      </w:r>
      <w:r w:rsidRPr="00BF47C7" w:rsidR="00EF0308">
        <w:rPr>
          <w:rFonts w:ascii="Isidora Sans" w:hAnsi="Isidora Sans" w:cs="Rubik"/>
          <w:b/>
          <w:bCs/>
          <w:color w:val="404040" w:themeColor="text1" w:themeTint="BF"/>
          <w:sz w:val="26"/>
          <w:szCs w:val="26"/>
          <w:lang w:eastAsia="en-US"/>
        </w:rPr>
        <w:t>:</w:t>
      </w:r>
    </w:p>
    <w:p w:rsidRPr="00BF47C7" w:rsidR="00FD59AF" w:rsidP="00BF47C7" w:rsidRDefault="00FD59AF" w14:paraId="5335F1FE" w14:textId="4380236A">
      <w:pPr>
        <w:pStyle w:val="Prrafodelista"/>
        <w:numPr>
          <w:ilvl w:val="0"/>
          <w:numId w:val="1"/>
        </w:numPr>
        <w:tabs>
          <w:tab w:val="left" w:pos="284"/>
          <w:tab w:val="left" w:pos="851"/>
        </w:tabs>
        <w:ind w:left="0" w:hanging="284"/>
        <w:jc w:val="both"/>
        <w:rPr>
          <w:rFonts w:ascii="Arial" w:hAnsi="Arial" w:cs="Arial"/>
        </w:rPr>
      </w:pPr>
      <w:r w:rsidRPr="00BF47C7">
        <w:rPr>
          <w:rFonts w:ascii="Arial" w:hAnsi="Arial" w:cs="Arial"/>
        </w:rPr>
        <w:t xml:space="preserve">Continuar </w:t>
      </w:r>
      <w:r w:rsidRPr="00BF47C7" w:rsidR="00743F11">
        <w:rPr>
          <w:rFonts w:ascii="Arial" w:hAnsi="Arial" w:cs="Arial"/>
        </w:rPr>
        <w:t xml:space="preserve">con las </w:t>
      </w:r>
      <w:r w:rsidR="00BF47C7">
        <w:rPr>
          <w:rFonts w:ascii="Arial" w:hAnsi="Arial" w:cs="Arial"/>
        </w:rPr>
        <w:t>gestiones necesarias para los procesos sancionatorios que se relacionan a continuación:</w:t>
      </w:r>
    </w:p>
    <w:p w:rsidR="00FD59AF" w:rsidP="00FD59AF" w:rsidRDefault="00FD59AF" w14:paraId="25CB83AB" w14:textId="77777777">
      <w:pPr>
        <w:jc w:val="both"/>
        <w:rPr>
          <w:rFonts w:ascii="Arial" w:hAnsi="Arial" w:cs="Arial"/>
          <w:b/>
          <w:sz w:val="22"/>
          <w:szCs w:val="22"/>
        </w:rPr>
      </w:pPr>
    </w:p>
    <w:p w:rsidR="00743F11" w:rsidP="00743F11" w:rsidRDefault="00743F11" w14:paraId="02EFB7BA" w14:textId="77777777">
      <w:pPr>
        <w:jc w:val="both"/>
        <w:rPr>
          <w:rFonts w:ascii="Arial" w:hAnsi="Arial" w:cs="Arial"/>
        </w:rPr>
      </w:pPr>
      <w:r w:rsidRPr="00743F11">
        <w:rPr>
          <w:rFonts w:ascii="Arial" w:hAnsi="Arial" w:cs="Arial"/>
          <w:b/>
        </w:rPr>
        <w:t>Contrato N°</w:t>
      </w:r>
      <w:r>
        <w:rPr>
          <w:rFonts w:ascii="Arial" w:hAnsi="Arial" w:cs="Arial"/>
        </w:rPr>
        <w:t xml:space="preserve"> 4600085759 de</w:t>
      </w:r>
      <w:r w:rsidRPr="001C1BCC">
        <w:rPr>
          <w:rFonts w:ascii="Arial" w:hAnsi="Arial" w:cs="Arial"/>
        </w:rPr>
        <w:t xml:space="preserve"> 2020</w:t>
      </w:r>
    </w:p>
    <w:p w:rsidR="00743F11" w:rsidP="00743F11" w:rsidRDefault="00743F11" w14:paraId="699CF8E2" w14:textId="12F0706B">
      <w:pPr>
        <w:jc w:val="both"/>
        <w:rPr>
          <w:rFonts w:ascii="Arial" w:hAnsi="Arial" w:cs="Arial"/>
        </w:rPr>
      </w:pPr>
      <w:r w:rsidRPr="00743F11">
        <w:rPr>
          <w:rFonts w:ascii="Arial" w:hAnsi="Arial" w:cs="Arial"/>
          <w:b/>
        </w:rPr>
        <w:t>Objeto:</w:t>
      </w:r>
      <w:r>
        <w:rPr>
          <w:rFonts w:ascii="Arial" w:hAnsi="Arial" w:cs="Arial"/>
        </w:rPr>
        <w:t xml:space="preserve"> </w:t>
      </w:r>
      <w:r w:rsidR="001D1907">
        <w:rPr>
          <w:rFonts w:ascii="Arial" w:hAnsi="Arial" w:cs="Arial"/>
        </w:rPr>
        <w:t>C</w:t>
      </w:r>
      <w:r w:rsidRPr="001C1BCC">
        <w:rPr>
          <w:rFonts w:ascii="Arial" w:hAnsi="Arial" w:cs="Arial"/>
        </w:rPr>
        <w:t>omodato, bienes inmuebles propiedad del MUNICIPIO DE</w:t>
      </w:r>
      <w:r>
        <w:rPr>
          <w:rFonts w:ascii="Arial" w:hAnsi="Arial" w:cs="Arial"/>
        </w:rPr>
        <w:t xml:space="preserve"> </w:t>
      </w:r>
      <w:r w:rsidRPr="001C1BCC">
        <w:rPr>
          <w:rFonts w:ascii="Arial" w:hAnsi="Arial" w:cs="Arial"/>
        </w:rPr>
        <w:t>MEDELLÍN, identificados en la Unidad de Administración de</w:t>
      </w:r>
      <w:r>
        <w:rPr>
          <w:rFonts w:ascii="Arial" w:hAnsi="Arial" w:cs="Arial"/>
        </w:rPr>
        <w:t xml:space="preserve"> </w:t>
      </w:r>
      <w:r w:rsidRPr="001C1BCC">
        <w:rPr>
          <w:rFonts w:ascii="Arial" w:hAnsi="Arial" w:cs="Arial"/>
        </w:rPr>
        <w:t>Bienes Inmuebles, Secretaría de Servicios y Suministros, con</w:t>
      </w:r>
      <w:r>
        <w:rPr>
          <w:rFonts w:ascii="Arial" w:hAnsi="Arial" w:cs="Arial"/>
        </w:rPr>
        <w:t xml:space="preserve"> </w:t>
      </w:r>
      <w:r w:rsidRPr="001C1BCC">
        <w:rPr>
          <w:rFonts w:ascii="Arial" w:hAnsi="Arial" w:cs="Arial"/>
        </w:rPr>
        <w:t>el código BZ 424 CD – BZ 424LCD, ubicado en la calle 39</w:t>
      </w:r>
      <w:r>
        <w:rPr>
          <w:rFonts w:ascii="Arial" w:hAnsi="Arial" w:cs="Arial"/>
        </w:rPr>
        <w:t xml:space="preserve">ª </w:t>
      </w:r>
      <w:r w:rsidRPr="001C1BCC">
        <w:rPr>
          <w:rFonts w:ascii="Arial" w:hAnsi="Arial" w:cs="Arial"/>
        </w:rPr>
        <w:t>N° 118 – 79, identificado en Catastro Municipal con el</w:t>
      </w:r>
      <w:r>
        <w:rPr>
          <w:rFonts w:ascii="Arial" w:hAnsi="Arial" w:cs="Arial"/>
        </w:rPr>
        <w:t xml:space="preserve"> </w:t>
      </w:r>
      <w:r w:rsidRPr="001C1BCC">
        <w:rPr>
          <w:rFonts w:ascii="Arial" w:hAnsi="Arial" w:cs="Arial"/>
        </w:rPr>
        <w:t>COBAMA: CBML: 13150130006</w:t>
      </w:r>
    </w:p>
    <w:p w:rsidRPr="00743F11" w:rsidR="00743F11" w:rsidP="00743F11" w:rsidRDefault="00743F11" w14:paraId="2760036D" w14:textId="2D15703F">
      <w:pPr>
        <w:jc w:val="both"/>
        <w:rPr>
          <w:rFonts w:ascii="Arial" w:hAnsi="Arial" w:cs="Arial"/>
        </w:rPr>
      </w:pPr>
      <w:r w:rsidRPr="00743F11">
        <w:rPr>
          <w:rFonts w:ascii="Arial" w:hAnsi="Arial" w:cs="Arial"/>
          <w:b/>
        </w:rPr>
        <w:t>Contratista:</w:t>
      </w:r>
      <w:r>
        <w:rPr>
          <w:rFonts w:ascii="Arial" w:hAnsi="Arial" w:cs="Arial"/>
        </w:rPr>
        <w:t xml:space="preserve"> </w:t>
      </w:r>
      <w:r w:rsidRPr="001C1BCC">
        <w:rPr>
          <w:rFonts w:ascii="Arial" w:hAnsi="Arial" w:cs="Arial"/>
        </w:rPr>
        <w:t>Junta de acción comunal bar</w:t>
      </w:r>
      <w:bookmarkStart w:name="_GoBack" w:id="0"/>
      <w:bookmarkEnd w:id="0"/>
      <w:r w:rsidRPr="001C1BCC">
        <w:rPr>
          <w:rFonts w:ascii="Arial" w:hAnsi="Arial" w:cs="Arial"/>
        </w:rPr>
        <w:t>rio nuevos conquistadores</w:t>
      </w:r>
      <w:r w:rsidR="001D1907">
        <w:rPr>
          <w:rFonts w:ascii="Arial" w:hAnsi="Arial" w:cs="Arial"/>
        </w:rPr>
        <w:t xml:space="preserve"> </w:t>
      </w:r>
      <w:r w:rsidRPr="00743F11">
        <w:rPr>
          <w:rFonts w:ascii="Arial" w:hAnsi="Arial" w:cs="Arial"/>
        </w:rPr>
        <w:t>Parte alta</w:t>
      </w:r>
      <w:r>
        <w:rPr>
          <w:rFonts w:ascii="Arial" w:hAnsi="Arial" w:cs="Arial"/>
        </w:rPr>
        <w:t xml:space="preserve">, </w:t>
      </w:r>
      <w:r>
        <w:rPr>
          <w:rFonts w:ascii="Arial" w:hAnsi="Arial" w:cs="Arial"/>
          <w:b/>
        </w:rPr>
        <w:t>E</w:t>
      </w:r>
      <w:r w:rsidRPr="00743F11">
        <w:rPr>
          <w:rFonts w:ascii="Arial" w:hAnsi="Arial" w:cs="Arial"/>
          <w:b/>
        </w:rPr>
        <w:t>tapa del proceso sancionatorio:</w:t>
      </w:r>
      <w:r>
        <w:rPr>
          <w:rFonts w:ascii="Arial" w:hAnsi="Arial" w:cs="Arial"/>
        </w:rPr>
        <w:t xml:space="preserve"> </w:t>
      </w:r>
      <w:r w:rsidRPr="00F41D6D">
        <w:rPr>
          <w:rFonts w:ascii="Arial" w:hAnsi="Arial" w:cs="Arial"/>
          <w:bCs/>
        </w:rPr>
        <w:t>Decreto de pruebas</w:t>
      </w:r>
    </w:p>
    <w:p w:rsidRPr="001D1907" w:rsidR="00743F11" w:rsidP="00FD59AF" w:rsidRDefault="00743F11" w14:paraId="42660277" w14:textId="77777777">
      <w:pPr>
        <w:jc w:val="both"/>
        <w:rPr>
          <w:rFonts w:ascii="Arial" w:hAnsi="Arial" w:cs="Arial"/>
          <w:b/>
        </w:rPr>
      </w:pPr>
    </w:p>
    <w:p w:rsidRPr="001D1907" w:rsidR="00743F11" w:rsidP="00FD59AF" w:rsidRDefault="00743F11" w14:paraId="31372394" w14:textId="4F145950">
      <w:pPr>
        <w:jc w:val="both"/>
        <w:rPr>
          <w:rFonts w:ascii="Arial" w:hAnsi="Arial" w:cs="Arial"/>
        </w:rPr>
      </w:pPr>
      <w:r w:rsidRPr="00743F11">
        <w:rPr>
          <w:rFonts w:ascii="Arial" w:hAnsi="Arial" w:cs="Arial"/>
          <w:b/>
        </w:rPr>
        <w:t>Contrato N°</w:t>
      </w:r>
      <w:r w:rsidRPr="001D1907">
        <w:rPr>
          <w:rFonts w:ascii="Arial" w:hAnsi="Arial" w:cs="Arial"/>
          <w:b/>
        </w:rPr>
        <w:t xml:space="preserve"> </w:t>
      </w:r>
      <w:r w:rsidRPr="001D1907">
        <w:rPr>
          <w:rFonts w:ascii="Arial" w:hAnsi="Arial" w:cs="Arial"/>
        </w:rPr>
        <w:t>4600096169 de 2022</w:t>
      </w:r>
    </w:p>
    <w:p w:rsidRPr="001D1907" w:rsidR="00743F11" w:rsidP="00FD59AF" w:rsidRDefault="00743F11" w14:paraId="25D0784B" w14:textId="36E3DE45">
      <w:pPr>
        <w:jc w:val="both"/>
        <w:rPr>
          <w:rFonts w:ascii="Arial" w:hAnsi="Arial" w:cs="Arial"/>
        </w:rPr>
      </w:pPr>
      <w:r w:rsidRPr="00743F11">
        <w:rPr>
          <w:rFonts w:ascii="Arial" w:hAnsi="Arial" w:cs="Arial"/>
          <w:b/>
        </w:rPr>
        <w:t>Objeto:</w:t>
      </w:r>
      <w:r w:rsidRPr="001D1907">
        <w:rPr>
          <w:rFonts w:ascii="Arial" w:hAnsi="Arial" w:cs="Arial"/>
          <w:b/>
        </w:rPr>
        <w:t xml:space="preserve"> </w:t>
      </w:r>
      <w:r w:rsidRPr="001D1907">
        <w:rPr>
          <w:rFonts w:ascii="Arial" w:hAnsi="Arial" w:cs="Arial"/>
        </w:rPr>
        <w:t>Realizar obras de reparaciones locativas, modificaciones y adecuaciones del teatro Lido, bien de interés cultural municipal”</w:t>
      </w:r>
    </w:p>
    <w:p w:rsidRPr="001D1907" w:rsidR="00743F11" w:rsidP="00FD59AF" w:rsidRDefault="00743F11" w14:paraId="49A38A72" w14:textId="7C4D3209">
      <w:pPr>
        <w:jc w:val="both"/>
        <w:rPr>
          <w:rFonts w:ascii="Arial" w:hAnsi="Arial" w:cs="Arial"/>
        </w:rPr>
      </w:pPr>
      <w:r w:rsidRPr="00743F11">
        <w:rPr>
          <w:rFonts w:ascii="Arial" w:hAnsi="Arial" w:cs="Arial"/>
          <w:b/>
        </w:rPr>
        <w:t>Contratista:</w:t>
      </w:r>
      <w:r w:rsidRPr="001D1907">
        <w:rPr>
          <w:rFonts w:ascii="Arial" w:hAnsi="Arial" w:cs="Arial"/>
          <w:b/>
        </w:rPr>
        <w:t xml:space="preserve"> </w:t>
      </w:r>
      <w:r w:rsidRPr="001D1907">
        <w:rPr>
          <w:rFonts w:ascii="Arial" w:hAnsi="Arial" w:cs="Arial"/>
        </w:rPr>
        <w:t>CONSORCIO HERMES</w:t>
      </w:r>
    </w:p>
    <w:p w:rsidRPr="001D1907" w:rsidR="001D1907" w:rsidP="00FD59AF" w:rsidRDefault="001D1907" w14:paraId="4CF2364C" w14:textId="3E00126B">
      <w:pPr>
        <w:jc w:val="both"/>
        <w:rPr>
          <w:rFonts w:ascii="Arial" w:hAnsi="Arial" w:cs="Arial"/>
          <w:b/>
        </w:rPr>
      </w:pPr>
      <w:r>
        <w:rPr>
          <w:rFonts w:ascii="Arial" w:hAnsi="Arial" w:cs="Arial"/>
          <w:b/>
        </w:rPr>
        <w:t>E</w:t>
      </w:r>
      <w:r w:rsidRPr="00743F11">
        <w:rPr>
          <w:rFonts w:ascii="Arial" w:hAnsi="Arial" w:cs="Arial"/>
          <w:b/>
        </w:rPr>
        <w:t>tapa del proceso sancionatorio:</w:t>
      </w:r>
      <w:r>
        <w:rPr>
          <w:rFonts w:ascii="Arial" w:hAnsi="Arial" w:cs="Arial"/>
        </w:rPr>
        <w:t xml:space="preserve"> </w:t>
      </w:r>
      <w:r w:rsidRPr="001D1907">
        <w:rPr>
          <w:rFonts w:ascii="Arial" w:hAnsi="Arial" w:cs="Arial"/>
        </w:rPr>
        <w:t>Decreto de pruebas</w:t>
      </w:r>
    </w:p>
    <w:p w:rsidR="001D1907" w:rsidP="00FD59AF" w:rsidRDefault="001D1907" w14:paraId="0319E95F" w14:textId="77777777">
      <w:pPr>
        <w:jc w:val="both"/>
        <w:rPr>
          <w:rFonts w:ascii="Arial" w:hAnsi="Arial" w:cs="Arial"/>
        </w:rPr>
      </w:pPr>
    </w:p>
    <w:p w:rsidRPr="001D1907" w:rsidR="001D1907" w:rsidP="00FD59AF" w:rsidRDefault="001D1907" w14:paraId="141A8C73" w14:textId="23CF62BF">
      <w:pPr>
        <w:jc w:val="both"/>
        <w:rPr>
          <w:rFonts w:ascii="Arial" w:hAnsi="Arial" w:cs="Arial"/>
          <w:b/>
        </w:rPr>
      </w:pPr>
      <w:r w:rsidRPr="001D1907">
        <w:rPr>
          <w:rFonts w:ascii="Arial" w:hAnsi="Arial" w:cs="Arial"/>
          <w:b/>
        </w:rPr>
        <w:t xml:space="preserve">Contrato N° </w:t>
      </w:r>
      <w:r w:rsidRPr="001D1907">
        <w:rPr>
          <w:rFonts w:ascii="Arial" w:hAnsi="Arial" w:cs="Arial"/>
        </w:rPr>
        <w:t>4600097233 de 2023</w:t>
      </w:r>
    </w:p>
    <w:p w:rsidRPr="001D1907" w:rsidR="001D1907" w:rsidP="00FD59AF" w:rsidRDefault="001D1907" w14:paraId="54934569" w14:textId="3166F51F">
      <w:pPr>
        <w:jc w:val="both"/>
        <w:rPr>
          <w:rFonts w:ascii="Arial" w:hAnsi="Arial" w:cs="Arial"/>
          <w:b/>
        </w:rPr>
      </w:pPr>
      <w:r w:rsidRPr="00743F11">
        <w:rPr>
          <w:rFonts w:ascii="Arial" w:hAnsi="Arial" w:cs="Arial"/>
          <w:b/>
        </w:rPr>
        <w:t>Objeto:</w:t>
      </w:r>
      <w:r w:rsidRPr="001D1907">
        <w:rPr>
          <w:rFonts w:ascii="Arial" w:hAnsi="Arial" w:cs="Arial"/>
          <w:b/>
        </w:rPr>
        <w:t xml:space="preserve"> </w:t>
      </w:r>
      <w:r>
        <w:rPr>
          <w:rFonts w:ascii="Arial" w:hAnsi="Arial" w:cs="Arial"/>
        </w:rPr>
        <w:t>R</w:t>
      </w:r>
      <w:r w:rsidRPr="001D1907">
        <w:rPr>
          <w:rFonts w:ascii="Arial" w:hAnsi="Arial" w:cs="Arial"/>
        </w:rPr>
        <w:t>ealizar obras de adecuación y mantenimiento y mejoramiento del teatro la polilla</w:t>
      </w:r>
    </w:p>
    <w:p w:rsidRPr="001D1907" w:rsidR="001D1907" w:rsidP="001D1907" w:rsidRDefault="001D1907" w14:paraId="7D4BDF92" w14:textId="77777777">
      <w:pPr>
        <w:jc w:val="both"/>
        <w:rPr>
          <w:rFonts w:ascii="Arial" w:hAnsi="Arial" w:cs="Arial"/>
          <w:b/>
        </w:rPr>
      </w:pPr>
      <w:r w:rsidRPr="00743F11">
        <w:rPr>
          <w:rFonts w:ascii="Arial" w:hAnsi="Arial" w:cs="Arial"/>
          <w:b/>
        </w:rPr>
        <w:t>Contratista:</w:t>
      </w:r>
      <w:r w:rsidRPr="001D1907">
        <w:rPr>
          <w:rFonts w:ascii="Arial" w:hAnsi="Arial" w:cs="Arial"/>
          <w:b/>
        </w:rPr>
        <w:t xml:space="preserve"> </w:t>
      </w:r>
      <w:r w:rsidRPr="001D1907">
        <w:rPr>
          <w:rFonts w:ascii="Arial" w:hAnsi="Arial" w:cs="Arial"/>
        </w:rPr>
        <w:t>UTPP&amp;C</w:t>
      </w:r>
    </w:p>
    <w:p w:rsidRPr="001D1907" w:rsidR="001D1907" w:rsidP="00FD59AF" w:rsidRDefault="001D1907" w14:paraId="4EC0A92B" w14:textId="48063689">
      <w:pPr>
        <w:jc w:val="both"/>
        <w:rPr>
          <w:rFonts w:ascii="Arial" w:hAnsi="Arial" w:cs="Arial"/>
        </w:rPr>
      </w:pPr>
      <w:r>
        <w:rPr>
          <w:rFonts w:ascii="Arial" w:hAnsi="Arial" w:cs="Arial"/>
          <w:b/>
        </w:rPr>
        <w:t>E</w:t>
      </w:r>
      <w:r w:rsidRPr="00743F11">
        <w:rPr>
          <w:rFonts w:ascii="Arial" w:hAnsi="Arial" w:cs="Arial"/>
          <w:b/>
        </w:rPr>
        <w:t>tapa del proceso sancionatorio</w:t>
      </w:r>
      <w:r w:rsidRPr="001D1907">
        <w:rPr>
          <w:rFonts w:ascii="Arial" w:hAnsi="Arial" w:cs="Arial"/>
        </w:rPr>
        <w:t>: Decreto de pruebas</w:t>
      </w:r>
    </w:p>
    <w:p w:rsidR="001D1907" w:rsidP="00FD59AF" w:rsidRDefault="001D1907" w14:paraId="0C0E6FA0" w14:textId="77777777">
      <w:pPr>
        <w:jc w:val="both"/>
        <w:rPr>
          <w:rFonts w:ascii="Arial" w:hAnsi="Arial" w:cs="Arial"/>
          <w:bCs/>
        </w:rPr>
      </w:pPr>
    </w:p>
    <w:p w:rsidRPr="001D1907" w:rsidR="001D1907" w:rsidP="00FD59AF" w:rsidRDefault="001D1907" w14:paraId="5AD41265" w14:textId="7B4688B9">
      <w:pPr>
        <w:jc w:val="both"/>
        <w:rPr>
          <w:rFonts w:ascii="Arial" w:hAnsi="Arial" w:cs="Arial"/>
        </w:rPr>
      </w:pPr>
      <w:r w:rsidRPr="001D1907">
        <w:rPr>
          <w:rFonts w:ascii="Arial" w:hAnsi="Arial" w:cs="Arial"/>
          <w:b/>
        </w:rPr>
        <w:t xml:space="preserve">Contrato N° </w:t>
      </w:r>
      <w:r>
        <w:rPr>
          <w:rFonts w:ascii="Arial" w:hAnsi="Arial" w:cs="Arial"/>
        </w:rPr>
        <w:t>4600094413 de</w:t>
      </w:r>
      <w:r w:rsidRPr="001D1907">
        <w:rPr>
          <w:rFonts w:ascii="Arial" w:hAnsi="Arial" w:cs="Arial"/>
        </w:rPr>
        <w:t xml:space="preserve"> 2022</w:t>
      </w:r>
    </w:p>
    <w:p w:rsidRPr="00BF47C7" w:rsidR="001D1907" w:rsidP="001D1907" w:rsidRDefault="00BF47C7" w14:paraId="20DCFB82" w14:textId="4213DFE5">
      <w:pPr>
        <w:jc w:val="both"/>
        <w:rPr>
          <w:rFonts w:ascii="Arial" w:hAnsi="Arial" w:cs="Arial"/>
        </w:rPr>
      </w:pPr>
      <w:r w:rsidRPr="00743F11">
        <w:rPr>
          <w:rFonts w:ascii="Arial" w:hAnsi="Arial" w:cs="Arial"/>
          <w:b/>
        </w:rPr>
        <w:t>Objeto:</w:t>
      </w:r>
      <w:r w:rsidRPr="001D1907">
        <w:rPr>
          <w:rFonts w:ascii="Arial" w:hAnsi="Arial" w:cs="Arial"/>
          <w:b/>
        </w:rPr>
        <w:t xml:space="preserve"> </w:t>
      </w:r>
      <w:r w:rsidRPr="00BF47C7" w:rsidR="001D1907">
        <w:rPr>
          <w:rFonts w:ascii="Arial" w:hAnsi="Arial" w:cs="Arial"/>
        </w:rPr>
        <w:t>Interventoría técnica, administrativa, financiera, ambiental y legal al contrato de mantenimiento y renovación de obras civiles de los bienes inmuebles propiedad del Municipio o en los que le corresponda hacerlo en virtud de una</w:t>
      </w:r>
      <w:r>
        <w:rPr>
          <w:rFonts w:ascii="Arial" w:hAnsi="Arial" w:cs="Arial"/>
        </w:rPr>
        <w:t xml:space="preserve"> </w:t>
      </w:r>
      <w:r w:rsidRPr="00BF47C7" w:rsidR="001D1907">
        <w:rPr>
          <w:rFonts w:ascii="Arial" w:hAnsi="Arial" w:cs="Arial"/>
        </w:rPr>
        <w:t>obligación contractual</w:t>
      </w:r>
    </w:p>
    <w:p w:rsidRPr="001D1907" w:rsidR="001D1907" w:rsidP="00FD59AF" w:rsidRDefault="001D1907" w14:paraId="58A96E69" w14:textId="50AF596E">
      <w:pPr>
        <w:jc w:val="both"/>
        <w:rPr>
          <w:rFonts w:ascii="Arial" w:hAnsi="Arial" w:cs="Arial"/>
          <w:b/>
        </w:rPr>
      </w:pPr>
      <w:r w:rsidRPr="00743F11">
        <w:rPr>
          <w:rFonts w:ascii="Arial" w:hAnsi="Arial" w:cs="Arial"/>
          <w:b/>
        </w:rPr>
        <w:t>Contratista:</w:t>
      </w:r>
      <w:r w:rsidRPr="001D1907">
        <w:rPr>
          <w:rFonts w:ascii="Arial" w:hAnsi="Arial" w:cs="Arial"/>
          <w:b/>
        </w:rPr>
        <w:t xml:space="preserve"> </w:t>
      </w:r>
      <w:r w:rsidRPr="001D1907">
        <w:rPr>
          <w:rFonts w:ascii="Arial" w:hAnsi="Arial" w:cs="Arial"/>
        </w:rPr>
        <w:t>CONSORCIO MEDELLIN 2022</w:t>
      </w:r>
    </w:p>
    <w:p w:rsidRPr="001D1907" w:rsidR="001D1907" w:rsidP="00FD59AF" w:rsidRDefault="001D1907" w14:paraId="76FD9738" w14:textId="03ED567F">
      <w:pPr>
        <w:jc w:val="both"/>
        <w:rPr>
          <w:rFonts w:ascii="Arial" w:hAnsi="Arial" w:cs="Arial"/>
        </w:rPr>
      </w:pPr>
      <w:r>
        <w:rPr>
          <w:rFonts w:ascii="Arial" w:hAnsi="Arial" w:cs="Arial"/>
          <w:b/>
        </w:rPr>
        <w:t>E</w:t>
      </w:r>
      <w:r w:rsidRPr="00743F11">
        <w:rPr>
          <w:rFonts w:ascii="Arial" w:hAnsi="Arial" w:cs="Arial"/>
          <w:b/>
        </w:rPr>
        <w:t>tapa del proceso sancionatorio:</w:t>
      </w:r>
      <w:r>
        <w:rPr>
          <w:rFonts w:ascii="Arial" w:hAnsi="Arial" w:cs="Arial"/>
        </w:rPr>
        <w:t xml:space="preserve"> </w:t>
      </w:r>
      <w:r w:rsidRPr="001D1907">
        <w:rPr>
          <w:rFonts w:ascii="Arial" w:hAnsi="Arial" w:cs="Arial"/>
        </w:rPr>
        <w:t>Decreto de pruebas</w:t>
      </w:r>
    </w:p>
    <w:p w:rsidR="001D1907" w:rsidP="00FD59AF" w:rsidRDefault="001D1907" w14:paraId="5026ADC3" w14:textId="77777777">
      <w:pPr>
        <w:jc w:val="both"/>
        <w:rPr>
          <w:rFonts w:ascii="Arial" w:hAnsi="Arial" w:cs="Arial"/>
          <w:b/>
          <w:sz w:val="22"/>
          <w:szCs w:val="22"/>
        </w:rPr>
      </w:pPr>
    </w:p>
    <w:p w:rsidRPr="00802C49" w:rsidR="00743F11" w:rsidP="00743F11" w:rsidRDefault="00743F11" w14:paraId="20E8641A" w14:textId="3A41093E">
      <w:pPr>
        <w:tabs>
          <w:tab w:val="left" w:pos="284"/>
          <w:tab w:val="left" w:pos="851"/>
        </w:tabs>
        <w:jc w:val="both"/>
        <w:rPr>
          <w:rFonts w:ascii="Arial" w:hAnsi="Arial" w:cs="Arial"/>
          <w:bCs/>
        </w:rPr>
      </w:pPr>
      <w:r>
        <w:rPr>
          <w:rFonts w:ascii="Arial" w:hAnsi="Arial" w:cs="Arial"/>
          <w:b/>
        </w:rPr>
        <w:t xml:space="preserve">Nota: </w:t>
      </w:r>
      <w:r>
        <w:rPr>
          <w:rFonts w:ascii="Arial" w:hAnsi="Arial" w:cs="Arial"/>
          <w:bCs/>
        </w:rPr>
        <w:t xml:space="preserve">Se hace la salvedad que la información presentada anteriormente puede variar de acuerdo con los procesos </w:t>
      </w:r>
      <w:r>
        <w:rPr>
          <w:rFonts w:ascii="Arial" w:hAnsi="Arial" w:cs="Arial"/>
          <w:bCs/>
        </w:rPr>
        <w:lastRenderedPageBreak/>
        <w:t xml:space="preserve">sancionatorios que puedan abrirse desde la supervisión de los contratos en lo que resta de la presente vigencia. </w:t>
      </w:r>
    </w:p>
    <w:p w:rsidRPr="00DF0048" w:rsidR="00743F11" w:rsidP="00FD59AF" w:rsidRDefault="00743F11" w14:paraId="2B5CC248" w14:textId="77777777">
      <w:pPr>
        <w:jc w:val="both"/>
        <w:rPr>
          <w:rFonts w:ascii="Arial" w:hAnsi="Arial" w:cs="Arial"/>
          <w:b/>
          <w:sz w:val="22"/>
          <w:szCs w:val="22"/>
        </w:rPr>
      </w:pPr>
    </w:p>
    <w:p w:rsidRPr="00DF0048" w:rsidR="0088330C" w:rsidP="00E15A56" w:rsidRDefault="0088330C" w14:paraId="2B6121DC" w14:textId="579A1A7E">
      <w:pPr>
        <w:pStyle w:val="NormalWeb"/>
        <w:shd w:val="clear" w:color="auto" w:fill="FFFFFF" w:themeFill="background1"/>
        <w:spacing w:before="0" w:beforeAutospacing="0" w:after="225" w:afterAutospacing="0" w:line="276" w:lineRule="auto"/>
        <w:rPr>
          <w:rFonts w:ascii="Arial" w:hAnsi="Arial" w:cs="Arial"/>
          <w:b/>
          <w:sz w:val="22"/>
          <w:szCs w:val="22"/>
        </w:rPr>
      </w:pPr>
      <w:r w:rsidRPr="00E15A56">
        <w:rPr>
          <w:rFonts w:ascii="Isidora Sans" w:hAnsi="Isidora Sans" w:cs="Rubik"/>
          <w:b/>
          <w:bCs/>
          <w:color w:val="404040" w:themeColor="text1" w:themeTint="BF"/>
          <w:sz w:val="26"/>
          <w:szCs w:val="26"/>
          <w:lang w:eastAsia="en-US"/>
        </w:rPr>
        <w:t>Plan Anual de Adquisiciones:</w:t>
      </w:r>
    </w:p>
    <w:p w:rsidRPr="00DF0048" w:rsidR="0088330C" w:rsidP="0088330C" w:rsidRDefault="0088330C" w14:paraId="485CADA4" w14:textId="235A4571">
      <w:pPr>
        <w:pStyle w:val="Prrafodelista"/>
        <w:numPr>
          <w:ilvl w:val="0"/>
          <w:numId w:val="1"/>
        </w:numPr>
        <w:tabs>
          <w:tab w:val="left" w:pos="284"/>
          <w:tab w:val="left" w:pos="851"/>
        </w:tabs>
        <w:ind w:left="0" w:hanging="284"/>
        <w:jc w:val="both"/>
        <w:rPr>
          <w:rFonts w:ascii="Arial" w:hAnsi="Arial" w:cs="Arial"/>
        </w:rPr>
      </w:pPr>
      <w:r w:rsidRPr="00DF0048">
        <w:rPr>
          <w:rFonts w:ascii="Arial" w:hAnsi="Arial" w:cs="Arial"/>
        </w:rPr>
        <w:t xml:space="preserve">Los tableros de control a la contratación se requieren para poder acceder a la información en tiempo real y generar un buen seguimiento al PAA en todas sus etapas de contratación. Se debe destinar recursos para futuras mejoras y garantizar el mantenimiento y soporte de </w:t>
      </w:r>
      <w:r w:rsidR="00ED4C26">
        <w:rPr>
          <w:rFonts w:ascii="Arial" w:hAnsi="Arial" w:cs="Arial"/>
        </w:rPr>
        <w:t>la herramienta por parte de la S</w:t>
      </w:r>
      <w:r w:rsidRPr="00DF0048">
        <w:rPr>
          <w:rFonts w:ascii="Arial" w:hAnsi="Arial" w:cs="Arial"/>
        </w:rPr>
        <w:t>ecretaría de Innovación Digital.</w:t>
      </w:r>
    </w:p>
    <w:p w:rsidRPr="00AD17E7" w:rsidR="0088330C" w:rsidP="0088330C" w:rsidRDefault="0088330C" w14:paraId="267E59AD" w14:textId="77777777">
      <w:pPr>
        <w:pStyle w:val="Prrafodelista"/>
        <w:ind w:left="0"/>
        <w:jc w:val="both"/>
        <w:rPr>
          <w:rFonts w:ascii="Arial" w:hAnsi="Arial" w:cs="Arial" w:eastAsiaTheme="minorEastAsia"/>
          <w:lang w:eastAsia="en-US"/>
        </w:rPr>
      </w:pPr>
    </w:p>
    <w:p w:rsidRPr="00B90B12" w:rsidR="0088330C" w:rsidP="00132D40" w:rsidRDefault="00AD17E7" w14:paraId="5843074E" w14:textId="0D923269">
      <w:pPr>
        <w:pStyle w:val="Prrafodelista"/>
        <w:numPr>
          <w:ilvl w:val="0"/>
          <w:numId w:val="1"/>
        </w:numPr>
        <w:tabs>
          <w:tab w:val="left" w:pos="284"/>
          <w:tab w:val="left" w:pos="851"/>
        </w:tabs>
        <w:ind w:left="0" w:hanging="284"/>
        <w:jc w:val="both"/>
        <w:rPr>
          <w:rFonts w:ascii="Arial" w:hAnsi="Arial" w:cs="Arial"/>
        </w:rPr>
      </w:pPr>
      <w:r w:rsidRPr="00B90B12">
        <w:rPr>
          <w:rFonts w:ascii="Arial" w:hAnsi="Arial" w:cs="Arial"/>
        </w:rPr>
        <w:t>Designación de servidores y/o contratistas enlaces que brinden asesoría y  acompañamiento permanente a cada una de las dependencias sobre la elaboración y modificación del PAA, gestionen las modificaciones requeridas al mismo ante el Comité de Direccionamiento Estratégico Contractual, y verifiquen la información de las actas de Comité Interno de Planeación – CIP, remitidas por las dependencias con relación a la información que cada una registra en el Sistema de Seguimiento a la Contratación.</w:t>
      </w:r>
    </w:p>
    <w:p w:rsidRPr="00DF0048" w:rsidR="0088330C" w:rsidP="0088330C" w:rsidRDefault="0088330C" w14:paraId="1E7C23CA" w14:textId="77777777">
      <w:pPr>
        <w:pStyle w:val="Prrafodelista"/>
        <w:tabs>
          <w:tab w:val="left" w:pos="284"/>
          <w:tab w:val="left" w:pos="851"/>
        </w:tabs>
        <w:ind w:left="0"/>
        <w:jc w:val="both"/>
        <w:rPr>
          <w:rFonts w:ascii="Arial" w:hAnsi="Arial" w:cs="Arial"/>
        </w:rPr>
      </w:pPr>
    </w:p>
    <w:p w:rsidRPr="00DF0048" w:rsidR="0088330C" w:rsidP="0088330C" w:rsidRDefault="0088330C" w14:paraId="1B75B7CE" w14:textId="77777777">
      <w:pPr>
        <w:pStyle w:val="Prrafodelista"/>
        <w:numPr>
          <w:ilvl w:val="0"/>
          <w:numId w:val="1"/>
        </w:numPr>
        <w:tabs>
          <w:tab w:val="left" w:pos="284"/>
          <w:tab w:val="left" w:pos="851"/>
        </w:tabs>
        <w:ind w:left="0" w:hanging="284"/>
        <w:jc w:val="both"/>
        <w:rPr>
          <w:rFonts w:ascii="Arial" w:hAnsi="Arial" w:cs="Arial"/>
        </w:rPr>
      </w:pPr>
      <w:r w:rsidRPr="00DF0048">
        <w:rPr>
          <w:rFonts w:ascii="Arial" w:hAnsi="Arial" w:cs="Arial"/>
        </w:rPr>
        <w:t>Capacitación y entrenamiento a las dependencias sobre la elaboración y modificación del PAA.</w:t>
      </w:r>
    </w:p>
    <w:p w:rsidRPr="00DF0048" w:rsidR="0088330C" w:rsidP="0088330C" w:rsidRDefault="0088330C" w14:paraId="0E190EE3" w14:textId="77777777">
      <w:pPr>
        <w:pStyle w:val="Prrafodelista"/>
        <w:tabs>
          <w:tab w:val="left" w:pos="284"/>
          <w:tab w:val="left" w:pos="851"/>
        </w:tabs>
        <w:ind w:left="0"/>
        <w:jc w:val="both"/>
        <w:rPr>
          <w:rFonts w:ascii="Arial" w:hAnsi="Arial" w:cs="Arial"/>
        </w:rPr>
      </w:pPr>
    </w:p>
    <w:p w:rsidRPr="00DF0048" w:rsidR="0088330C" w:rsidP="0088330C" w:rsidRDefault="0088330C" w14:paraId="725CE504" w14:textId="77777777">
      <w:pPr>
        <w:pStyle w:val="Prrafodelista"/>
        <w:numPr>
          <w:ilvl w:val="0"/>
          <w:numId w:val="1"/>
        </w:numPr>
        <w:tabs>
          <w:tab w:val="left" w:pos="284"/>
          <w:tab w:val="left" w:pos="851"/>
        </w:tabs>
        <w:ind w:left="0" w:hanging="284"/>
        <w:jc w:val="both"/>
        <w:rPr>
          <w:rFonts w:ascii="Arial" w:hAnsi="Arial" w:cs="Arial"/>
        </w:rPr>
      </w:pPr>
      <w:r w:rsidRPr="00DF0048">
        <w:rPr>
          <w:rFonts w:ascii="Arial" w:hAnsi="Arial" w:cs="Arial"/>
        </w:rPr>
        <w:t xml:space="preserve">Seguimiento a la Ejecución del Plan Anual de Adquisiciones, mediante reuniones periódicas con las dependencias y elaboración de informes de seguimiento al PAA, para validar el estado de las necesidades planeadas y el avance de los procesos contractuales mes a mes. </w:t>
      </w:r>
    </w:p>
    <w:p w:rsidRPr="00DF0048" w:rsidR="0088330C" w:rsidP="0088330C" w:rsidRDefault="0088330C" w14:paraId="70CAC063" w14:textId="77777777">
      <w:pPr>
        <w:pStyle w:val="Prrafodelista"/>
        <w:tabs>
          <w:tab w:val="left" w:pos="284"/>
          <w:tab w:val="left" w:pos="851"/>
        </w:tabs>
        <w:ind w:left="0"/>
        <w:jc w:val="both"/>
        <w:rPr>
          <w:rFonts w:ascii="Arial" w:hAnsi="Arial" w:cs="Arial"/>
        </w:rPr>
      </w:pPr>
    </w:p>
    <w:p w:rsidRPr="00DF0048" w:rsidR="0088330C" w:rsidP="0088330C" w:rsidRDefault="0088330C" w14:paraId="2D439292" w14:textId="77777777">
      <w:pPr>
        <w:pStyle w:val="Prrafodelista"/>
        <w:numPr>
          <w:ilvl w:val="0"/>
          <w:numId w:val="1"/>
        </w:numPr>
        <w:tabs>
          <w:tab w:val="left" w:pos="284"/>
          <w:tab w:val="left" w:pos="851"/>
        </w:tabs>
        <w:ind w:left="0" w:hanging="284"/>
        <w:jc w:val="both"/>
        <w:rPr>
          <w:rFonts w:ascii="Arial" w:hAnsi="Arial" w:cs="Arial"/>
        </w:rPr>
      </w:pPr>
      <w:r w:rsidRPr="00DF0048">
        <w:rPr>
          <w:rFonts w:ascii="Arial" w:hAnsi="Arial" w:cs="Arial"/>
        </w:rPr>
        <w:t xml:space="preserve">Sesiones periódicas del Comité de Direccionamiento Estratégico Contractual para aprobar el Plan Anual de Adquisiciones de cada vigencia con sus respectivas modificaciones, hacer seguimiento a la ejecución del plan y realizar las recomendaciones pertinentes frente a los procesos que planean contratar las diferentes dependencias. </w:t>
      </w:r>
    </w:p>
    <w:p w:rsidRPr="00DF0048" w:rsidR="0088330C" w:rsidP="0088330C" w:rsidRDefault="0088330C" w14:paraId="7B39A528" w14:textId="77777777">
      <w:pPr>
        <w:jc w:val="both"/>
        <w:rPr>
          <w:rFonts w:ascii="Arial" w:hAnsi="Arial" w:cs="Arial"/>
          <w:b/>
          <w:sz w:val="22"/>
          <w:szCs w:val="22"/>
        </w:rPr>
      </w:pPr>
    </w:p>
    <w:p w:rsidRPr="00DF0048" w:rsidR="0088330C" w:rsidP="0088330C" w:rsidRDefault="0088330C" w14:paraId="1F39229A" w14:textId="77777777">
      <w:pPr>
        <w:pStyle w:val="Prrafodelista"/>
        <w:numPr>
          <w:ilvl w:val="0"/>
          <w:numId w:val="1"/>
        </w:numPr>
        <w:tabs>
          <w:tab w:val="left" w:pos="284"/>
          <w:tab w:val="left" w:pos="851"/>
        </w:tabs>
        <w:ind w:left="0" w:hanging="284"/>
        <w:jc w:val="both"/>
        <w:rPr>
          <w:rFonts w:ascii="Arial" w:hAnsi="Arial" w:cs="Arial"/>
        </w:rPr>
      </w:pPr>
      <w:r w:rsidRPr="00DF0048">
        <w:rPr>
          <w:rFonts w:ascii="Arial" w:hAnsi="Arial" w:cs="Arial"/>
          <w:b/>
        </w:rPr>
        <w:t>Planes de mejoramiento:</w:t>
      </w:r>
      <w:r w:rsidRPr="00DF0048">
        <w:rPr>
          <w:rFonts w:ascii="Arial" w:hAnsi="Arial" w:cs="Arial"/>
        </w:rPr>
        <w:t xml:space="preserve"> Continuar con la buena práctica del seguimiento a estos, realizando reuniones periódicas con los enlaces de las diferentes Subsecretarías.</w:t>
      </w:r>
    </w:p>
    <w:p w:rsidRPr="00DF0048" w:rsidR="00771415" w:rsidP="0088330C" w:rsidRDefault="00771415" w14:paraId="366C8F4C" w14:textId="77777777">
      <w:pPr>
        <w:pStyle w:val="Prrafodelista"/>
        <w:tabs>
          <w:tab w:val="left" w:pos="284"/>
          <w:tab w:val="left" w:pos="851"/>
        </w:tabs>
        <w:ind w:left="0"/>
        <w:jc w:val="both"/>
        <w:rPr>
          <w:rFonts w:ascii="Arial" w:hAnsi="Arial" w:cs="Arial"/>
        </w:rPr>
      </w:pPr>
    </w:p>
    <w:p w:rsidRPr="00DF0048" w:rsidR="00683E15" w:rsidP="0088330C" w:rsidRDefault="00683E15" w14:paraId="336860A5" w14:textId="3B89F443">
      <w:pPr>
        <w:pStyle w:val="Prrafodelista"/>
        <w:numPr>
          <w:ilvl w:val="0"/>
          <w:numId w:val="1"/>
        </w:numPr>
        <w:tabs>
          <w:tab w:val="left" w:pos="284"/>
          <w:tab w:val="left" w:pos="851"/>
        </w:tabs>
        <w:ind w:left="0" w:hanging="284"/>
        <w:jc w:val="both"/>
        <w:rPr>
          <w:rFonts w:ascii="Arial" w:hAnsi="Arial" w:cs="Arial"/>
        </w:rPr>
      </w:pPr>
      <w:r w:rsidRPr="00DF0048">
        <w:rPr>
          <w:rFonts w:ascii="Arial" w:hAnsi="Arial" w:cs="Arial"/>
          <w:b/>
        </w:rPr>
        <w:t>Plan Anticorrupción y de Atención al Ciudadano-PAAC, componente contratación:</w:t>
      </w:r>
      <w:r w:rsidRPr="00DF0048">
        <w:rPr>
          <w:rFonts w:ascii="Arial" w:hAnsi="Arial" w:cs="Arial"/>
        </w:rPr>
        <w:t xml:space="preserve"> Continuar con la ejecución de las actividades definidas para e</w:t>
      </w:r>
      <w:r w:rsidRPr="00DF0048" w:rsidR="00B4332C">
        <w:rPr>
          <w:rFonts w:ascii="Arial" w:hAnsi="Arial" w:cs="Arial"/>
        </w:rPr>
        <w:t>l componente en la vigencia 2024</w:t>
      </w:r>
      <w:r w:rsidRPr="00DF0048">
        <w:rPr>
          <w:rFonts w:ascii="Arial" w:hAnsi="Arial" w:cs="Arial"/>
        </w:rPr>
        <w:t xml:space="preserve"> y formular el Plan para la vigencia 202</w:t>
      </w:r>
      <w:r w:rsidRPr="00DF0048" w:rsidR="00B4332C">
        <w:rPr>
          <w:rFonts w:ascii="Arial" w:hAnsi="Arial" w:cs="Arial"/>
        </w:rPr>
        <w:t>5</w:t>
      </w:r>
      <w:r w:rsidRPr="00DF0048">
        <w:rPr>
          <w:rFonts w:ascii="Arial" w:hAnsi="Arial" w:cs="Arial"/>
        </w:rPr>
        <w:t>.</w:t>
      </w:r>
    </w:p>
    <w:p w:rsidRPr="00DF0048" w:rsidR="0088330C" w:rsidP="0088330C" w:rsidRDefault="0088330C" w14:paraId="56E6BA8B" w14:textId="77777777">
      <w:pPr>
        <w:tabs>
          <w:tab w:val="left" w:pos="284"/>
          <w:tab w:val="left" w:pos="851"/>
        </w:tabs>
        <w:jc w:val="both"/>
        <w:rPr>
          <w:rFonts w:ascii="Arial" w:hAnsi="Arial" w:cs="Arial"/>
          <w:sz w:val="22"/>
          <w:szCs w:val="22"/>
        </w:rPr>
      </w:pPr>
    </w:p>
    <w:p w:rsidRPr="00DF0048" w:rsidR="0088330C" w:rsidP="0088330C" w:rsidRDefault="0088330C" w14:paraId="4020EED4" w14:textId="77777777">
      <w:pPr>
        <w:pStyle w:val="Prrafodelista"/>
        <w:numPr>
          <w:ilvl w:val="0"/>
          <w:numId w:val="1"/>
        </w:numPr>
        <w:tabs>
          <w:tab w:val="left" w:pos="284"/>
          <w:tab w:val="left" w:pos="851"/>
        </w:tabs>
        <w:ind w:left="0" w:hanging="284"/>
        <w:jc w:val="both"/>
        <w:rPr>
          <w:rFonts w:ascii="Arial" w:hAnsi="Arial" w:cs="Arial"/>
        </w:rPr>
      </w:pPr>
      <w:r w:rsidRPr="00DF0048">
        <w:rPr>
          <w:rFonts w:ascii="Arial" w:hAnsi="Arial" w:cs="Arial"/>
          <w:b/>
          <w:bCs/>
        </w:rPr>
        <w:t>MEData:</w:t>
      </w:r>
      <w:r w:rsidRPr="00DF0048">
        <w:rPr>
          <w:rFonts w:ascii="Arial" w:hAnsi="Arial" w:cs="Arial"/>
          <w:bCs/>
        </w:rPr>
        <w:t xml:space="preserve"> Continuar con la actualización de los conjuntos de datos que son responsabilidad de la Secretaría y verificar si se deben disponer otros que faciliten la consulta de datos por las partes interesadas.</w:t>
      </w:r>
    </w:p>
    <w:p w:rsidRPr="00DF0048" w:rsidR="00683E15" w:rsidP="0088330C" w:rsidRDefault="00683E15" w14:paraId="4650670B" w14:textId="77777777">
      <w:pPr>
        <w:jc w:val="both"/>
        <w:rPr>
          <w:rFonts w:ascii="Arial" w:hAnsi="Arial" w:cs="Arial"/>
          <w:sz w:val="22"/>
          <w:szCs w:val="22"/>
        </w:rPr>
      </w:pPr>
    </w:p>
    <w:p w:rsidRPr="00DF0048" w:rsidR="00683E15" w:rsidP="0088330C" w:rsidRDefault="00683E15" w14:paraId="158DE751" w14:textId="77777777">
      <w:pPr>
        <w:pStyle w:val="Prrafodelista"/>
        <w:numPr>
          <w:ilvl w:val="0"/>
          <w:numId w:val="1"/>
        </w:numPr>
        <w:tabs>
          <w:tab w:val="left" w:pos="284"/>
          <w:tab w:val="left" w:pos="851"/>
        </w:tabs>
        <w:ind w:left="0" w:hanging="284"/>
        <w:jc w:val="both"/>
        <w:rPr>
          <w:rFonts w:ascii="Arial" w:hAnsi="Arial" w:cs="Arial"/>
        </w:rPr>
      </w:pPr>
      <w:r w:rsidRPr="00DF0048">
        <w:rPr>
          <w:rFonts w:ascii="Arial" w:hAnsi="Arial" w:cs="Arial"/>
          <w:b/>
        </w:rPr>
        <w:t xml:space="preserve">Proceso Gestión de la Información: </w:t>
      </w:r>
      <w:r w:rsidRPr="00DF0048">
        <w:rPr>
          <w:rFonts w:ascii="Arial" w:hAnsi="Arial" w:cs="Arial"/>
        </w:rPr>
        <w:t xml:space="preserve">Fortalecer la tarea de identificar la información que debe publicar la dependencia, de acuerdo a los conceptos de transparencia activa: relacionada con la publicación y puesta a disposición de información pública en los canales de divulgación establecidos, de manera proactiva sin que medie solicitud alguna y transparencia </w:t>
      </w:r>
      <w:r w:rsidRPr="00DF0048">
        <w:rPr>
          <w:rFonts w:ascii="Arial" w:hAnsi="Arial" w:cs="Arial"/>
        </w:rPr>
        <w:lastRenderedPageBreak/>
        <w:t>pasiva: relacionada con la respuesta a las solicitudes de acceso a la información, en términos de calidad, oportunidad y disponibilidad.</w:t>
      </w:r>
    </w:p>
    <w:p w:rsidRPr="00DF0048" w:rsidR="00AE2FAA" w:rsidP="0088330C" w:rsidRDefault="00AE2FAA" w14:paraId="57A3A85F" w14:textId="77777777">
      <w:pPr>
        <w:pStyle w:val="Prrafodelista"/>
        <w:jc w:val="both"/>
        <w:rPr>
          <w:rFonts w:ascii="Arial" w:hAnsi="Arial" w:cs="Arial"/>
          <w:b/>
        </w:rPr>
      </w:pPr>
    </w:p>
    <w:p w:rsidRPr="00DF0048" w:rsidR="00683E15" w:rsidP="0088330C" w:rsidRDefault="00683E15" w14:paraId="2DC3DCBD" w14:textId="77777777">
      <w:pPr>
        <w:pStyle w:val="Prrafodelista"/>
        <w:numPr>
          <w:ilvl w:val="0"/>
          <w:numId w:val="1"/>
        </w:numPr>
        <w:tabs>
          <w:tab w:val="left" w:pos="284"/>
          <w:tab w:val="left" w:pos="851"/>
        </w:tabs>
        <w:ind w:left="0" w:hanging="284"/>
        <w:jc w:val="both"/>
        <w:rPr>
          <w:rFonts w:ascii="Arial" w:hAnsi="Arial" w:cs="Arial"/>
        </w:rPr>
      </w:pPr>
      <w:r w:rsidRPr="00DF0048">
        <w:rPr>
          <w:rFonts w:ascii="Arial" w:hAnsi="Arial" w:cs="Arial"/>
          <w:b/>
        </w:rPr>
        <w:t xml:space="preserve">Abastecimiento Estratégico: </w:t>
      </w:r>
      <w:r w:rsidRPr="00DF0048">
        <w:rPr>
          <w:rFonts w:ascii="Arial" w:hAnsi="Arial" w:cs="Arial"/>
        </w:rPr>
        <w:t xml:space="preserve">Se debe continuar con el proceso de Capacitación, desarrollo y generación de capacidades en cuanto al modelo de Abastecimiento Estratégico. </w:t>
      </w:r>
    </w:p>
    <w:p w:rsidRPr="00DF0048" w:rsidR="00683E15" w:rsidP="0088330C" w:rsidRDefault="00683E15" w14:paraId="4DF80DB5" w14:textId="77777777">
      <w:pPr>
        <w:pStyle w:val="Prrafodelista"/>
        <w:ind w:left="0"/>
        <w:contextualSpacing w:val="0"/>
        <w:jc w:val="both"/>
        <w:rPr>
          <w:rFonts w:ascii="Arial" w:hAnsi="Arial" w:cs="Arial"/>
        </w:rPr>
      </w:pPr>
    </w:p>
    <w:p w:rsidRPr="00DF0048" w:rsidR="00683E15" w:rsidP="0088330C" w:rsidRDefault="00683E15" w14:paraId="4032CACC" w14:textId="77777777">
      <w:pPr>
        <w:pStyle w:val="Prrafodelista"/>
        <w:numPr>
          <w:ilvl w:val="0"/>
          <w:numId w:val="1"/>
        </w:numPr>
        <w:tabs>
          <w:tab w:val="left" w:pos="284"/>
          <w:tab w:val="left" w:pos="851"/>
        </w:tabs>
        <w:ind w:left="0" w:hanging="284"/>
        <w:jc w:val="both"/>
        <w:rPr>
          <w:rFonts w:ascii="Arial" w:hAnsi="Arial" w:cs="Arial"/>
        </w:rPr>
      </w:pPr>
      <w:r w:rsidRPr="00DF0048">
        <w:rPr>
          <w:rFonts w:ascii="Arial" w:hAnsi="Arial" w:cs="Arial"/>
        </w:rPr>
        <w:t xml:space="preserve">De igual forma, se necesita ahondar en el fortalecimiento de las estrategias de Abastecimiento Estratégico (tarifarios, Atenea, Hefesto, Odiseo y otras), con el propósito de dar más transparencia a los procesos contractuales. </w:t>
      </w:r>
    </w:p>
    <w:p w:rsidRPr="00DF0048" w:rsidR="00683E15" w:rsidP="0088330C" w:rsidRDefault="00683E15" w14:paraId="779AB91E" w14:textId="77777777">
      <w:pPr>
        <w:pStyle w:val="Prrafodelista"/>
        <w:ind w:left="0"/>
        <w:contextualSpacing w:val="0"/>
        <w:jc w:val="both"/>
        <w:rPr>
          <w:rFonts w:ascii="Arial" w:hAnsi="Arial" w:cs="Arial"/>
        </w:rPr>
      </w:pPr>
    </w:p>
    <w:p w:rsidRPr="00DF0048" w:rsidR="00D83527" w:rsidP="00E15A56" w:rsidRDefault="00D83527" w14:paraId="1B3BC406" w14:textId="71392ED5">
      <w:pPr>
        <w:pStyle w:val="NormalWeb"/>
        <w:shd w:val="clear" w:color="auto" w:fill="FFFFFF" w:themeFill="background1"/>
        <w:spacing w:before="0" w:beforeAutospacing="0" w:after="225" w:afterAutospacing="0" w:line="276" w:lineRule="auto"/>
        <w:rPr>
          <w:rFonts w:ascii="Arial" w:hAnsi="Arial" w:cs="Arial"/>
        </w:rPr>
      </w:pPr>
      <w:r w:rsidRPr="00E15A56">
        <w:rPr>
          <w:rFonts w:ascii="Isidora Sans" w:hAnsi="Isidora Sans" w:cs="Rubik"/>
          <w:b/>
          <w:bCs/>
          <w:color w:val="404040" w:themeColor="text1" w:themeTint="BF"/>
          <w:sz w:val="26"/>
          <w:szCs w:val="26"/>
          <w:lang w:eastAsia="en-US"/>
        </w:rPr>
        <w:t>Otros temas:</w:t>
      </w:r>
    </w:p>
    <w:p w:rsidRPr="00DF0048" w:rsidR="00683E15" w:rsidP="0088330C" w:rsidRDefault="00542A89" w14:paraId="05BC98E8" w14:textId="470943B5">
      <w:pPr>
        <w:pStyle w:val="Prrafodelista"/>
        <w:numPr>
          <w:ilvl w:val="0"/>
          <w:numId w:val="1"/>
        </w:numPr>
        <w:tabs>
          <w:tab w:val="left" w:pos="284"/>
          <w:tab w:val="left" w:pos="851"/>
        </w:tabs>
        <w:ind w:left="0" w:hanging="284"/>
        <w:jc w:val="both"/>
        <w:rPr>
          <w:rFonts w:ascii="Arial" w:hAnsi="Arial" w:cs="Arial"/>
        </w:rPr>
      </w:pPr>
      <w:r w:rsidRPr="00DF0048">
        <w:rPr>
          <w:rFonts w:ascii="Arial" w:hAnsi="Arial" w:cs="Arial"/>
        </w:rPr>
        <w:t>Implementación</w:t>
      </w:r>
      <w:r w:rsidRPr="00DF0048" w:rsidR="00683E15">
        <w:rPr>
          <w:rFonts w:ascii="Arial" w:hAnsi="Arial" w:cs="Arial"/>
        </w:rPr>
        <w:t xml:space="preserve"> del pilar de compras con el </w:t>
      </w:r>
      <w:r w:rsidRPr="00DF0048">
        <w:rPr>
          <w:rFonts w:ascii="Arial" w:hAnsi="Arial" w:cs="Arial"/>
        </w:rPr>
        <w:t>propósito</w:t>
      </w:r>
      <w:r w:rsidRPr="00DF0048" w:rsidR="00683E15">
        <w:rPr>
          <w:rFonts w:ascii="Arial" w:hAnsi="Arial" w:cs="Arial"/>
        </w:rPr>
        <w:t xml:space="preserve"> de integrar el modelo de conglomerado </w:t>
      </w:r>
      <w:r w:rsidRPr="00DF0048">
        <w:rPr>
          <w:rFonts w:ascii="Arial" w:hAnsi="Arial" w:cs="Arial"/>
        </w:rPr>
        <w:t>público</w:t>
      </w:r>
      <w:r w:rsidRPr="00DF0048" w:rsidR="00683E15">
        <w:rPr>
          <w:rFonts w:ascii="Arial" w:hAnsi="Arial" w:cs="Arial"/>
        </w:rPr>
        <w:t xml:space="preserve"> en cuanto al tema de abastecimiento como herramienta de transparencia. </w:t>
      </w:r>
    </w:p>
    <w:p w:rsidRPr="00DF0048" w:rsidR="00683E15" w:rsidP="0088330C" w:rsidRDefault="00683E15" w14:paraId="2F42AA10" w14:textId="77777777">
      <w:pPr>
        <w:jc w:val="both"/>
        <w:rPr>
          <w:rFonts w:ascii="Arial" w:hAnsi="Arial" w:cs="Arial"/>
          <w:sz w:val="22"/>
          <w:szCs w:val="22"/>
        </w:rPr>
      </w:pPr>
    </w:p>
    <w:p w:rsidRPr="00855285" w:rsidR="00683E15" w:rsidP="0088330C" w:rsidRDefault="00683E15" w14:paraId="2B8300FB" w14:textId="77777777">
      <w:pPr>
        <w:pStyle w:val="Prrafodelista"/>
        <w:numPr>
          <w:ilvl w:val="0"/>
          <w:numId w:val="1"/>
        </w:numPr>
        <w:tabs>
          <w:tab w:val="left" w:pos="284"/>
          <w:tab w:val="left" w:pos="851"/>
        </w:tabs>
        <w:ind w:left="0" w:hanging="284"/>
        <w:jc w:val="both"/>
        <w:rPr>
          <w:rFonts w:ascii="Arial" w:hAnsi="Arial" w:cs="Arial"/>
          <w:bCs/>
        </w:rPr>
      </w:pPr>
      <w:r w:rsidRPr="00855285">
        <w:rPr>
          <w:rFonts w:ascii="Arial" w:hAnsi="Arial" w:cs="Arial"/>
          <w:bCs/>
        </w:rPr>
        <w:t>Fortalecimiento de la Escuela de Proveedores y las mesas de abastecimiento estratégico, con el manejo de temas de gran impacto e interés en materia de contratación pública.</w:t>
      </w:r>
    </w:p>
    <w:p w:rsidRPr="00855285" w:rsidR="00683E15" w:rsidP="0088330C" w:rsidRDefault="00683E15" w14:paraId="5BC95681" w14:textId="77777777">
      <w:pPr>
        <w:pStyle w:val="Prrafodelista"/>
        <w:tabs>
          <w:tab w:val="left" w:pos="284"/>
          <w:tab w:val="left" w:pos="851"/>
        </w:tabs>
        <w:ind w:left="0"/>
        <w:jc w:val="both"/>
        <w:rPr>
          <w:rFonts w:ascii="Arial" w:hAnsi="Arial" w:cs="Arial"/>
          <w:bCs/>
        </w:rPr>
      </w:pPr>
    </w:p>
    <w:p w:rsidRPr="00855285" w:rsidR="00683E15" w:rsidP="0088330C" w:rsidRDefault="00683E15" w14:paraId="56086AFA" w14:textId="77777777">
      <w:pPr>
        <w:pStyle w:val="Prrafodelista"/>
        <w:numPr>
          <w:ilvl w:val="0"/>
          <w:numId w:val="1"/>
        </w:numPr>
        <w:tabs>
          <w:tab w:val="left" w:pos="284"/>
          <w:tab w:val="left" w:pos="851"/>
        </w:tabs>
        <w:ind w:left="0" w:hanging="284"/>
        <w:jc w:val="both"/>
        <w:rPr>
          <w:rFonts w:ascii="Arial" w:hAnsi="Arial" w:cs="Arial"/>
          <w:bCs/>
        </w:rPr>
      </w:pPr>
      <w:r w:rsidRPr="00855285">
        <w:rPr>
          <w:rFonts w:ascii="Arial" w:hAnsi="Arial" w:cs="Arial"/>
          <w:bCs/>
        </w:rPr>
        <w:t>Mantener la Inscripción de Proveedores de manera virtual, ya que es una actividad que se tiene bien consolidada, brindando una atención oportuna, eficiente y eficaz.</w:t>
      </w:r>
    </w:p>
    <w:p w:rsidRPr="00855285" w:rsidR="00850851" w:rsidP="00850851" w:rsidRDefault="00850851" w14:paraId="23955CE4" w14:textId="77777777">
      <w:pPr>
        <w:pStyle w:val="Prrafodelista"/>
        <w:rPr>
          <w:rFonts w:ascii="Arial" w:hAnsi="Arial" w:cs="Arial"/>
          <w:bCs/>
        </w:rPr>
      </w:pPr>
    </w:p>
    <w:p w:rsidRPr="00855285" w:rsidR="00850851" w:rsidP="00850851" w:rsidRDefault="00850851" w14:paraId="700C1B22" w14:textId="1B79D247">
      <w:pPr>
        <w:pStyle w:val="Prrafodelista"/>
        <w:numPr>
          <w:ilvl w:val="0"/>
          <w:numId w:val="1"/>
        </w:numPr>
        <w:tabs>
          <w:tab w:val="left" w:pos="284"/>
          <w:tab w:val="left" w:pos="851"/>
        </w:tabs>
        <w:ind w:left="0" w:hanging="284"/>
        <w:jc w:val="both"/>
        <w:rPr>
          <w:rFonts w:ascii="Arial" w:hAnsi="Arial" w:cs="Arial"/>
          <w:bCs/>
        </w:rPr>
      </w:pPr>
      <w:r w:rsidRPr="00855285">
        <w:rPr>
          <w:rFonts w:ascii="Arial" w:hAnsi="Arial" w:cs="Arial"/>
          <w:bCs/>
        </w:rPr>
        <w:t>Divulgar la información de los procesos de selección por convocatoria abierta convocados por el Distrito Especial de Ciencia, Tecnología e Innovación de Medellín a los actuales y potenciales proveedores, a través del correo electrónico escuela.proveedores@medellin.gov.co y por medio de publicaciones en las redes institucionales</w:t>
      </w:r>
    </w:p>
    <w:p w:rsidRPr="00DF0048" w:rsidR="00683E15" w:rsidP="0088330C" w:rsidRDefault="00683E15" w14:paraId="55C4C673" w14:textId="77777777">
      <w:pPr>
        <w:pStyle w:val="Prrafodelista"/>
        <w:tabs>
          <w:tab w:val="left" w:pos="284"/>
          <w:tab w:val="left" w:pos="851"/>
        </w:tabs>
        <w:ind w:left="0"/>
        <w:jc w:val="both"/>
        <w:rPr>
          <w:rFonts w:ascii="Arial" w:hAnsi="Arial" w:cs="Arial"/>
          <w:bCs/>
        </w:rPr>
      </w:pPr>
    </w:p>
    <w:p w:rsidRPr="00DF0048" w:rsidR="00683E15" w:rsidP="0088330C" w:rsidRDefault="00542A89" w14:paraId="78FE2029" w14:textId="091E1589">
      <w:pPr>
        <w:pStyle w:val="Prrafodelista"/>
        <w:numPr>
          <w:ilvl w:val="0"/>
          <w:numId w:val="1"/>
        </w:numPr>
        <w:tabs>
          <w:tab w:val="left" w:pos="284"/>
          <w:tab w:val="left" w:pos="851"/>
        </w:tabs>
        <w:ind w:left="0" w:hanging="284"/>
        <w:jc w:val="both"/>
        <w:rPr>
          <w:rFonts w:ascii="Arial" w:hAnsi="Arial" w:cs="Arial"/>
          <w:bCs/>
        </w:rPr>
      </w:pPr>
      <w:r w:rsidRPr="00DF0048">
        <w:rPr>
          <w:rFonts w:ascii="Arial" w:hAnsi="Arial" w:cs="Arial"/>
          <w:bCs/>
        </w:rPr>
        <w:t>Continuar y f</w:t>
      </w:r>
      <w:r w:rsidRPr="00DF0048" w:rsidR="00683E15">
        <w:rPr>
          <w:rFonts w:ascii="Arial" w:hAnsi="Arial" w:cs="Arial"/>
          <w:bCs/>
        </w:rPr>
        <w:t>ortalecer el desarrollo de la Escuela de Compras Públicas Transparentes.</w:t>
      </w:r>
    </w:p>
    <w:p w:rsidRPr="00DF0048" w:rsidR="00683E15" w:rsidP="0088330C" w:rsidRDefault="00683E15" w14:paraId="4824C4CC" w14:textId="77777777">
      <w:pPr>
        <w:pStyle w:val="Prrafodelista"/>
        <w:tabs>
          <w:tab w:val="left" w:pos="284"/>
          <w:tab w:val="left" w:pos="851"/>
        </w:tabs>
        <w:ind w:left="0"/>
        <w:jc w:val="both"/>
        <w:rPr>
          <w:rFonts w:ascii="Arial" w:hAnsi="Arial" w:cs="Arial"/>
          <w:bCs/>
        </w:rPr>
      </w:pPr>
    </w:p>
    <w:p w:rsidRPr="00DF0048" w:rsidR="00683E15" w:rsidP="0088330C" w:rsidRDefault="00683E15" w14:paraId="459EA259" w14:textId="77777777">
      <w:pPr>
        <w:pStyle w:val="Prrafodelista"/>
        <w:numPr>
          <w:ilvl w:val="0"/>
          <w:numId w:val="1"/>
        </w:numPr>
        <w:tabs>
          <w:tab w:val="left" w:pos="284"/>
          <w:tab w:val="left" w:pos="851"/>
        </w:tabs>
        <w:ind w:left="0" w:hanging="284"/>
        <w:jc w:val="both"/>
        <w:rPr>
          <w:rFonts w:ascii="Arial" w:hAnsi="Arial" w:cs="Arial"/>
          <w:bCs/>
        </w:rPr>
      </w:pPr>
      <w:r w:rsidRPr="00DF0048">
        <w:rPr>
          <w:rFonts w:ascii="Arial" w:hAnsi="Arial" w:cs="Arial"/>
          <w:bCs/>
        </w:rPr>
        <w:t>Continuar con las gestiones para desarrollar en Moodle un curso virtual básico de contratación estatal, con base en los contenidos de la Escuela de Compras Públicas Transparentes.</w:t>
      </w:r>
    </w:p>
    <w:p w:rsidRPr="00DF0048" w:rsidR="00683E15" w:rsidP="0088330C" w:rsidRDefault="00683E15" w14:paraId="71C6FACF" w14:textId="77777777">
      <w:pPr>
        <w:pStyle w:val="Prrafodelista"/>
        <w:tabs>
          <w:tab w:val="left" w:pos="284"/>
          <w:tab w:val="left" w:pos="851"/>
        </w:tabs>
        <w:ind w:left="0"/>
        <w:jc w:val="both"/>
        <w:rPr>
          <w:rFonts w:ascii="Arial" w:hAnsi="Arial" w:cs="Arial"/>
          <w:bCs/>
        </w:rPr>
      </w:pPr>
    </w:p>
    <w:p w:rsidRPr="001772BE" w:rsidR="00683E15" w:rsidP="0088330C" w:rsidRDefault="00683E15" w14:paraId="7990C62A" w14:textId="77777777">
      <w:pPr>
        <w:pStyle w:val="Prrafodelista"/>
        <w:numPr>
          <w:ilvl w:val="0"/>
          <w:numId w:val="1"/>
        </w:numPr>
        <w:tabs>
          <w:tab w:val="left" w:pos="284"/>
          <w:tab w:val="left" w:pos="851"/>
        </w:tabs>
        <w:ind w:left="0" w:hanging="284"/>
        <w:jc w:val="both"/>
        <w:rPr>
          <w:rFonts w:ascii="Arial" w:hAnsi="Arial" w:cs="Arial"/>
          <w:bCs/>
        </w:rPr>
      </w:pPr>
      <w:r w:rsidRPr="001772BE">
        <w:rPr>
          <w:rFonts w:ascii="Arial" w:hAnsi="Arial" w:cs="Arial"/>
          <w:bCs/>
        </w:rPr>
        <w:t>Continuar con la realización del Curso de Entrenamiento en Supervisión.</w:t>
      </w:r>
    </w:p>
    <w:p w:rsidR="00683E15" w:rsidP="0088330C" w:rsidRDefault="00683E15" w14:paraId="420F39E9" w14:textId="77777777">
      <w:pPr>
        <w:pStyle w:val="Prrafodelista"/>
        <w:jc w:val="both"/>
        <w:rPr>
          <w:rFonts w:ascii="Arial" w:hAnsi="Arial" w:cs="Arial"/>
        </w:rPr>
      </w:pPr>
    </w:p>
    <w:p w:rsidR="003F04B5" w:rsidP="00BA32EB" w:rsidRDefault="00683E15" w14:paraId="34DCADFE" w14:textId="77777777">
      <w:pPr>
        <w:pStyle w:val="Prrafodelista"/>
        <w:numPr>
          <w:ilvl w:val="0"/>
          <w:numId w:val="1"/>
        </w:numPr>
        <w:tabs>
          <w:tab w:val="left" w:pos="284"/>
          <w:tab w:val="left" w:pos="851"/>
        </w:tabs>
        <w:ind w:left="0" w:hanging="284"/>
        <w:jc w:val="both"/>
        <w:rPr>
          <w:rFonts w:ascii="Arial" w:hAnsi="Arial" w:cs="Arial"/>
          <w:bCs/>
        </w:rPr>
      </w:pPr>
      <w:r w:rsidRPr="003F04B5">
        <w:rPr>
          <w:rFonts w:ascii="Arial" w:hAnsi="Arial" w:cs="Arial"/>
          <w:bCs/>
        </w:rPr>
        <w:t>En la Unidad de Bienes Muebles y Seguros, todas las acciones y actividades son reglamentadas desde este punto de vista se debe tener una visión integral del proceso, se debe realizar énfasis especial sobre el procedimiento de inspección de cartera en línea, partiendo de la base que es una tarea transversal a toda la organización y es responsabilidad de cada uno de los servidores la custodia y adecuada utilización de los bienes muebles encomendados a su haber en la cartera.</w:t>
      </w:r>
    </w:p>
    <w:p w:rsidRPr="003F04B5" w:rsidR="003F04B5" w:rsidP="003F04B5" w:rsidRDefault="003F04B5" w14:paraId="0AA248B6" w14:textId="77777777">
      <w:pPr>
        <w:pStyle w:val="Prrafodelista"/>
        <w:rPr>
          <w:rFonts w:ascii="Arial" w:hAnsi="Arial" w:cs="Arial"/>
          <w:bCs/>
        </w:rPr>
      </w:pPr>
    </w:p>
    <w:p w:rsidR="00683E15" w:rsidP="00BA32EB" w:rsidRDefault="003F04B5" w14:paraId="0B360859" w14:textId="110BBEC5">
      <w:pPr>
        <w:pStyle w:val="Prrafodelista"/>
        <w:numPr>
          <w:ilvl w:val="0"/>
          <w:numId w:val="1"/>
        </w:numPr>
        <w:tabs>
          <w:tab w:val="left" w:pos="284"/>
          <w:tab w:val="left" w:pos="851"/>
        </w:tabs>
        <w:ind w:left="0" w:hanging="284"/>
        <w:jc w:val="both"/>
        <w:rPr>
          <w:rFonts w:ascii="Arial" w:hAnsi="Arial" w:cs="Arial"/>
          <w:bCs/>
        </w:rPr>
      </w:pPr>
      <w:r w:rsidRPr="003F04B5">
        <w:rPr>
          <w:rFonts w:ascii="Arial" w:hAnsi="Arial" w:cs="Arial"/>
          <w:bCs/>
        </w:rPr>
        <w:lastRenderedPageBreak/>
        <w:t>Continuar con la identificación, actualización, saneamiento de los bienes inmuebles.</w:t>
      </w:r>
    </w:p>
    <w:p w:rsidRPr="003F04B5" w:rsidR="003F04B5" w:rsidP="003F04B5" w:rsidRDefault="003F04B5" w14:paraId="6619E189" w14:textId="77777777">
      <w:pPr>
        <w:pStyle w:val="Prrafodelista"/>
        <w:rPr>
          <w:rFonts w:ascii="Arial" w:hAnsi="Arial" w:cs="Arial"/>
          <w:bCs/>
        </w:rPr>
      </w:pPr>
    </w:p>
    <w:p w:rsidRPr="001772BE" w:rsidR="001772BE" w:rsidP="001772BE" w:rsidRDefault="001772BE" w14:paraId="202E1D32" w14:textId="5C6F9EE5">
      <w:pPr>
        <w:pStyle w:val="Prrafodelista"/>
        <w:numPr>
          <w:ilvl w:val="0"/>
          <w:numId w:val="1"/>
        </w:numPr>
        <w:tabs>
          <w:tab w:val="left" w:pos="284"/>
          <w:tab w:val="left" w:pos="851"/>
        </w:tabs>
        <w:ind w:left="0" w:hanging="284"/>
        <w:jc w:val="both"/>
        <w:rPr>
          <w:rFonts w:ascii="Arial" w:hAnsi="Arial" w:cs="Arial"/>
          <w:bCs/>
        </w:rPr>
      </w:pPr>
      <w:r w:rsidRPr="001772BE">
        <w:rPr>
          <w:rFonts w:ascii="Arial" w:hAnsi="Arial" w:cs="Arial"/>
          <w:bCs/>
        </w:rPr>
        <w:t xml:space="preserve">Apropiar recursos necesarios para el pago </w:t>
      </w:r>
      <w:r w:rsidR="00911E48">
        <w:rPr>
          <w:rFonts w:ascii="Arial" w:hAnsi="Arial" w:cs="Arial"/>
          <w:bCs/>
        </w:rPr>
        <w:t>d</w:t>
      </w:r>
      <w:r w:rsidRPr="001772BE">
        <w:rPr>
          <w:rFonts w:ascii="Arial" w:hAnsi="Arial" w:cs="Arial"/>
          <w:bCs/>
        </w:rPr>
        <w:t>e cuotas de administración de los bienes inmuebles propiedad del Distrito Especial de Ciencia, Tecnología e Innovación por un valor aproximado de $683.100.498, desagregados en funcionamiento $565.179.351 y en inversión $117.921.147.</w:t>
      </w:r>
    </w:p>
    <w:p w:rsidRPr="001772BE" w:rsidR="001772BE" w:rsidP="001772BE" w:rsidRDefault="001772BE" w14:paraId="2422BB9E" w14:textId="77777777">
      <w:pPr>
        <w:pStyle w:val="Prrafodelista"/>
        <w:tabs>
          <w:tab w:val="left" w:pos="284"/>
          <w:tab w:val="left" w:pos="851"/>
        </w:tabs>
        <w:ind w:left="0"/>
        <w:jc w:val="both"/>
        <w:rPr>
          <w:rFonts w:ascii="Arial" w:hAnsi="Arial" w:cs="Arial"/>
          <w:bCs/>
        </w:rPr>
      </w:pPr>
    </w:p>
    <w:p w:rsidRPr="001772BE" w:rsidR="001772BE" w:rsidP="001772BE" w:rsidRDefault="001772BE" w14:paraId="63845591" w14:textId="218C083D">
      <w:pPr>
        <w:pStyle w:val="Prrafodelista"/>
        <w:numPr>
          <w:ilvl w:val="0"/>
          <w:numId w:val="1"/>
        </w:numPr>
        <w:tabs>
          <w:tab w:val="left" w:pos="284"/>
          <w:tab w:val="left" w:pos="851"/>
        </w:tabs>
        <w:ind w:left="0" w:hanging="284"/>
        <w:jc w:val="both"/>
        <w:rPr>
          <w:rFonts w:ascii="Arial" w:hAnsi="Arial" w:cs="Arial"/>
          <w:bCs/>
        </w:rPr>
      </w:pPr>
      <w:r w:rsidRPr="001772BE">
        <w:rPr>
          <w:rFonts w:ascii="Arial" w:hAnsi="Arial" w:cs="Arial"/>
          <w:bCs/>
        </w:rPr>
        <w:t>Continuar con el diseño y desarrollo de los diferentes módulos de la plataforma UABI, con el fin de facilitar la administración eficiente y adecuada de los bienes muebles e inmuebles del Distrito.</w:t>
      </w:r>
    </w:p>
    <w:p w:rsidRPr="001772BE" w:rsidR="001772BE" w:rsidP="001772BE" w:rsidRDefault="001772BE" w14:paraId="66D38C37" w14:textId="77777777">
      <w:pPr>
        <w:pStyle w:val="Prrafodelista"/>
        <w:tabs>
          <w:tab w:val="left" w:pos="284"/>
          <w:tab w:val="left" w:pos="851"/>
        </w:tabs>
        <w:ind w:left="0"/>
        <w:jc w:val="both"/>
        <w:rPr>
          <w:rFonts w:ascii="Arial" w:hAnsi="Arial" w:cs="Arial"/>
          <w:bCs/>
        </w:rPr>
      </w:pPr>
    </w:p>
    <w:p w:rsidR="001772BE" w:rsidP="001772BE" w:rsidRDefault="001772BE" w14:paraId="5CB71370" w14:textId="1424C64F">
      <w:pPr>
        <w:pStyle w:val="Prrafodelista"/>
        <w:numPr>
          <w:ilvl w:val="0"/>
          <w:numId w:val="1"/>
        </w:numPr>
        <w:tabs>
          <w:tab w:val="left" w:pos="284"/>
          <w:tab w:val="left" w:pos="851"/>
        </w:tabs>
        <w:ind w:left="0" w:hanging="284"/>
        <w:jc w:val="both"/>
        <w:rPr>
          <w:rFonts w:ascii="Arial" w:hAnsi="Arial" w:cs="Arial"/>
          <w:bCs/>
        </w:rPr>
      </w:pPr>
      <w:r w:rsidRPr="001772BE">
        <w:rPr>
          <w:rFonts w:ascii="Arial" w:hAnsi="Arial" w:cs="Arial"/>
          <w:bCs/>
        </w:rPr>
        <w:t>Continuar con la implementación y diseño de los tableros de control para lograr mayor evidencia y eficacia en los procesos de la unidad.</w:t>
      </w:r>
    </w:p>
    <w:p w:rsidRPr="00DF0048" w:rsidR="001772BE" w:rsidP="001772BE" w:rsidRDefault="001772BE" w14:paraId="3E753A57" w14:textId="77777777">
      <w:pPr>
        <w:spacing w:line="276" w:lineRule="auto"/>
        <w:jc w:val="both"/>
        <w:rPr>
          <w:rFonts w:ascii="Arial" w:hAnsi="Arial" w:cs="Arial"/>
          <w:sz w:val="22"/>
          <w:szCs w:val="22"/>
        </w:rPr>
      </w:pPr>
    </w:p>
    <w:p w:rsidRPr="001772BE" w:rsidR="001772BE" w:rsidP="001772BE" w:rsidRDefault="001772BE" w14:paraId="3501EA74" w14:textId="324BE5EF">
      <w:pPr>
        <w:pStyle w:val="Prrafodelista"/>
        <w:numPr>
          <w:ilvl w:val="0"/>
          <w:numId w:val="1"/>
        </w:numPr>
        <w:tabs>
          <w:tab w:val="left" w:pos="284"/>
          <w:tab w:val="left" w:pos="851"/>
        </w:tabs>
        <w:ind w:left="0" w:hanging="284"/>
        <w:jc w:val="both"/>
        <w:rPr>
          <w:rFonts w:ascii="Arial" w:hAnsi="Arial" w:cs="Arial"/>
          <w:bCs/>
        </w:rPr>
      </w:pPr>
      <w:r w:rsidRPr="00DF0048">
        <w:rPr>
          <w:rFonts w:ascii="Arial" w:hAnsi="Arial" w:cs="Arial"/>
          <w:bCs/>
        </w:rPr>
        <w:t>Continuar con la adecuación y cambio de pisos en plazoleta del CAD.</w:t>
      </w:r>
    </w:p>
    <w:p w:rsidRPr="00DF0048" w:rsidR="001772BE" w:rsidP="0088330C" w:rsidRDefault="001772BE" w14:paraId="4210F905" w14:textId="77777777">
      <w:pPr>
        <w:pStyle w:val="Prrafodelista"/>
        <w:tabs>
          <w:tab w:val="left" w:pos="284"/>
          <w:tab w:val="left" w:pos="851"/>
        </w:tabs>
        <w:ind w:left="0"/>
        <w:jc w:val="both"/>
        <w:rPr>
          <w:rFonts w:ascii="Arial" w:hAnsi="Arial" w:cs="Arial"/>
          <w:bCs/>
        </w:rPr>
      </w:pPr>
    </w:p>
    <w:p w:rsidR="00683E15" w:rsidP="0088330C" w:rsidRDefault="00683E15" w14:paraId="32EAEFB6" w14:textId="77777777">
      <w:pPr>
        <w:pStyle w:val="Prrafodelista"/>
        <w:numPr>
          <w:ilvl w:val="0"/>
          <w:numId w:val="1"/>
        </w:numPr>
        <w:tabs>
          <w:tab w:val="left" w:pos="284"/>
          <w:tab w:val="left" w:pos="851"/>
        </w:tabs>
        <w:ind w:left="0" w:hanging="284"/>
        <w:jc w:val="both"/>
        <w:rPr>
          <w:rFonts w:ascii="Arial" w:hAnsi="Arial" w:cs="Arial"/>
          <w:bCs/>
        </w:rPr>
      </w:pPr>
      <w:r w:rsidRPr="00DF0048">
        <w:rPr>
          <w:rFonts w:ascii="Arial" w:hAnsi="Arial" w:cs="Arial"/>
          <w:bCs/>
        </w:rPr>
        <w:t>Continuar con el cambio de la iluminación a tecnología LED.</w:t>
      </w:r>
    </w:p>
    <w:p w:rsidRPr="003F04B5" w:rsidR="003F04B5" w:rsidP="003F04B5" w:rsidRDefault="003F04B5" w14:paraId="46F55495" w14:textId="77777777">
      <w:pPr>
        <w:pStyle w:val="Prrafodelista"/>
        <w:rPr>
          <w:rFonts w:ascii="Arial" w:hAnsi="Arial" w:cs="Arial"/>
          <w:bCs/>
        </w:rPr>
      </w:pPr>
    </w:p>
    <w:p w:rsidRPr="0041644F" w:rsidR="003F04B5" w:rsidP="003F04B5" w:rsidRDefault="003F04B5" w14:paraId="00614E5C" w14:textId="77777777">
      <w:pPr>
        <w:pStyle w:val="Prrafodelista"/>
        <w:numPr>
          <w:ilvl w:val="0"/>
          <w:numId w:val="1"/>
        </w:numPr>
        <w:tabs>
          <w:tab w:val="left" w:pos="284"/>
          <w:tab w:val="left" w:pos="851"/>
        </w:tabs>
        <w:ind w:left="0" w:hanging="284"/>
        <w:jc w:val="both"/>
        <w:rPr>
          <w:rFonts w:ascii="Arial" w:hAnsi="Arial" w:cs="Arial"/>
          <w:bCs/>
        </w:rPr>
      </w:pPr>
      <w:r w:rsidRPr="0041644F">
        <w:rPr>
          <w:rFonts w:ascii="Arial" w:hAnsi="Arial" w:cs="Arial"/>
          <w:bCs/>
        </w:rPr>
        <w:t>Continuar con la renovación de las subestaciones eléctricas del CAD y sedes externas.</w:t>
      </w:r>
    </w:p>
    <w:p w:rsidRPr="0041644F" w:rsidR="003F04B5" w:rsidP="003F04B5" w:rsidRDefault="003F04B5" w14:paraId="3007D84B" w14:textId="77777777">
      <w:pPr>
        <w:pStyle w:val="Prrafodelista"/>
        <w:tabs>
          <w:tab w:val="left" w:pos="284"/>
          <w:tab w:val="left" w:pos="851"/>
        </w:tabs>
        <w:ind w:left="0"/>
        <w:jc w:val="both"/>
        <w:rPr>
          <w:rFonts w:ascii="Arial" w:hAnsi="Arial" w:cs="Arial"/>
          <w:bCs/>
        </w:rPr>
      </w:pPr>
    </w:p>
    <w:p w:rsidRPr="0041644F" w:rsidR="003F04B5" w:rsidP="003F04B5" w:rsidRDefault="003F04B5" w14:paraId="380189EB" w14:textId="0BF9717E">
      <w:pPr>
        <w:pStyle w:val="Prrafodelista"/>
        <w:numPr>
          <w:ilvl w:val="0"/>
          <w:numId w:val="1"/>
        </w:numPr>
        <w:tabs>
          <w:tab w:val="left" w:pos="284"/>
          <w:tab w:val="left" w:pos="851"/>
        </w:tabs>
        <w:ind w:left="0" w:hanging="284"/>
        <w:jc w:val="both"/>
        <w:rPr>
          <w:rFonts w:ascii="Arial" w:hAnsi="Arial" w:cs="Arial"/>
          <w:bCs/>
        </w:rPr>
      </w:pPr>
      <w:r w:rsidRPr="0041644F">
        <w:rPr>
          <w:rFonts w:ascii="Arial" w:hAnsi="Arial" w:cs="Arial"/>
          <w:bCs/>
        </w:rPr>
        <w:t>Mantenimiento, renovación y diseño del sistema RCI en el piso 7 Centro Administrativo  Distrital.</w:t>
      </w:r>
    </w:p>
    <w:p w:rsidRPr="0041644F" w:rsidR="003F04B5" w:rsidP="003F04B5" w:rsidRDefault="003F04B5" w14:paraId="2E14C7FA" w14:textId="77777777">
      <w:pPr>
        <w:pStyle w:val="Prrafodelista"/>
        <w:tabs>
          <w:tab w:val="left" w:pos="284"/>
          <w:tab w:val="left" w:pos="851"/>
        </w:tabs>
        <w:ind w:left="0"/>
        <w:jc w:val="both"/>
        <w:rPr>
          <w:rFonts w:ascii="Arial" w:hAnsi="Arial" w:cs="Arial"/>
          <w:bCs/>
        </w:rPr>
      </w:pPr>
    </w:p>
    <w:p w:rsidRPr="0041644F" w:rsidR="003F04B5" w:rsidP="003F04B5" w:rsidRDefault="003F04B5" w14:paraId="6E487FDC" w14:textId="77777777">
      <w:pPr>
        <w:pStyle w:val="Prrafodelista"/>
        <w:numPr>
          <w:ilvl w:val="0"/>
          <w:numId w:val="1"/>
        </w:numPr>
        <w:tabs>
          <w:tab w:val="left" w:pos="284"/>
          <w:tab w:val="left" w:pos="851"/>
        </w:tabs>
        <w:ind w:left="0" w:hanging="284"/>
        <w:jc w:val="both"/>
        <w:rPr>
          <w:rFonts w:ascii="Arial" w:hAnsi="Arial" w:cs="Arial"/>
          <w:bCs/>
        </w:rPr>
      </w:pPr>
      <w:r w:rsidRPr="0041644F">
        <w:rPr>
          <w:rFonts w:ascii="Arial" w:hAnsi="Arial" w:cs="Arial"/>
          <w:bCs/>
        </w:rPr>
        <w:t>Continuar con procesos de renovación de ducteria de aire acondicionado en los diferentes pisos del CAD.</w:t>
      </w:r>
    </w:p>
    <w:p w:rsidRPr="0041644F" w:rsidR="003F04B5" w:rsidP="003F04B5" w:rsidRDefault="003F04B5" w14:paraId="6E5E040B" w14:textId="77777777">
      <w:pPr>
        <w:pStyle w:val="Prrafodelista"/>
        <w:tabs>
          <w:tab w:val="left" w:pos="284"/>
          <w:tab w:val="left" w:pos="851"/>
        </w:tabs>
        <w:ind w:left="0"/>
        <w:jc w:val="both"/>
        <w:rPr>
          <w:rFonts w:ascii="Arial" w:hAnsi="Arial" w:cs="Arial"/>
          <w:bCs/>
        </w:rPr>
      </w:pPr>
    </w:p>
    <w:p w:rsidRPr="0041644F" w:rsidR="003F04B5" w:rsidP="003F04B5" w:rsidRDefault="003F04B5" w14:paraId="27CE1435" w14:textId="77777777">
      <w:pPr>
        <w:pStyle w:val="Prrafodelista"/>
        <w:numPr>
          <w:ilvl w:val="0"/>
          <w:numId w:val="1"/>
        </w:numPr>
        <w:tabs>
          <w:tab w:val="left" w:pos="284"/>
          <w:tab w:val="left" w:pos="851"/>
        </w:tabs>
        <w:ind w:left="0" w:hanging="284"/>
        <w:jc w:val="both"/>
        <w:rPr>
          <w:rFonts w:ascii="Arial" w:hAnsi="Arial" w:cs="Arial"/>
          <w:bCs/>
        </w:rPr>
      </w:pPr>
      <w:r w:rsidRPr="0041644F">
        <w:rPr>
          <w:rFonts w:ascii="Arial" w:hAnsi="Arial" w:cs="Arial"/>
          <w:bCs/>
        </w:rPr>
        <w:t>Continuar con la renovación de los ascensores del CAD.</w:t>
      </w:r>
    </w:p>
    <w:p w:rsidRPr="0041644F" w:rsidR="003F04B5" w:rsidP="003F04B5" w:rsidRDefault="003F04B5" w14:paraId="27E9F29F" w14:textId="77777777">
      <w:pPr>
        <w:pStyle w:val="Prrafodelista"/>
        <w:tabs>
          <w:tab w:val="left" w:pos="284"/>
          <w:tab w:val="left" w:pos="851"/>
        </w:tabs>
        <w:ind w:left="0"/>
        <w:jc w:val="both"/>
        <w:rPr>
          <w:rFonts w:ascii="Arial" w:hAnsi="Arial" w:cs="Arial"/>
          <w:bCs/>
        </w:rPr>
      </w:pPr>
    </w:p>
    <w:p w:rsidRPr="0041644F" w:rsidR="003F04B5" w:rsidP="003F04B5" w:rsidRDefault="003F04B5" w14:paraId="550D8E89" w14:textId="77777777">
      <w:pPr>
        <w:pStyle w:val="Prrafodelista"/>
        <w:numPr>
          <w:ilvl w:val="0"/>
          <w:numId w:val="1"/>
        </w:numPr>
        <w:tabs>
          <w:tab w:val="left" w:pos="284"/>
          <w:tab w:val="left" w:pos="851"/>
        </w:tabs>
        <w:ind w:left="0" w:hanging="284"/>
        <w:jc w:val="both"/>
        <w:rPr>
          <w:rFonts w:ascii="Arial" w:hAnsi="Arial" w:cs="Arial"/>
          <w:bCs/>
        </w:rPr>
      </w:pPr>
      <w:r w:rsidRPr="0041644F">
        <w:rPr>
          <w:rFonts w:ascii="Arial" w:hAnsi="Arial" w:cs="Arial"/>
          <w:bCs/>
        </w:rPr>
        <w:t>Implementar el sistema de monitoreo central para mantenimiento.</w:t>
      </w:r>
    </w:p>
    <w:p w:rsidRPr="0041644F" w:rsidR="003F04B5" w:rsidP="003F04B5" w:rsidRDefault="003F04B5" w14:paraId="0421F045" w14:textId="77777777">
      <w:pPr>
        <w:pStyle w:val="Prrafodelista"/>
        <w:tabs>
          <w:tab w:val="left" w:pos="284"/>
          <w:tab w:val="left" w:pos="851"/>
        </w:tabs>
        <w:ind w:left="0"/>
        <w:jc w:val="both"/>
        <w:rPr>
          <w:rFonts w:ascii="Arial" w:hAnsi="Arial" w:cs="Arial"/>
          <w:bCs/>
        </w:rPr>
      </w:pPr>
    </w:p>
    <w:p w:rsidRPr="0041644F" w:rsidR="003F04B5" w:rsidP="003F04B5" w:rsidRDefault="003F04B5" w14:paraId="250B3A05" w14:textId="77777777">
      <w:pPr>
        <w:pStyle w:val="Prrafodelista"/>
        <w:numPr>
          <w:ilvl w:val="0"/>
          <w:numId w:val="1"/>
        </w:numPr>
        <w:tabs>
          <w:tab w:val="left" w:pos="284"/>
          <w:tab w:val="left" w:pos="851"/>
        </w:tabs>
        <w:ind w:left="0" w:hanging="284"/>
        <w:jc w:val="both"/>
        <w:rPr>
          <w:rFonts w:ascii="Arial" w:hAnsi="Arial" w:cs="Arial"/>
          <w:bCs/>
        </w:rPr>
      </w:pPr>
      <w:r w:rsidRPr="0041644F">
        <w:rPr>
          <w:rFonts w:ascii="Arial" w:hAnsi="Arial" w:cs="Arial"/>
          <w:bCs/>
        </w:rPr>
        <w:t>Continuar con los trámites para el reemplazo de los transformadores contaminados con PCB.</w:t>
      </w:r>
    </w:p>
    <w:p w:rsidRPr="003F04B5" w:rsidR="003F04B5" w:rsidP="003F04B5" w:rsidRDefault="003F04B5" w14:paraId="3ABD9913" w14:textId="77777777">
      <w:pPr>
        <w:autoSpaceDE w:val="0"/>
        <w:autoSpaceDN w:val="0"/>
        <w:rPr>
          <w:rFonts w:ascii="Arial" w:hAnsi="Arial" w:cs="Arial"/>
          <w:sz w:val="22"/>
          <w:szCs w:val="22"/>
          <w:highlight w:val="lightGray"/>
          <w:lang w:eastAsia="es-CO"/>
        </w:rPr>
      </w:pPr>
    </w:p>
    <w:p w:rsidRPr="00790708" w:rsidR="003F04B5" w:rsidP="003F04B5" w:rsidRDefault="0041644F" w14:paraId="16A63DC7" w14:textId="66608D58">
      <w:pPr>
        <w:pStyle w:val="Prrafodelista"/>
        <w:numPr>
          <w:ilvl w:val="0"/>
          <w:numId w:val="1"/>
        </w:numPr>
        <w:autoSpaceDE w:val="0"/>
        <w:autoSpaceDN w:val="0"/>
        <w:ind w:left="0" w:hanging="284"/>
        <w:jc w:val="both"/>
        <w:rPr>
          <w:rFonts w:ascii="Arial" w:hAnsi="Arial" w:cs="Arial"/>
        </w:rPr>
      </w:pPr>
      <w:r w:rsidRPr="00790708">
        <w:rPr>
          <w:rFonts w:ascii="Arial" w:hAnsi="Arial" w:cs="Arial"/>
        </w:rPr>
        <w:t>Una vez se tengan los diseños en detalle del CAD y Conc</w:t>
      </w:r>
      <w:r w:rsidRPr="00790708" w:rsidR="003F04B5">
        <w:rPr>
          <w:rFonts w:ascii="Arial" w:hAnsi="Arial" w:cs="Arial"/>
        </w:rPr>
        <w:t>ejo de las redes hidrosanitarias, acueducto y alcantarillado, en lo referido a la identificación de las necesidades de obras civiles y acciones con su orden de realización, que permitan definir los programas, proyectos y actividades con las respectivas metas físicas al corto plazo (de cero (0) a dos (2) años), mediano plazo (contado desde el segundo (2°) hasta el quinto (5°) año) y largo plazo (contado desde el quinto (5°) hasta el décimo (10°) año) por parte del Consultor, se deberá dar continuidad al proceso construcción física por parte de la Entidad Contratante.</w:t>
      </w:r>
    </w:p>
    <w:p w:rsidRPr="00790708" w:rsidR="003F04B5" w:rsidP="003F04B5" w:rsidRDefault="003F04B5" w14:paraId="56B05D3A" w14:textId="77777777">
      <w:pPr>
        <w:tabs>
          <w:tab w:val="left" w:pos="284"/>
          <w:tab w:val="left" w:pos="851"/>
        </w:tabs>
        <w:jc w:val="both"/>
        <w:rPr>
          <w:rFonts w:ascii="Arial" w:hAnsi="Arial" w:cs="Arial"/>
          <w:bCs/>
          <w:sz w:val="22"/>
          <w:szCs w:val="22"/>
        </w:rPr>
      </w:pPr>
    </w:p>
    <w:p w:rsidRPr="00790708" w:rsidR="00790708" w:rsidP="00790708" w:rsidRDefault="00790708" w14:paraId="497A0ECA" w14:textId="77777777">
      <w:pPr>
        <w:pStyle w:val="Prrafodelista"/>
        <w:numPr>
          <w:ilvl w:val="0"/>
          <w:numId w:val="1"/>
        </w:numPr>
        <w:tabs>
          <w:tab w:val="left" w:pos="284"/>
          <w:tab w:val="left" w:pos="851"/>
        </w:tabs>
        <w:ind w:left="0" w:hanging="284"/>
        <w:jc w:val="both"/>
        <w:rPr>
          <w:rFonts w:ascii="Arial" w:hAnsi="Arial" w:cs="Arial"/>
          <w:bCs/>
        </w:rPr>
      </w:pPr>
      <w:r w:rsidRPr="00790708">
        <w:rPr>
          <w:rFonts w:ascii="Arial" w:hAnsi="Arial" w:cs="Arial"/>
          <w:bCs/>
        </w:rPr>
        <w:t xml:space="preserve">Dar continuidad a los procesos de gestión ambiental y la contratación de Auditorías de Seguimiento a la Certificación en Basura Cero, recertificación en Carbono Neutro e ISO 14001:2015, el mantenimiento de las </w:t>
      </w:r>
      <w:r w:rsidRPr="00790708">
        <w:rPr>
          <w:rFonts w:ascii="Arial" w:hAnsi="Arial" w:cs="Arial"/>
          <w:bCs/>
        </w:rPr>
        <w:lastRenderedPageBreak/>
        <w:t>certificaciones obtenidas y mejora continua de los sistemas y estrategias.</w:t>
      </w:r>
    </w:p>
    <w:p w:rsidRPr="00790708" w:rsidR="00790708" w:rsidP="00790708" w:rsidRDefault="00790708" w14:paraId="6A96342C" w14:textId="77777777">
      <w:pPr>
        <w:pStyle w:val="Prrafodelista"/>
        <w:tabs>
          <w:tab w:val="left" w:pos="284"/>
          <w:tab w:val="left" w:pos="851"/>
        </w:tabs>
        <w:ind w:left="0"/>
        <w:jc w:val="both"/>
        <w:rPr>
          <w:rFonts w:ascii="Arial" w:hAnsi="Arial" w:cs="Arial"/>
          <w:bCs/>
        </w:rPr>
      </w:pPr>
    </w:p>
    <w:p w:rsidRPr="00790708" w:rsidR="00790708" w:rsidP="00790708" w:rsidRDefault="00790708" w14:paraId="1F5C5F31" w14:textId="77777777">
      <w:pPr>
        <w:pStyle w:val="Prrafodelista"/>
        <w:numPr>
          <w:ilvl w:val="0"/>
          <w:numId w:val="1"/>
        </w:numPr>
        <w:tabs>
          <w:tab w:val="left" w:pos="284"/>
          <w:tab w:val="left" w:pos="851"/>
        </w:tabs>
        <w:ind w:left="0" w:hanging="284"/>
        <w:jc w:val="both"/>
        <w:rPr>
          <w:rFonts w:ascii="Arial" w:hAnsi="Arial" w:cs="Arial"/>
          <w:bCs/>
        </w:rPr>
      </w:pPr>
      <w:r w:rsidRPr="00790708">
        <w:rPr>
          <w:rFonts w:ascii="Arial" w:hAnsi="Arial" w:cs="Arial"/>
          <w:bCs/>
        </w:rPr>
        <w:t>Continuar con el mantenimiento del Sistema de Gestión Ambiental Institucional bajo el ciclo PHVA con los componentes y herramientas que posee el Sistema Integral de Gestión (Reporte de indicadores, autoevaluaciones, salidas no conformes y el cumplimiento de los procedimientos existentes).</w:t>
      </w:r>
    </w:p>
    <w:p w:rsidRPr="00790708" w:rsidR="00790708" w:rsidP="00790708" w:rsidRDefault="00790708" w14:paraId="35BCA129" w14:textId="77777777">
      <w:pPr>
        <w:pStyle w:val="Prrafodelista"/>
        <w:tabs>
          <w:tab w:val="left" w:pos="284"/>
          <w:tab w:val="left" w:pos="851"/>
        </w:tabs>
        <w:ind w:left="0"/>
        <w:jc w:val="both"/>
        <w:rPr>
          <w:rFonts w:ascii="Arial" w:hAnsi="Arial" w:cs="Arial"/>
          <w:bCs/>
        </w:rPr>
      </w:pPr>
    </w:p>
    <w:p w:rsidRPr="00790708" w:rsidR="00790708" w:rsidP="00790708" w:rsidRDefault="00790708" w14:paraId="207F6AE0" w14:textId="77777777">
      <w:pPr>
        <w:pStyle w:val="Prrafodelista"/>
        <w:numPr>
          <w:ilvl w:val="0"/>
          <w:numId w:val="1"/>
        </w:numPr>
        <w:tabs>
          <w:tab w:val="left" w:pos="284"/>
          <w:tab w:val="left" w:pos="851"/>
        </w:tabs>
        <w:ind w:left="0" w:hanging="284"/>
        <w:jc w:val="both"/>
        <w:rPr>
          <w:rFonts w:ascii="Arial" w:hAnsi="Arial" w:cs="Arial"/>
          <w:bCs/>
        </w:rPr>
      </w:pPr>
      <w:r w:rsidRPr="00790708">
        <w:rPr>
          <w:rFonts w:ascii="Arial" w:hAnsi="Arial" w:cs="Arial"/>
          <w:bCs/>
        </w:rPr>
        <w:t>Avanzar en la unificación de la Gestión Ambiental Institucional del Concejo de Medellín para el desarrollo del Sistema de Gestión Ambiental Institucional SIGAMI que aplica para ambas entidades.</w:t>
      </w:r>
    </w:p>
    <w:p w:rsidRPr="00790708" w:rsidR="00790708" w:rsidP="00790708" w:rsidRDefault="00790708" w14:paraId="5333EA11" w14:textId="77777777">
      <w:pPr>
        <w:pStyle w:val="Prrafodelista"/>
        <w:tabs>
          <w:tab w:val="left" w:pos="284"/>
          <w:tab w:val="left" w:pos="851"/>
        </w:tabs>
        <w:ind w:left="0"/>
        <w:jc w:val="both"/>
        <w:rPr>
          <w:rFonts w:ascii="Arial" w:hAnsi="Arial" w:cs="Arial"/>
          <w:bCs/>
        </w:rPr>
      </w:pPr>
    </w:p>
    <w:p w:rsidRPr="00790708" w:rsidR="00790708" w:rsidP="00790708" w:rsidRDefault="00790708" w14:paraId="09A76E16" w14:textId="77777777">
      <w:pPr>
        <w:pStyle w:val="Prrafodelista"/>
        <w:numPr>
          <w:ilvl w:val="0"/>
          <w:numId w:val="1"/>
        </w:numPr>
        <w:tabs>
          <w:tab w:val="left" w:pos="284"/>
          <w:tab w:val="left" w:pos="851"/>
        </w:tabs>
        <w:ind w:left="0" w:hanging="284"/>
        <w:jc w:val="both"/>
        <w:rPr>
          <w:rFonts w:ascii="Arial" w:hAnsi="Arial" w:cs="Arial"/>
          <w:bCs/>
        </w:rPr>
      </w:pPr>
      <w:r w:rsidRPr="00790708">
        <w:rPr>
          <w:rFonts w:ascii="Arial" w:hAnsi="Arial" w:cs="Arial"/>
          <w:bCs/>
        </w:rPr>
        <w:t>Mantenimiento de los elementos que hacen parte de la gestión de residuos: puntos ecológicos, compostadores, pica pasto, básculas, entro otros.</w:t>
      </w:r>
    </w:p>
    <w:p w:rsidRPr="00790708" w:rsidR="00790708" w:rsidP="00790708" w:rsidRDefault="00790708" w14:paraId="773708A6" w14:textId="77777777">
      <w:pPr>
        <w:pStyle w:val="Prrafodelista"/>
        <w:tabs>
          <w:tab w:val="left" w:pos="284"/>
          <w:tab w:val="left" w:pos="851"/>
        </w:tabs>
        <w:ind w:left="0"/>
        <w:jc w:val="both"/>
        <w:rPr>
          <w:rFonts w:ascii="Arial" w:hAnsi="Arial" w:cs="Arial"/>
          <w:bCs/>
        </w:rPr>
      </w:pPr>
    </w:p>
    <w:p w:rsidRPr="00790708" w:rsidR="00790708" w:rsidP="00790708" w:rsidRDefault="00790708" w14:paraId="1553AD29" w14:textId="70B4D1F1">
      <w:pPr>
        <w:pStyle w:val="Prrafodelista"/>
        <w:numPr>
          <w:ilvl w:val="0"/>
          <w:numId w:val="1"/>
        </w:numPr>
        <w:tabs>
          <w:tab w:val="left" w:pos="284"/>
          <w:tab w:val="left" w:pos="851"/>
        </w:tabs>
        <w:ind w:left="0" w:hanging="284"/>
        <w:jc w:val="both"/>
        <w:rPr>
          <w:rFonts w:ascii="Arial" w:hAnsi="Arial" w:cs="Arial"/>
          <w:bCs/>
        </w:rPr>
      </w:pPr>
      <w:r w:rsidRPr="00790708">
        <w:rPr>
          <w:rFonts w:ascii="Arial" w:hAnsi="Arial" w:cs="Arial"/>
          <w:bCs/>
        </w:rPr>
        <w:t>Mantener un equipo interdisciplinario idóneo para el mantenimiento del Sistema de Gestión Ambiental Institucional.</w:t>
      </w:r>
    </w:p>
    <w:p w:rsidRPr="00790708" w:rsidR="00790708" w:rsidP="00790708" w:rsidRDefault="00790708" w14:paraId="4626C441" w14:textId="77777777">
      <w:pPr>
        <w:pStyle w:val="Prrafodelista"/>
        <w:tabs>
          <w:tab w:val="left" w:pos="284"/>
          <w:tab w:val="left" w:pos="851"/>
        </w:tabs>
        <w:ind w:left="0"/>
        <w:jc w:val="both"/>
        <w:rPr>
          <w:rFonts w:ascii="Arial" w:hAnsi="Arial" w:cs="Arial"/>
          <w:bCs/>
        </w:rPr>
      </w:pPr>
    </w:p>
    <w:p w:rsidRPr="00790708" w:rsidR="00790708" w:rsidP="00790708" w:rsidRDefault="00790708" w14:paraId="5843BA98" w14:textId="77777777">
      <w:pPr>
        <w:pStyle w:val="Prrafodelista"/>
        <w:numPr>
          <w:ilvl w:val="0"/>
          <w:numId w:val="1"/>
        </w:numPr>
        <w:tabs>
          <w:tab w:val="left" w:pos="284"/>
          <w:tab w:val="left" w:pos="851"/>
        </w:tabs>
        <w:ind w:left="0" w:hanging="284"/>
        <w:jc w:val="both"/>
        <w:rPr>
          <w:rFonts w:ascii="Arial" w:hAnsi="Arial" w:cs="Arial"/>
          <w:bCs/>
        </w:rPr>
      </w:pPr>
      <w:r w:rsidRPr="00790708">
        <w:rPr>
          <w:rFonts w:ascii="Arial" w:hAnsi="Arial" w:cs="Arial"/>
          <w:bCs/>
        </w:rPr>
        <w:t>Continuar con las ampliaciones de los alcances del Sistema y las Certificaciones a otras edificaciones de la entidad.</w:t>
      </w:r>
    </w:p>
    <w:p w:rsidRPr="00790708" w:rsidR="00790708" w:rsidP="00790708" w:rsidRDefault="00790708" w14:paraId="395A2FE9" w14:textId="77777777">
      <w:pPr>
        <w:pStyle w:val="Prrafodelista"/>
        <w:tabs>
          <w:tab w:val="left" w:pos="284"/>
          <w:tab w:val="left" w:pos="851"/>
        </w:tabs>
        <w:ind w:left="0"/>
        <w:jc w:val="both"/>
        <w:rPr>
          <w:rFonts w:ascii="Arial" w:hAnsi="Arial" w:cs="Arial"/>
          <w:bCs/>
        </w:rPr>
      </w:pPr>
    </w:p>
    <w:p w:rsidRPr="00790708" w:rsidR="00790708" w:rsidP="00790708" w:rsidRDefault="00790708" w14:paraId="53ECDD8D" w14:textId="77777777">
      <w:pPr>
        <w:pStyle w:val="Prrafodelista"/>
        <w:numPr>
          <w:ilvl w:val="0"/>
          <w:numId w:val="1"/>
        </w:numPr>
        <w:tabs>
          <w:tab w:val="left" w:pos="284"/>
          <w:tab w:val="left" w:pos="851"/>
        </w:tabs>
        <w:ind w:left="0" w:hanging="284"/>
        <w:jc w:val="both"/>
        <w:rPr>
          <w:rFonts w:ascii="Arial" w:hAnsi="Arial" w:cs="Arial"/>
          <w:bCs/>
        </w:rPr>
      </w:pPr>
      <w:r w:rsidRPr="00790708">
        <w:rPr>
          <w:rFonts w:ascii="Arial" w:hAnsi="Arial" w:cs="Arial"/>
          <w:bCs/>
        </w:rPr>
        <w:t>Fortalecer el Plan de Gestión de Emisiones de la institución procurando la reducción paulatina de emisiones de Gases de Efecto Invernadero generados por los procesos y actividades de la entidad.</w:t>
      </w:r>
    </w:p>
    <w:p w:rsidRPr="00790708" w:rsidR="00790708" w:rsidP="00790708" w:rsidRDefault="00790708" w14:paraId="40FC573E" w14:textId="77777777">
      <w:pPr>
        <w:pStyle w:val="Prrafodelista"/>
        <w:tabs>
          <w:tab w:val="left" w:pos="284"/>
          <w:tab w:val="left" w:pos="851"/>
        </w:tabs>
        <w:ind w:left="0"/>
        <w:jc w:val="both"/>
        <w:rPr>
          <w:rFonts w:ascii="Arial" w:hAnsi="Arial" w:cs="Arial"/>
          <w:bCs/>
        </w:rPr>
      </w:pPr>
    </w:p>
    <w:p w:rsidRPr="00790708" w:rsidR="00790708" w:rsidP="00790708" w:rsidRDefault="00790708" w14:paraId="2BABCA61" w14:textId="77777777">
      <w:pPr>
        <w:pStyle w:val="Prrafodelista"/>
        <w:numPr>
          <w:ilvl w:val="0"/>
          <w:numId w:val="1"/>
        </w:numPr>
        <w:tabs>
          <w:tab w:val="left" w:pos="284"/>
          <w:tab w:val="left" w:pos="851"/>
        </w:tabs>
        <w:ind w:left="0" w:hanging="284"/>
        <w:jc w:val="both"/>
        <w:rPr>
          <w:rFonts w:ascii="Arial" w:hAnsi="Arial" w:cs="Arial"/>
          <w:bCs/>
        </w:rPr>
      </w:pPr>
      <w:r w:rsidRPr="00790708">
        <w:rPr>
          <w:rFonts w:ascii="Arial" w:hAnsi="Arial" w:cs="Arial"/>
          <w:bCs/>
        </w:rPr>
        <w:t xml:space="preserve">Acompañamiento a proceso de certificación Medellín Destino Turístico Sostenible conforme los requisitos establecidos por la Secretaría de Desarrollo Económico.  </w:t>
      </w:r>
    </w:p>
    <w:p w:rsidRPr="00790708" w:rsidR="00790708" w:rsidP="00790708" w:rsidRDefault="00790708" w14:paraId="787FB171" w14:textId="77777777">
      <w:pPr>
        <w:pStyle w:val="Prrafodelista"/>
        <w:jc w:val="both"/>
        <w:rPr>
          <w:rFonts w:ascii="Arial" w:hAnsi="Arial" w:cs="Arial"/>
        </w:rPr>
      </w:pPr>
    </w:p>
    <w:p w:rsidRPr="00790708" w:rsidR="00790708" w:rsidP="00790708" w:rsidRDefault="00790708" w14:paraId="55C743D2" w14:textId="77777777">
      <w:pPr>
        <w:pStyle w:val="Prrafodelista"/>
        <w:numPr>
          <w:ilvl w:val="0"/>
          <w:numId w:val="1"/>
        </w:numPr>
        <w:tabs>
          <w:tab w:val="left" w:pos="284"/>
          <w:tab w:val="left" w:pos="851"/>
        </w:tabs>
        <w:ind w:left="0" w:hanging="284"/>
        <w:jc w:val="both"/>
        <w:rPr>
          <w:rFonts w:ascii="Arial" w:hAnsi="Arial" w:cs="Arial"/>
          <w:bCs/>
        </w:rPr>
      </w:pPr>
      <w:r w:rsidRPr="00790708">
        <w:rPr>
          <w:rFonts w:ascii="Arial" w:hAnsi="Arial" w:cs="Arial"/>
          <w:bCs/>
        </w:rPr>
        <w:t>Continuar el desarrollo del Software de la Unidad de Servicios Internos y Gestión Ambiental Institucional – SIGAI para el seguimiento y control de los servicios de aseo, vigilancia, mantenimiento de vehículos y transporte; para la vigencia 2024 se espera la implementación de la segunda fase del módulo de transporte contratado, primera fase del módulo del transporte propio, de aseo y de gestión ambiental.</w:t>
      </w:r>
    </w:p>
    <w:p w:rsidRPr="00790708" w:rsidR="00790708" w:rsidP="00790708" w:rsidRDefault="00790708" w14:paraId="2CD2D55A" w14:textId="77777777">
      <w:pPr>
        <w:tabs>
          <w:tab w:val="left" w:pos="284"/>
          <w:tab w:val="left" w:pos="851"/>
        </w:tabs>
        <w:spacing w:line="259" w:lineRule="auto"/>
        <w:jc w:val="both"/>
        <w:rPr>
          <w:rFonts w:ascii="Arial" w:hAnsi="Arial" w:cs="Arial"/>
          <w:b/>
          <w:sz w:val="22"/>
          <w:szCs w:val="22"/>
        </w:rPr>
      </w:pPr>
    </w:p>
    <w:p w:rsidRPr="00790708" w:rsidR="00790708" w:rsidP="00790708" w:rsidRDefault="00790708" w14:paraId="2F4F9F09" w14:textId="77777777">
      <w:pPr>
        <w:pStyle w:val="Prrafodelista"/>
        <w:numPr>
          <w:ilvl w:val="0"/>
          <w:numId w:val="1"/>
        </w:numPr>
        <w:tabs>
          <w:tab w:val="left" w:pos="284"/>
          <w:tab w:val="left" w:pos="851"/>
        </w:tabs>
        <w:ind w:left="0" w:hanging="284"/>
        <w:jc w:val="both"/>
        <w:rPr>
          <w:rFonts w:ascii="Arial" w:hAnsi="Arial" w:cs="Arial"/>
          <w:bCs/>
        </w:rPr>
      </w:pPr>
      <w:r w:rsidRPr="00790708">
        <w:rPr>
          <w:rFonts w:ascii="Arial" w:hAnsi="Arial" w:cs="Arial"/>
          <w:bCs/>
        </w:rPr>
        <w:t>Continuar con la implementación de la modernización en los controles de acceso y Circuito Cerrado de Televisión para el Centro Administrativo Distrital.</w:t>
      </w:r>
    </w:p>
    <w:p w:rsidRPr="00790708" w:rsidR="00790708" w:rsidP="00790708" w:rsidRDefault="00790708" w14:paraId="1C94F5BD" w14:textId="77777777">
      <w:pPr>
        <w:pStyle w:val="Prrafodelista"/>
        <w:tabs>
          <w:tab w:val="left" w:pos="284"/>
          <w:tab w:val="left" w:pos="851"/>
        </w:tabs>
        <w:ind w:left="0"/>
        <w:jc w:val="both"/>
        <w:rPr>
          <w:rFonts w:ascii="Arial" w:hAnsi="Arial" w:cs="Arial"/>
          <w:bCs/>
        </w:rPr>
      </w:pPr>
    </w:p>
    <w:p w:rsidRPr="00790708" w:rsidR="00790708" w:rsidP="00790708" w:rsidRDefault="00790708" w14:paraId="19A4027E" w14:textId="2E8F22BA">
      <w:pPr>
        <w:pStyle w:val="Prrafodelista"/>
        <w:numPr>
          <w:ilvl w:val="0"/>
          <w:numId w:val="1"/>
        </w:numPr>
        <w:tabs>
          <w:tab w:val="left" w:pos="284"/>
          <w:tab w:val="left" w:pos="851"/>
        </w:tabs>
        <w:ind w:left="0" w:hanging="284"/>
        <w:jc w:val="both"/>
        <w:rPr>
          <w:rFonts w:ascii="Arial" w:hAnsi="Arial" w:cs="Arial"/>
          <w:bCs/>
        </w:rPr>
      </w:pPr>
      <w:r w:rsidRPr="00790708">
        <w:rPr>
          <w:rFonts w:ascii="Arial" w:hAnsi="Arial" w:cs="Arial"/>
          <w:bCs/>
        </w:rPr>
        <w:t>Consolidar la Implementación del sistema de seguimiento a la prestación del servicio de aseo “ROCKY”, el cual es un sistema desarrollado mediante Chatbot automatizado de WhatsApp para el reporte en tiempo real de novedades administrativas o inasistencias de personal de servicios generales en las sedes externas del Distrito de Medellín.</w:t>
      </w:r>
    </w:p>
    <w:p w:rsidRPr="00790708" w:rsidR="00790708" w:rsidP="00790708" w:rsidRDefault="00790708" w14:paraId="44006368" w14:textId="77777777">
      <w:pPr>
        <w:pStyle w:val="Prrafodelista"/>
        <w:tabs>
          <w:tab w:val="left" w:pos="284"/>
          <w:tab w:val="left" w:pos="851"/>
        </w:tabs>
        <w:ind w:left="0"/>
        <w:jc w:val="both"/>
        <w:rPr>
          <w:rFonts w:ascii="Arial" w:hAnsi="Arial" w:cs="Arial"/>
          <w:bCs/>
        </w:rPr>
      </w:pPr>
    </w:p>
    <w:p w:rsidRPr="00790708" w:rsidR="00790708" w:rsidP="00790708" w:rsidRDefault="00790708" w14:paraId="5DF25922" w14:textId="1886C69C">
      <w:pPr>
        <w:pStyle w:val="Prrafodelista"/>
        <w:numPr>
          <w:ilvl w:val="0"/>
          <w:numId w:val="1"/>
        </w:numPr>
        <w:tabs>
          <w:tab w:val="left" w:pos="284"/>
          <w:tab w:val="left" w:pos="851"/>
        </w:tabs>
        <w:ind w:left="0" w:hanging="284"/>
        <w:jc w:val="both"/>
        <w:rPr>
          <w:rFonts w:ascii="Arial" w:hAnsi="Arial" w:cs="Arial"/>
          <w:bCs/>
        </w:rPr>
      </w:pPr>
      <w:r w:rsidRPr="00790708">
        <w:rPr>
          <w:rFonts w:ascii="Arial" w:hAnsi="Arial" w:cs="Arial"/>
          <w:bCs/>
        </w:rPr>
        <w:t>Continuar con la aplicación de políticas de Contratación con sentido social, proyectos sociales como validación del bachillerato, implementación de capacitaciones que apuesten por la cultura del respeto a personal de aseo y vigilancia incrementar el porcentaje de mujeres cabeza de familia, la estrategia de a un solo pasaje, entre otras.</w:t>
      </w:r>
    </w:p>
    <w:p w:rsidRPr="00790708" w:rsidR="00790708" w:rsidP="00790708" w:rsidRDefault="00790708" w14:paraId="35524AB7" w14:textId="77777777">
      <w:pPr>
        <w:pStyle w:val="Prrafodelista"/>
        <w:ind w:left="0"/>
        <w:jc w:val="both"/>
        <w:rPr>
          <w:rFonts w:ascii="Arial" w:hAnsi="Arial" w:cs="Arial"/>
          <w:b/>
          <w:bCs/>
        </w:rPr>
      </w:pPr>
    </w:p>
    <w:p w:rsidRPr="00790708" w:rsidR="00790708" w:rsidP="00790708" w:rsidRDefault="00790708" w14:paraId="3CCCA116" w14:textId="77777777">
      <w:pPr>
        <w:pStyle w:val="Prrafodelista"/>
        <w:numPr>
          <w:ilvl w:val="0"/>
          <w:numId w:val="1"/>
        </w:numPr>
        <w:tabs>
          <w:tab w:val="left" w:pos="284"/>
          <w:tab w:val="left" w:pos="851"/>
        </w:tabs>
        <w:ind w:left="0" w:hanging="284"/>
        <w:jc w:val="both"/>
        <w:rPr>
          <w:rFonts w:ascii="Arial" w:hAnsi="Arial" w:cs="Arial"/>
          <w:bCs/>
        </w:rPr>
      </w:pPr>
      <w:r w:rsidRPr="00790708">
        <w:rPr>
          <w:rFonts w:ascii="Arial" w:hAnsi="Arial" w:cs="Arial"/>
          <w:bCs/>
        </w:rPr>
        <w:t>Los procesos contractuales de mantenimiento preventivo y correctivo del parque automotor del Distrito de Medellín deben tener continuidad y no debe suspenderse en ningún momento.</w:t>
      </w:r>
    </w:p>
    <w:p w:rsidRPr="00790708" w:rsidR="00790708" w:rsidP="00790708" w:rsidRDefault="00790708" w14:paraId="114CAF0C" w14:textId="77777777">
      <w:pPr>
        <w:pStyle w:val="Prrafodelista"/>
        <w:tabs>
          <w:tab w:val="left" w:pos="284"/>
          <w:tab w:val="left" w:pos="851"/>
        </w:tabs>
        <w:ind w:left="0"/>
        <w:jc w:val="both"/>
        <w:rPr>
          <w:rFonts w:ascii="Arial" w:hAnsi="Arial" w:cs="Arial"/>
          <w:bCs/>
        </w:rPr>
      </w:pPr>
    </w:p>
    <w:p w:rsidRPr="00790708" w:rsidR="00790708" w:rsidP="00790708" w:rsidRDefault="00790708" w14:paraId="45E421F8" w14:textId="5BB8AC9E">
      <w:pPr>
        <w:pStyle w:val="Prrafodelista"/>
        <w:numPr>
          <w:ilvl w:val="0"/>
          <w:numId w:val="1"/>
        </w:numPr>
        <w:tabs>
          <w:tab w:val="left" w:pos="284"/>
          <w:tab w:val="left" w:pos="851"/>
        </w:tabs>
        <w:ind w:left="0" w:hanging="284"/>
        <w:jc w:val="both"/>
        <w:rPr>
          <w:rFonts w:ascii="Arial" w:hAnsi="Arial" w:cs="Arial"/>
          <w:bCs/>
        </w:rPr>
      </w:pPr>
      <w:r w:rsidRPr="00790708">
        <w:rPr>
          <w:rFonts w:ascii="Arial" w:hAnsi="Arial" w:cs="Arial"/>
          <w:bCs/>
        </w:rPr>
        <w:t>Dar continuidad al programa formativo de eco-conducción y ampliarlo a los entes centralizados y descentralizado</w:t>
      </w:r>
      <w:r w:rsidR="00D028FC">
        <w:rPr>
          <w:rFonts w:ascii="Arial" w:hAnsi="Arial" w:cs="Arial"/>
          <w:bCs/>
        </w:rPr>
        <w:t>s</w:t>
      </w:r>
      <w:r w:rsidRPr="00790708">
        <w:rPr>
          <w:rFonts w:ascii="Arial" w:hAnsi="Arial" w:cs="Arial"/>
          <w:bCs/>
        </w:rPr>
        <w:t>.</w:t>
      </w:r>
    </w:p>
    <w:p w:rsidRPr="00790708" w:rsidR="00790708" w:rsidP="00790708" w:rsidRDefault="00790708" w14:paraId="5BF8134A" w14:textId="77777777">
      <w:pPr>
        <w:pStyle w:val="Prrafodelista"/>
        <w:tabs>
          <w:tab w:val="left" w:pos="284"/>
          <w:tab w:val="left" w:pos="851"/>
        </w:tabs>
        <w:ind w:left="0"/>
        <w:jc w:val="both"/>
        <w:rPr>
          <w:rFonts w:ascii="Arial" w:hAnsi="Arial" w:cs="Arial"/>
          <w:bCs/>
        </w:rPr>
      </w:pPr>
    </w:p>
    <w:p w:rsidRPr="00790708" w:rsidR="00790708" w:rsidP="00790708" w:rsidRDefault="00790708" w14:paraId="5708E2CF" w14:textId="77777777">
      <w:pPr>
        <w:pStyle w:val="Prrafodelista"/>
        <w:numPr>
          <w:ilvl w:val="0"/>
          <w:numId w:val="1"/>
        </w:numPr>
        <w:tabs>
          <w:tab w:val="left" w:pos="284"/>
          <w:tab w:val="left" w:pos="851"/>
        </w:tabs>
        <w:ind w:left="0" w:hanging="284"/>
        <w:jc w:val="both"/>
        <w:rPr>
          <w:rFonts w:ascii="Arial" w:hAnsi="Arial" w:cs="Arial"/>
          <w:bCs/>
        </w:rPr>
      </w:pPr>
      <w:r w:rsidRPr="00790708">
        <w:rPr>
          <w:rFonts w:ascii="Arial" w:hAnsi="Arial" w:cs="Arial"/>
          <w:bCs/>
        </w:rPr>
        <w:t>Mantener y aumentar el porcentaje de vehículos con energía más limpias tanto de la flota propia como de la flota contratada.</w:t>
      </w:r>
    </w:p>
    <w:p w:rsidRPr="00790708" w:rsidR="00790708" w:rsidP="00790708" w:rsidRDefault="00790708" w14:paraId="0AF212BE" w14:textId="77777777">
      <w:pPr>
        <w:pStyle w:val="Prrafodelista"/>
        <w:tabs>
          <w:tab w:val="left" w:pos="284"/>
          <w:tab w:val="left" w:pos="851"/>
        </w:tabs>
        <w:ind w:left="0"/>
        <w:jc w:val="both"/>
        <w:rPr>
          <w:rFonts w:ascii="Arial" w:hAnsi="Arial" w:cs="Arial"/>
          <w:bCs/>
        </w:rPr>
      </w:pPr>
    </w:p>
    <w:p w:rsidRPr="005332CF" w:rsidR="00790708" w:rsidP="00790708" w:rsidRDefault="00790708" w14:paraId="03C5B9F3" w14:textId="77777777">
      <w:pPr>
        <w:pStyle w:val="Prrafodelista"/>
        <w:numPr>
          <w:ilvl w:val="0"/>
          <w:numId w:val="1"/>
        </w:numPr>
        <w:tabs>
          <w:tab w:val="left" w:pos="284"/>
          <w:tab w:val="left" w:pos="851"/>
        </w:tabs>
        <w:ind w:left="0" w:hanging="284"/>
        <w:jc w:val="both"/>
        <w:rPr>
          <w:rFonts w:ascii="Arial" w:hAnsi="Arial" w:cs="Arial"/>
          <w:bCs/>
        </w:rPr>
      </w:pPr>
      <w:r w:rsidRPr="00790708">
        <w:rPr>
          <w:rFonts w:ascii="Arial" w:hAnsi="Arial" w:cs="Arial"/>
          <w:bCs/>
        </w:rPr>
        <w:t xml:space="preserve">Continuar y ampliar la estrategia de adquisición de vehículos como estrategia de movilidad sostenible, proponerse metas para el cambio de vehículos con combustibles fósiles a </w:t>
      </w:r>
      <w:r w:rsidRPr="005332CF">
        <w:rPr>
          <w:rFonts w:ascii="Arial" w:hAnsi="Arial" w:cs="Arial"/>
          <w:bCs/>
        </w:rPr>
        <w:t>vehículos con energías limpias en el corto, mediano y largo plazo.</w:t>
      </w:r>
    </w:p>
    <w:p w:rsidRPr="005332CF" w:rsidR="005332CF" w:rsidP="005332CF" w:rsidRDefault="005332CF" w14:paraId="30447922" w14:textId="77777777">
      <w:pPr>
        <w:pStyle w:val="Prrafodelista"/>
        <w:rPr>
          <w:rFonts w:ascii="Arial" w:hAnsi="Arial" w:cs="Arial"/>
          <w:bCs/>
        </w:rPr>
      </w:pPr>
    </w:p>
    <w:p w:rsidRPr="005332CF" w:rsidR="005332CF" w:rsidP="005332CF" w:rsidRDefault="005332CF" w14:paraId="7C7286E1" w14:textId="77777777">
      <w:pPr>
        <w:pStyle w:val="Prrafodelista"/>
        <w:numPr>
          <w:ilvl w:val="0"/>
          <w:numId w:val="1"/>
        </w:numPr>
        <w:tabs>
          <w:tab w:val="left" w:pos="284"/>
          <w:tab w:val="left" w:pos="851"/>
        </w:tabs>
        <w:ind w:left="0" w:hanging="284"/>
        <w:jc w:val="both"/>
        <w:rPr>
          <w:rFonts w:ascii="Arial" w:hAnsi="Arial" w:cs="Arial"/>
          <w:bCs/>
        </w:rPr>
      </w:pPr>
      <w:r w:rsidRPr="005332CF">
        <w:rPr>
          <w:rFonts w:ascii="Arial" w:hAnsi="Arial" w:cs="Arial"/>
          <w:bCs/>
        </w:rPr>
        <w:t>Garantizar el mantenimiento y la preservación de los jardines verticales, el mantenimiento y la u</w:t>
      </w:r>
      <w:r w:rsidRPr="005332CF">
        <w:rPr>
          <w:rFonts w:ascii="Arial" w:hAnsi="Arial" w:cs="Arial"/>
          <w:color w:val="000000"/>
          <w:bdr w:val="none" w:color="auto" w:sz="0" w:space="0" w:frame="1"/>
        </w:rPr>
        <w:t>tilización de energías alternativas, a través de la instalación de paneles solares</w:t>
      </w:r>
      <w:r w:rsidRPr="005332CF">
        <w:rPr>
          <w:rFonts w:ascii="Arial" w:hAnsi="Arial" w:cs="Arial"/>
          <w:bCs/>
        </w:rPr>
        <w:t xml:space="preserve"> y promover la instalación de estos en más sedes del Distrito.</w:t>
      </w:r>
    </w:p>
    <w:p w:rsidRPr="00131535" w:rsidR="00131535" w:rsidP="00131535" w:rsidRDefault="00131535" w14:paraId="1CA17231" w14:textId="77777777">
      <w:pPr>
        <w:pStyle w:val="Prrafodelista"/>
        <w:rPr>
          <w:rFonts w:ascii="Arial" w:hAnsi="Arial" w:cs="Arial"/>
          <w:bCs/>
        </w:rPr>
      </w:pPr>
    </w:p>
    <w:p w:rsidRPr="00DF0048" w:rsidR="00B64047" w:rsidP="00DF0048" w:rsidRDefault="00B64047" w14:paraId="0335151A" w14:textId="77777777">
      <w:pPr>
        <w:pStyle w:val="NormalWeb"/>
        <w:shd w:val="clear" w:color="auto" w:fill="FFFFFF"/>
        <w:spacing w:before="0" w:beforeAutospacing="0" w:after="225" w:afterAutospacing="0" w:line="276" w:lineRule="auto"/>
        <w:rPr>
          <w:rFonts w:ascii="Isidora Sans" w:hAnsi="Isidora Sans" w:cs="Rubik"/>
          <w:b/>
          <w:bCs/>
          <w:color w:val="404040" w:themeColor="text1" w:themeTint="BF"/>
          <w:sz w:val="26"/>
          <w:szCs w:val="26"/>
          <w:lang w:eastAsia="en-US"/>
        </w:rPr>
      </w:pPr>
      <w:r w:rsidRPr="00E15A56">
        <w:rPr>
          <w:rFonts w:ascii="Isidora Sans" w:hAnsi="Isidora Sans" w:cs="Rubik"/>
          <w:b/>
          <w:bCs/>
          <w:color w:val="404040" w:themeColor="text1" w:themeTint="BF"/>
          <w:sz w:val="26"/>
          <w:szCs w:val="26"/>
          <w:lang w:eastAsia="en-US"/>
        </w:rPr>
        <w:t>Reconocimientos:</w:t>
      </w:r>
      <w:r w:rsidRPr="00DF0048">
        <w:rPr>
          <w:rFonts w:ascii="Isidora Sans" w:hAnsi="Isidora Sans" w:cs="Rubik"/>
          <w:b/>
          <w:bCs/>
          <w:color w:val="404040" w:themeColor="text1" w:themeTint="BF"/>
          <w:sz w:val="26"/>
          <w:szCs w:val="26"/>
          <w:lang w:eastAsia="en-US"/>
        </w:rPr>
        <w:t xml:space="preserve"> </w:t>
      </w:r>
    </w:p>
    <w:p w:rsidRPr="00DF0048" w:rsidR="00B64047" w:rsidP="00AE2FAA" w:rsidRDefault="00B64047" w14:paraId="19006BBB" w14:textId="77777777">
      <w:pPr>
        <w:pStyle w:val="Prrafodelista"/>
        <w:numPr>
          <w:ilvl w:val="0"/>
          <w:numId w:val="1"/>
        </w:numPr>
        <w:tabs>
          <w:tab w:val="left" w:pos="284"/>
          <w:tab w:val="left" w:pos="851"/>
        </w:tabs>
        <w:ind w:left="0" w:hanging="284"/>
        <w:jc w:val="both"/>
        <w:rPr>
          <w:rFonts w:ascii="Arial" w:hAnsi="Arial" w:cs="Arial"/>
          <w:bCs/>
        </w:rPr>
      </w:pPr>
      <w:r w:rsidRPr="00DF0048">
        <w:rPr>
          <w:rFonts w:ascii="Arial" w:hAnsi="Arial" w:cs="Arial"/>
          <w:bCs/>
        </w:rPr>
        <w:t xml:space="preserve">Mención de honor, premios Alta Gerencia del Departamento Administrativo de la Función Pública – DAFP, en la categoría Eficiencia y Transparencia en la Contratación Pública. </w:t>
      </w:r>
    </w:p>
    <w:p w:rsidRPr="00DF0048" w:rsidR="00B64047" w:rsidP="001D306B" w:rsidRDefault="00B64047" w14:paraId="40319124" w14:textId="77777777">
      <w:pPr>
        <w:pStyle w:val="Prrafodelista"/>
        <w:shd w:val="clear" w:color="auto" w:fill="FFFFFF" w:themeFill="background1"/>
        <w:rPr>
          <w:rFonts w:ascii="Arial" w:hAnsi="Arial" w:cs="Arial"/>
          <w:bCs/>
        </w:rPr>
      </w:pPr>
    </w:p>
    <w:p w:rsidRPr="001D306B" w:rsidR="001D306B" w:rsidP="001D306B" w:rsidRDefault="001D306B" w14:paraId="29B6CEEC" w14:textId="77777777">
      <w:pPr>
        <w:pStyle w:val="Prrafodelista"/>
        <w:numPr>
          <w:ilvl w:val="0"/>
          <w:numId w:val="1"/>
        </w:numPr>
        <w:shd w:val="clear" w:color="auto" w:fill="FFFFFF" w:themeFill="background1"/>
        <w:tabs>
          <w:tab w:val="left" w:pos="284"/>
          <w:tab w:val="left" w:pos="851"/>
        </w:tabs>
        <w:ind w:left="0" w:hanging="284"/>
        <w:jc w:val="both"/>
        <w:rPr>
          <w:rFonts w:ascii="Arial" w:hAnsi="Arial" w:cs="Arial"/>
          <w:bCs/>
        </w:rPr>
      </w:pPr>
      <w:r w:rsidRPr="001D306B">
        <w:rPr>
          <w:rFonts w:ascii="Arial" w:hAnsi="Arial" w:cs="Arial"/>
          <w:bCs/>
        </w:rPr>
        <w:t>Certificado el Centro Administrativo Distrital – CAD como institución Basura Cero en nivel ORO.</w:t>
      </w:r>
    </w:p>
    <w:p w:rsidRPr="001D306B" w:rsidR="001D306B" w:rsidP="001D306B" w:rsidRDefault="001D306B" w14:paraId="652CF4D8" w14:textId="77777777">
      <w:pPr>
        <w:pStyle w:val="Prrafodelista"/>
        <w:shd w:val="clear" w:color="auto" w:fill="FFFFFF" w:themeFill="background1"/>
        <w:tabs>
          <w:tab w:val="left" w:pos="284"/>
          <w:tab w:val="left" w:pos="851"/>
        </w:tabs>
        <w:ind w:left="0"/>
        <w:jc w:val="both"/>
        <w:rPr>
          <w:rFonts w:ascii="Arial" w:hAnsi="Arial" w:cs="Arial"/>
          <w:bCs/>
        </w:rPr>
      </w:pPr>
    </w:p>
    <w:p w:rsidRPr="001D306B" w:rsidR="001D306B" w:rsidP="001D306B" w:rsidRDefault="001D306B" w14:paraId="08B9FCC1" w14:textId="77777777">
      <w:pPr>
        <w:pStyle w:val="Prrafodelista"/>
        <w:numPr>
          <w:ilvl w:val="0"/>
          <w:numId w:val="1"/>
        </w:numPr>
        <w:shd w:val="clear" w:color="auto" w:fill="FFFFFF" w:themeFill="background1"/>
        <w:tabs>
          <w:tab w:val="left" w:pos="284"/>
          <w:tab w:val="left" w:pos="851"/>
        </w:tabs>
        <w:ind w:left="0" w:hanging="284"/>
        <w:jc w:val="both"/>
        <w:rPr>
          <w:rFonts w:ascii="Arial" w:hAnsi="Arial" w:cs="Arial"/>
          <w:bCs/>
        </w:rPr>
      </w:pPr>
      <w:r w:rsidRPr="001D306B">
        <w:rPr>
          <w:rFonts w:ascii="Arial" w:hAnsi="Arial" w:cs="Arial"/>
          <w:bCs/>
        </w:rPr>
        <w:t>Certificado el Centro Administrativo Distrital – CAD como institución Carbono Neutro.</w:t>
      </w:r>
    </w:p>
    <w:p w:rsidRPr="00DF0048" w:rsidR="00AE2FAA" w:rsidP="00AE2FAA" w:rsidRDefault="00AE2FAA" w14:paraId="23A3E495" w14:textId="77777777">
      <w:pPr>
        <w:pStyle w:val="Prrafodelista"/>
        <w:rPr>
          <w:rFonts w:ascii="Arial" w:hAnsi="Arial" w:cs="Arial"/>
          <w:bCs/>
        </w:rPr>
      </w:pPr>
    </w:p>
    <w:p w:rsidRPr="00DF0048" w:rsidR="00AE2FAA" w:rsidP="00AE2FAA" w:rsidRDefault="00AE2FAA" w14:paraId="7E285479" w14:textId="77777777">
      <w:pPr>
        <w:pStyle w:val="Prrafodelista"/>
        <w:numPr>
          <w:ilvl w:val="0"/>
          <w:numId w:val="1"/>
        </w:numPr>
        <w:tabs>
          <w:tab w:val="left" w:pos="284"/>
          <w:tab w:val="left" w:pos="851"/>
        </w:tabs>
        <w:ind w:left="0" w:hanging="284"/>
        <w:jc w:val="both"/>
        <w:rPr>
          <w:rFonts w:ascii="Arial" w:hAnsi="Arial" w:cs="Arial"/>
          <w:bCs/>
        </w:rPr>
      </w:pPr>
      <w:r w:rsidRPr="00DF0048">
        <w:rPr>
          <w:rFonts w:ascii="Arial" w:hAnsi="Arial" w:cs="Arial"/>
          <w:bCs/>
        </w:rPr>
        <w:t xml:space="preserve">La Organización de los Estados Americanos- OEA, en su X Edición del Premio Interamericano a la Innovación para la Gestión Pública Efectiva  2022, PIGEP, entre 17 experiencias innovadoras preseleccionadas, 48 postulaciones provenientes de 9 países como Argentina, Bolivia, Brasil, Chile, Colombia, Costa Rica, México, Perú y República Dominicana; reconoció a la Estrategia “Escuela de Proveedores” con una Mención Honorífica, lo cual nos llena de mucha satisfacción, que representa un reconocimiento al trabajo en Equipo que se realiza con los Proveedores y potenciales proveedores de la Alcaldía de Medellín. </w:t>
      </w:r>
    </w:p>
    <w:p w:rsidRPr="001D306B" w:rsidR="00B64047" w:rsidP="00AE2FAA" w:rsidRDefault="00B64047" w14:paraId="13D260A2" w14:textId="77777777">
      <w:pPr>
        <w:pStyle w:val="Prrafodelista"/>
        <w:tabs>
          <w:tab w:val="left" w:pos="284"/>
          <w:tab w:val="left" w:pos="851"/>
        </w:tabs>
        <w:ind w:left="0"/>
        <w:jc w:val="both"/>
        <w:rPr>
          <w:rFonts w:ascii="Arial" w:hAnsi="Arial" w:cs="Arial"/>
          <w:bCs/>
        </w:rPr>
      </w:pPr>
    </w:p>
    <w:p w:rsidRPr="001D306B" w:rsidR="001D306B" w:rsidP="001D306B" w:rsidRDefault="001D306B" w14:paraId="5672F48F" w14:textId="77777777">
      <w:pPr>
        <w:pStyle w:val="Prrafodelista"/>
        <w:numPr>
          <w:ilvl w:val="0"/>
          <w:numId w:val="1"/>
        </w:numPr>
        <w:tabs>
          <w:tab w:val="left" w:pos="284"/>
          <w:tab w:val="left" w:pos="851"/>
        </w:tabs>
        <w:ind w:left="0" w:hanging="284"/>
        <w:jc w:val="both"/>
        <w:rPr>
          <w:rFonts w:ascii="Arial" w:hAnsi="Arial" w:cs="Arial"/>
          <w:bCs/>
        </w:rPr>
      </w:pPr>
      <w:r w:rsidRPr="001D306B">
        <w:rPr>
          <w:rFonts w:ascii="Arial" w:hAnsi="Arial" w:cs="Arial"/>
          <w:bCs/>
        </w:rPr>
        <w:t>Certificado el Centro Administrativo Distrital – CAD como institución buenas prácticas ambientales ISO-14001:2015.</w:t>
      </w:r>
    </w:p>
    <w:p w:rsidRPr="001D306B" w:rsidR="00237783" w:rsidP="001C1A22" w:rsidRDefault="00237783" w14:paraId="6970D877" w14:textId="544AB4EB">
      <w:pPr>
        <w:spacing w:line="276" w:lineRule="auto"/>
        <w:rPr>
          <w:rFonts w:ascii="Arial" w:hAnsi="Arial" w:cs="Arial"/>
          <w:b/>
          <w:bCs/>
          <w:sz w:val="22"/>
          <w:szCs w:val="22"/>
          <w:lang w:val="es-ES_tradnl"/>
        </w:rPr>
      </w:pPr>
    </w:p>
    <w:p w:rsidRPr="00DF0048" w:rsidR="00237783" w:rsidP="00DF0048" w:rsidRDefault="00237783" w14:paraId="510B83AC" w14:textId="5E4C3808">
      <w:pPr>
        <w:pStyle w:val="NormalWeb"/>
        <w:shd w:val="clear" w:color="auto" w:fill="FFFFFF"/>
        <w:spacing w:before="0" w:beforeAutospacing="0" w:after="225" w:afterAutospacing="0" w:line="276" w:lineRule="auto"/>
        <w:rPr>
          <w:rFonts w:ascii="Isidora Sans" w:hAnsi="Isidora Sans" w:cs="Rubik"/>
          <w:b/>
          <w:bCs/>
          <w:color w:val="404040" w:themeColor="text1" w:themeTint="BF"/>
          <w:sz w:val="26"/>
          <w:szCs w:val="26"/>
          <w:lang w:eastAsia="en-US"/>
        </w:rPr>
      </w:pPr>
      <w:r w:rsidRPr="00DF0048">
        <w:rPr>
          <w:rFonts w:ascii="Isidora Sans" w:hAnsi="Isidora Sans" w:cs="Rubik"/>
          <w:b/>
          <w:bCs/>
          <w:color w:val="404040" w:themeColor="text1" w:themeTint="BF"/>
          <w:sz w:val="26"/>
          <w:szCs w:val="26"/>
          <w:lang w:eastAsia="en-US"/>
        </w:rPr>
        <w:t>Política de Compras y Contratación Pública MIPG</w:t>
      </w:r>
    </w:p>
    <w:p w:rsidRPr="00DF0048" w:rsidR="00237783" w:rsidP="00A2138E" w:rsidRDefault="00237783" w14:paraId="2D0E748E" w14:textId="57DB3496">
      <w:pPr>
        <w:pStyle w:val="Prrafodelista"/>
        <w:numPr>
          <w:ilvl w:val="0"/>
          <w:numId w:val="14"/>
        </w:numPr>
        <w:spacing w:line="276" w:lineRule="auto"/>
        <w:jc w:val="both"/>
        <w:rPr>
          <w:rFonts w:ascii="Arial" w:hAnsi="Arial" w:cs="Arial"/>
          <w:b/>
          <w:bCs/>
          <w:lang w:val="es-ES_tradnl"/>
        </w:rPr>
      </w:pPr>
      <w:r w:rsidRPr="00DF0048">
        <w:rPr>
          <w:rFonts w:ascii="Arial" w:hAnsi="Arial" w:cs="Arial"/>
          <w:b/>
          <w:bCs/>
          <w:lang w:val="es-ES_tradnl"/>
        </w:rPr>
        <w:t xml:space="preserve">Plan Anual de Adquisiciones </w:t>
      </w:r>
    </w:p>
    <w:p w:rsidRPr="00DF0048" w:rsidR="00237783" w:rsidP="00C539D7" w:rsidRDefault="00237783" w14:paraId="626F0337" w14:textId="77777777">
      <w:pPr>
        <w:spacing w:line="276" w:lineRule="auto"/>
        <w:jc w:val="both"/>
        <w:rPr>
          <w:rFonts w:ascii="Arial" w:hAnsi="Arial" w:cs="Arial"/>
          <w:b/>
          <w:bCs/>
          <w:sz w:val="22"/>
          <w:szCs w:val="22"/>
          <w:lang w:val="es-ES_tradnl"/>
        </w:rPr>
      </w:pPr>
    </w:p>
    <w:p w:rsidRPr="00DF0048" w:rsidR="00237783" w:rsidP="00A2138E" w:rsidRDefault="00237783" w14:paraId="069D06BA" w14:textId="3D24FDCC">
      <w:pPr>
        <w:pStyle w:val="Prrafodelista"/>
        <w:numPr>
          <w:ilvl w:val="0"/>
          <w:numId w:val="15"/>
        </w:numPr>
        <w:spacing w:line="276" w:lineRule="auto"/>
        <w:jc w:val="both"/>
        <w:rPr>
          <w:rFonts w:ascii="Arial" w:hAnsi="Arial" w:cs="Arial"/>
          <w:b/>
          <w:bCs/>
          <w:lang w:val="es-ES_tradnl"/>
        </w:rPr>
      </w:pPr>
      <w:r w:rsidRPr="00DF0048">
        <w:rPr>
          <w:rFonts w:ascii="Arial" w:hAnsi="Arial" w:cs="Arial"/>
          <w:b/>
          <w:bCs/>
          <w:lang w:val="es-ES_tradnl"/>
        </w:rPr>
        <w:lastRenderedPageBreak/>
        <w:t>Link publicación PAA en SECOP II años 2020 a 2023</w:t>
      </w:r>
    </w:p>
    <w:p w:rsidRPr="00DF0048" w:rsidR="000D00E6" w:rsidP="000D00E6" w:rsidRDefault="000D00E6" w14:paraId="2BB09BE2" w14:textId="77777777">
      <w:pPr>
        <w:spacing w:line="276" w:lineRule="auto"/>
        <w:jc w:val="both"/>
        <w:rPr>
          <w:rFonts w:ascii="Arial" w:hAnsi="Arial" w:cs="Arial"/>
          <w:b/>
          <w:bCs/>
          <w:sz w:val="22"/>
          <w:szCs w:val="22"/>
          <w:lang w:val="es-ES_tradnl"/>
        </w:rPr>
      </w:pPr>
      <w:r w:rsidRPr="00DF0048">
        <w:rPr>
          <w:rFonts w:ascii="Arial" w:hAnsi="Arial" w:cs="Arial"/>
          <w:b/>
          <w:bCs/>
          <w:sz w:val="22"/>
          <w:szCs w:val="22"/>
          <w:lang w:val="es-ES_tradnl"/>
        </w:rPr>
        <w:t xml:space="preserve">2020: </w:t>
      </w:r>
      <w:hyperlink w:history="1" r:id="rId11">
        <w:r w:rsidRPr="00DF0048">
          <w:rPr>
            <w:rStyle w:val="Hipervnculo"/>
            <w:rFonts w:ascii="Arial" w:hAnsi="Arial" w:cs="Arial"/>
            <w:bCs/>
            <w:color w:val="auto"/>
            <w:sz w:val="22"/>
            <w:szCs w:val="22"/>
            <w:lang w:val="es-ES_tradnl"/>
          </w:rPr>
          <w:t>https://community.secop.gov.co/Public/App/AnnualPurchasingPlanEditPublic/View?id=94678</w:t>
        </w:r>
      </w:hyperlink>
    </w:p>
    <w:p w:rsidRPr="00DF0048" w:rsidR="000D00E6" w:rsidP="000D00E6" w:rsidRDefault="000D00E6" w14:paraId="3158F02A" w14:textId="77777777">
      <w:pPr>
        <w:spacing w:line="276" w:lineRule="auto"/>
        <w:jc w:val="both"/>
        <w:rPr>
          <w:rFonts w:ascii="Arial" w:hAnsi="Arial" w:cs="Arial"/>
          <w:b/>
          <w:bCs/>
          <w:sz w:val="22"/>
          <w:szCs w:val="22"/>
          <w:lang w:val="es-ES_tradnl"/>
        </w:rPr>
      </w:pPr>
    </w:p>
    <w:p w:rsidRPr="00DF0048" w:rsidR="000D00E6" w:rsidP="000D00E6" w:rsidRDefault="000D00E6" w14:paraId="3C02448A" w14:textId="77777777">
      <w:pPr>
        <w:spacing w:line="276" w:lineRule="auto"/>
        <w:jc w:val="both"/>
        <w:rPr>
          <w:rFonts w:ascii="Arial" w:hAnsi="Arial" w:cs="Arial"/>
          <w:b/>
          <w:bCs/>
          <w:sz w:val="22"/>
          <w:szCs w:val="22"/>
          <w:lang w:val="es-ES_tradnl"/>
        </w:rPr>
      </w:pPr>
      <w:r w:rsidRPr="00DF0048">
        <w:rPr>
          <w:rFonts w:ascii="Arial" w:hAnsi="Arial" w:cs="Arial"/>
          <w:b/>
          <w:bCs/>
          <w:sz w:val="22"/>
          <w:szCs w:val="22"/>
          <w:lang w:val="es-ES_tradnl"/>
        </w:rPr>
        <w:t xml:space="preserve">2021: </w:t>
      </w:r>
      <w:hyperlink w:history="1" r:id="rId12">
        <w:r w:rsidRPr="00DF0048">
          <w:rPr>
            <w:rStyle w:val="Hipervnculo"/>
            <w:rFonts w:ascii="Arial" w:hAnsi="Arial" w:cs="Arial"/>
            <w:bCs/>
            <w:color w:val="auto"/>
            <w:sz w:val="22"/>
            <w:szCs w:val="22"/>
            <w:lang w:val="es-ES_tradnl"/>
          </w:rPr>
          <w:t>https://community.secop.gov.co/Public/App/AnnualPurchasingPlanEditPublic/View?id=157610</w:t>
        </w:r>
      </w:hyperlink>
    </w:p>
    <w:p w:rsidRPr="00DF0048" w:rsidR="000D00E6" w:rsidP="000D00E6" w:rsidRDefault="000D00E6" w14:paraId="3E0C2E56" w14:textId="77777777">
      <w:pPr>
        <w:spacing w:line="276" w:lineRule="auto"/>
        <w:jc w:val="both"/>
        <w:rPr>
          <w:rFonts w:ascii="Arial" w:hAnsi="Arial" w:cs="Arial"/>
          <w:b/>
          <w:bCs/>
          <w:sz w:val="22"/>
          <w:szCs w:val="22"/>
          <w:lang w:val="es-ES_tradnl"/>
        </w:rPr>
      </w:pPr>
    </w:p>
    <w:p w:rsidRPr="00DF0048" w:rsidR="000D00E6" w:rsidP="000D00E6" w:rsidRDefault="000D00E6" w14:paraId="745A68AA" w14:textId="77777777">
      <w:pPr>
        <w:spacing w:line="276" w:lineRule="auto"/>
        <w:jc w:val="both"/>
        <w:rPr>
          <w:rFonts w:ascii="Arial" w:hAnsi="Arial" w:cs="Arial"/>
          <w:b/>
          <w:bCs/>
          <w:sz w:val="22"/>
          <w:szCs w:val="22"/>
          <w:lang w:val="es-ES_tradnl"/>
        </w:rPr>
      </w:pPr>
      <w:r w:rsidRPr="00DF0048">
        <w:rPr>
          <w:rFonts w:ascii="Arial" w:hAnsi="Arial" w:cs="Arial"/>
          <w:b/>
          <w:bCs/>
          <w:sz w:val="22"/>
          <w:szCs w:val="22"/>
          <w:lang w:val="es-ES_tradnl"/>
        </w:rPr>
        <w:t>2022:</w:t>
      </w:r>
    </w:p>
    <w:p w:rsidRPr="00DF0048" w:rsidR="000D00E6" w:rsidP="000D00E6" w:rsidRDefault="001D1907" w14:paraId="4B6E3047" w14:textId="77777777">
      <w:pPr>
        <w:spacing w:line="276" w:lineRule="auto"/>
        <w:jc w:val="both"/>
        <w:rPr>
          <w:rFonts w:ascii="Arial" w:hAnsi="Arial" w:cs="Arial"/>
          <w:bCs/>
          <w:sz w:val="22"/>
          <w:szCs w:val="22"/>
          <w:lang w:val="es-ES_tradnl"/>
        </w:rPr>
      </w:pPr>
      <w:hyperlink w:history="1" r:id="rId13">
        <w:r w:rsidRPr="00DF0048" w:rsidR="000D00E6">
          <w:rPr>
            <w:rStyle w:val="Hipervnculo"/>
            <w:rFonts w:ascii="Arial" w:hAnsi="Arial" w:cs="Arial"/>
            <w:bCs/>
            <w:color w:val="auto"/>
            <w:sz w:val="22"/>
            <w:szCs w:val="22"/>
            <w:lang w:val="es-ES_tradnl"/>
          </w:rPr>
          <w:t>https://community.secop.gov.co/Public/App/AnnualPurchasingPlanEditPublic/View?id=228981</w:t>
        </w:r>
      </w:hyperlink>
    </w:p>
    <w:p w:rsidRPr="00DF0048" w:rsidR="000D00E6" w:rsidP="000D00E6" w:rsidRDefault="000D00E6" w14:paraId="5D3EEAA2" w14:textId="77777777">
      <w:pPr>
        <w:spacing w:line="276" w:lineRule="auto"/>
        <w:jc w:val="both"/>
        <w:rPr>
          <w:rFonts w:ascii="Arial" w:hAnsi="Arial" w:cs="Arial"/>
          <w:b/>
          <w:bCs/>
          <w:sz w:val="22"/>
          <w:szCs w:val="22"/>
          <w:lang w:val="es-ES_tradnl"/>
        </w:rPr>
      </w:pPr>
    </w:p>
    <w:p w:rsidRPr="00DF0048" w:rsidR="000D00E6" w:rsidP="000D00E6" w:rsidRDefault="000D00E6" w14:paraId="51BC36B2" w14:textId="77777777">
      <w:pPr>
        <w:spacing w:line="276" w:lineRule="auto"/>
        <w:jc w:val="both"/>
        <w:rPr>
          <w:rFonts w:ascii="Arial" w:hAnsi="Arial" w:cs="Arial"/>
          <w:b/>
          <w:bCs/>
          <w:sz w:val="22"/>
          <w:szCs w:val="22"/>
          <w:lang w:val="es-ES_tradnl"/>
        </w:rPr>
      </w:pPr>
      <w:r w:rsidRPr="00DF0048">
        <w:rPr>
          <w:rFonts w:ascii="Arial" w:hAnsi="Arial" w:cs="Arial"/>
          <w:b/>
          <w:bCs/>
          <w:sz w:val="22"/>
          <w:szCs w:val="22"/>
          <w:lang w:val="es-ES_tradnl"/>
        </w:rPr>
        <w:t>2023:</w:t>
      </w:r>
    </w:p>
    <w:p w:rsidRPr="00DF0048" w:rsidR="000D00E6" w:rsidP="000D00E6" w:rsidRDefault="001D1907" w14:paraId="3C8B2F71" w14:textId="77777777">
      <w:pPr>
        <w:spacing w:line="276" w:lineRule="auto"/>
        <w:jc w:val="both"/>
        <w:rPr>
          <w:rFonts w:ascii="Arial" w:hAnsi="Arial" w:cs="Arial"/>
          <w:bCs/>
          <w:sz w:val="22"/>
          <w:szCs w:val="22"/>
          <w:lang w:val="es-ES_tradnl"/>
        </w:rPr>
      </w:pPr>
      <w:hyperlink w:history="1" r:id="rId14">
        <w:r w:rsidRPr="00DF0048" w:rsidR="000D00E6">
          <w:rPr>
            <w:rStyle w:val="Hipervnculo"/>
            <w:rFonts w:ascii="Arial" w:hAnsi="Arial" w:cs="Arial"/>
            <w:bCs/>
            <w:color w:val="auto"/>
            <w:sz w:val="22"/>
            <w:szCs w:val="22"/>
            <w:lang w:val="es-ES_tradnl"/>
          </w:rPr>
          <w:t>https://community.secop.gov.co/Public/App/AnnualPurchasingPlanEditPublic/View?id=330363</w:t>
        </w:r>
      </w:hyperlink>
    </w:p>
    <w:p w:rsidRPr="00DF0048" w:rsidR="00237783" w:rsidP="00C539D7" w:rsidRDefault="00237783" w14:paraId="78CB5667" w14:textId="77777777">
      <w:pPr>
        <w:spacing w:line="276" w:lineRule="auto"/>
        <w:jc w:val="both"/>
        <w:rPr>
          <w:rFonts w:ascii="Arial" w:hAnsi="Arial" w:cs="Arial"/>
          <w:b/>
          <w:bCs/>
          <w:sz w:val="22"/>
          <w:szCs w:val="22"/>
          <w:lang w:val="es-ES_tradnl"/>
        </w:rPr>
      </w:pPr>
    </w:p>
    <w:p w:rsidRPr="00DF0048" w:rsidR="00237783" w:rsidP="00A2138E" w:rsidRDefault="00237783" w14:paraId="1FD25687" w14:textId="1C4F6ACF">
      <w:pPr>
        <w:pStyle w:val="Prrafodelista"/>
        <w:numPr>
          <w:ilvl w:val="0"/>
          <w:numId w:val="15"/>
        </w:numPr>
        <w:spacing w:line="276" w:lineRule="auto"/>
        <w:jc w:val="both"/>
        <w:rPr>
          <w:rFonts w:ascii="Arial" w:hAnsi="Arial" w:cs="Arial"/>
          <w:b/>
          <w:bCs/>
          <w:lang w:val="es-ES_tradnl"/>
        </w:rPr>
      </w:pPr>
      <w:r w:rsidRPr="00DF0048">
        <w:rPr>
          <w:rFonts w:ascii="Arial" w:hAnsi="Arial" w:cs="Arial"/>
          <w:b/>
          <w:bCs/>
          <w:lang w:val="es-ES_tradnl"/>
        </w:rPr>
        <w:t>Actas de aprobación PAA años 2020 a 2023</w:t>
      </w:r>
    </w:p>
    <w:p w:rsidRPr="00DF0048" w:rsidR="00237783" w:rsidP="00C539D7" w:rsidRDefault="00237783" w14:paraId="2ABD04F3" w14:textId="77777777">
      <w:pPr>
        <w:spacing w:line="276" w:lineRule="auto"/>
        <w:jc w:val="both"/>
        <w:rPr>
          <w:rFonts w:ascii="Arial" w:hAnsi="Arial" w:cs="Arial"/>
          <w:b/>
          <w:bCs/>
          <w:sz w:val="22"/>
          <w:szCs w:val="22"/>
          <w:lang w:val="es-ES_tradnl"/>
        </w:rPr>
      </w:pPr>
    </w:p>
    <w:p w:rsidRPr="007B3876" w:rsidR="00237783" w:rsidP="00C539D7" w:rsidRDefault="00BA6A77" w14:paraId="558ED0B1" w14:textId="493BD511">
      <w:pPr>
        <w:spacing w:line="276" w:lineRule="auto"/>
        <w:jc w:val="both"/>
        <w:rPr>
          <w:rFonts w:ascii="Arial" w:hAnsi="Arial" w:cs="Arial"/>
          <w:b/>
          <w:bCs/>
          <w:sz w:val="22"/>
          <w:szCs w:val="22"/>
          <w:lang w:val="es-ES_tradnl"/>
        </w:rPr>
      </w:pPr>
      <w:r>
        <w:rPr>
          <w:rFonts w:ascii="Arial" w:hAnsi="Arial" w:cs="Arial"/>
          <w:b/>
          <w:bCs/>
          <w:sz w:val="22"/>
          <w:szCs w:val="22"/>
          <w:lang w:val="es-ES_tradnl"/>
        </w:rPr>
        <w:t>Anexos 11</w:t>
      </w:r>
      <w:r w:rsidRPr="00E15A56" w:rsidR="007B3876">
        <w:rPr>
          <w:rFonts w:ascii="Arial" w:hAnsi="Arial" w:cs="Arial"/>
          <w:b/>
          <w:bCs/>
          <w:sz w:val="22"/>
          <w:szCs w:val="22"/>
          <w:lang w:val="es-ES_tradnl"/>
        </w:rPr>
        <w:t>.</w:t>
      </w:r>
    </w:p>
    <w:p w:rsidRPr="007B3876" w:rsidR="000D00E6" w:rsidP="000D00E6" w:rsidRDefault="000D00E6" w14:paraId="68A7C71D" w14:textId="77777777">
      <w:pPr>
        <w:spacing w:line="276" w:lineRule="auto"/>
        <w:jc w:val="both"/>
        <w:rPr>
          <w:rFonts w:ascii="Arial" w:hAnsi="Arial" w:cs="Arial"/>
          <w:b/>
          <w:bCs/>
          <w:sz w:val="22"/>
          <w:szCs w:val="22"/>
          <w:lang w:val="es-ES_tradnl"/>
        </w:rPr>
      </w:pPr>
      <w:r w:rsidRPr="007B3876">
        <w:rPr>
          <w:rFonts w:ascii="Arial" w:hAnsi="Arial" w:cs="Arial"/>
          <w:b/>
          <w:bCs/>
          <w:sz w:val="22"/>
          <w:szCs w:val="22"/>
          <w:lang w:val="es-ES_tradnl"/>
        </w:rPr>
        <w:t>Acta_CDEC_N°54_2019_aprueba_PAA_2020_v0</w:t>
      </w:r>
    </w:p>
    <w:p w:rsidRPr="007B3876" w:rsidR="000D00E6" w:rsidP="000D00E6" w:rsidRDefault="000D00E6" w14:paraId="078E8997" w14:textId="77777777">
      <w:pPr>
        <w:spacing w:line="276" w:lineRule="auto"/>
        <w:jc w:val="both"/>
        <w:rPr>
          <w:rFonts w:ascii="Arial" w:hAnsi="Arial" w:cs="Arial"/>
          <w:b/>
          <w:bCs/>
          <w:i/>
          <w:sz w:val="22"/>
          <w:szCs w:val="22"/>
          <w:lang w:val="es-ES_tradnl"/>
        </w:rPr>
      </w:pPr>
      <w:r w:rsidRPr="007B3876">
        <w:rPr>
          <w:rFonts w:ascii="Arial" w:hAnsi="Arial" w:cs="Arial"/>
          <w:b/>
          <w:bCs/>
          <w:i/>
          <w:sz w:val="22"/>
          <w:szCs w:val="22"/>
          <w:lang w:val="es-ES_tradnl"/>
        </w:rPr>
        <w:t>ZMMPUR035- Plan Anual Adquisiciones 2020 v0</w:t>
      </w:r>
    </w:p>
    <w:p w:rsidRPr="007B3876" w:rsidR="000D00E6" w:rsidP="000D00E6" w:rsidRDefault="000D00E6" w14:paraId="02412879" w14:textId="77777777">
      <w:pPr>
        <w:spacing w:line="276" w:lineRule="auto"/>
        <w:jc w:val="both"/>
        <w:rPr>
          <w:rFonts w:ascii="Arial" w:hAnsi="Arial" w:cs="Arial"/>
          <w:b/>
          <w:bCs/>
          <w:sz w:val="22"/>
          <w:szCs w:val="22"/>
          <w:lang w:val="es-ES_tradnl"/>
        </w:rPr>
      </w:pPr>
      <w:r w:rsidRPr="007B3876">
        <w:rPr>
          <w:rFonts w:ascii="Arial" w:hAnsi="Arial" w:cs="Arial"/>
          <w:b/>
          <w:bCs/>
          <w:sz w:val="22"/>
          <w:szCs w:val="22"/>
          <w:lang w:val="es-ES_tradnl"/>
        </w:rPr>
        <w:t>Acta_CDEC_N°51_2020_aprueba_PAA_2021_v0</w:t>
      </w:r>
    </w:p>
    <w:p w:rsidRPr="007B3876" w:rsidR="000D00E6" w:rsidP="000D00E6" w:rsidRDefault="000D00E6" w14:paraId="18BA496E" w14:textId="77777777">
      <w:pPr>
        <w:spacing w:line="276" w:lineRule="auto"/>
        <w:jc w:val="both"/>
        <w:rPr>
          <w:rFonts w:ascii="Arial" w:hAnsi="Arial" w:cs="Arial"/>
          <w:b/>
          <w:bCs/>
          <w:i/>
          <w:sz w:val="22"/>
          <w:szCs w:val="22"/>
          <w:lang w:val="es-ES_tradnl"/>
        </w:rPr>
      </w:pPr>
      <w:r w:rsidRPr="007B3876">
        <w:rPr>
          <w:rFonts w:ascii="Arial" w:hAnsi="Arial" w:cs="Arial"/>
          <w:b/>
          <w:bCs/>
          <w:i/>
          <w:sz w:val="22"/>
          <w:szCs w:val="22"/>
          <w:lang w:val="es-ES_tradnl"/>
        </w:rPr>
        <w:t>ZMMPUR035- Plan Anual Adquisiciones 2021 v0</w:t>
      </w:r>
    </w:p>
    <w:p w:rsidRPr="007B3876" w:rsidR="000D00E6" w:rsidP="000D00E6" w:rsidRDefault="000D00E6" w14:paraId="3D9FBF87" w14:textId="77777777">
      <w:pPr>
        <w:spacing w:line="276" w:lineRule="auto"/>
        <w:jc w:val="both"/>
        <w:rPr>
          <w:rFonts w:ascii="Arial" w:hAnsi="Arial" w:cs="Arial"/>
          <w:b/>
          <w:bCs/>
          <w:sz w:val="22"/>
          <w:szCs w:val="22"/>
          <w:lang w:val="es-ES_tradnl"/>
        </w:rPr>
      </w:pPr>
      <w:r w:rsidRPr="007B3876">
        <w:rPr>
          <w:rFonts w:ascii="Arial" w:hAnsi="Arial" w:cs="Arial"/>
          <w:b/>
          <w:bCs/>
          <w:sz w:val="22"/>
          <w:szCs w:val="22"/>
          <w:lang w:val="es-ES_tradnl"/>
        </w:rPr>
        <w:t>Acta_CDEC_N°46_2021_aprueba_PAA_2022_v0</w:t>
      </w:r>
    </w:p>
    <w:p w:rsidRPr="007B3876" w:rsidR="000D00E6" w:rsidP="000D00E6" w:rsidRDefault="000D00E6" w14:paraId="34838239" w14:textId="77777777">
      <w:pPr>
        <w:spacing w:line="276" w:lineRule="auto"/>
        <w:jc w:val="both"/>
        <w:rPr>
          <w:rFonts w:ascii="Arial" w:hAnsi="Arial" w:cs="Arial"/>
          <w:b/>
          <w:bCs/>
          <w:i/>
          <w:sz w:val="22"/>
          <w:szCs w:val="22"/>
          <w:lang w:val="es-ES_tradnl"/>
        </w:rPr>
      </w:pPr>
      <w:r w:rsidRPr="007B3876">
        <w:rPr>
          <w:rFonts w:ascii="Arial" w:hAnsi="Arial" w:cs="Arial"/>
          <w:b/>
          <w:bCs/>
          <w:i/>
          <w:sz w:val="22"/>
          <w:szCs w:val="22"/>
          <w:lang w:val="es-ES_tradnl"/>
        </w:rPr>
        <w:t>ZMMPUR035- Plan Anual Adquisiciones 2022 v0</w:t>
      </w:r>
    </w:p>
    <w:p w:rsidRPr="007B3876" w:rsidR="000D00E6" w:rsidP="000D00E6" w:rsidRDefault="000D00E6" w14:paraId="342798ED" w14:textId="77777777">
      <w:pPr>
        <w:spacing w:line="276" w:lineRule="auto"/>
        <w:jc w:val="both"/>
        <w:rPr>
          <w:rFonts w:ascii="Arial" w:hAnsi="Arial" w:cs="Arial"/>
          <w:b/>
          <w:bCs/>
          <w:sz w:val="22"/>
          <w:szCs w:val="22"/>
          <w:lang w:val="es-ES_tradnl"/>
        </w:rPr>
      </w:pPr>
      <w:r w:rsidRPr="007B3876">
        <w:rPr>
          <w:rFonts w:ascii="Arial" w:hAnsi="Arial" w:cs="Arial"/>
          <w:b/>
          <w:bCs/>
          <w:sz w:val="22"/>
          <w:szCs w:val="22"/>
          <w:lang w:val="es-ES_tradnl"/>
        </w:rPr>
        <w:t>Acta_CDEC_N°45_2022_aprueba_PAA_2023_v0</w:t>
      </w:r>
    </w:p>
    <w:p w:rsidRPr="007B3876" w:rsidR="000D00E6" w:rsidP="000D00E6" w:rsidRDefault="000D00E6" w14:paraId="6E229C3A" w14:textId="77777777">
      <w:pPr>
        <w:spacing w:line="276" w:lineRule="auto"/>
        <w:jc w:val="both"/>
        <w:rPr>
          <w:rFonts w:ascii="Arial" w:hAnsi="Arial" w:cs="Arial"/>
          <w:b/>
          <w:bCs/>
          <w:i/>
          <w:sz w:val="22"/>
          <w:szCs w:val="22"/>
          <w:lang w:val="es-ES_tradnl"/>
        </w:rPr>
      </w:pPr>
      <w:r w:rsidRPr="007B3876">
        <w:rPr>
          <w:rFonts w:ascii="Arial" w:hAnsi="Arial" w:cs="Arial"/>
          <w:b/>
          <w:bCs/>
          <w:i/>
          <w:sz w:val="22"/>
          <w:szCs w:val="22"/>
          <w:lang w:val="es-ES_tradnl"/>
        </w:rPr>
        <w:t>ZMMPUR035- Plan Anual Adquisiciones 2023 v0</w:t>
      </w:r>
    </w:p>
    <w:p w:rsidRPr="00DF0048" w:rsidR="00237783" w:rsidP="00C539D7" w:rsidRDefault="00237783" w14:paraId="0D1FB489" w14:textId="77777777">
      <w:pPr>
        <w:spacing w:line="276" w:lineRule="auto"/>
        <w:jc w:val="both"/>
        <w:rPr>
          <w:rFonts w:ascii="Arial" w:hAnsi="Arial" w:cs="Arial"/>
          <w:b/>
          <w:bCs/>
          <w:sz w:val="22"/>
          <w:szCs w:val="22"/>
          <w:lang w:val="es-ES_tradnl"/>
        </w:rPr>
      </w:pPr>
    </w:p>
    <w:p w:rsidRPr="00DF0048" w:rsidR="00237783" w:rsidP="00A2138E" w:rsidRDefault="00237783" w14:paraId="2DC14CE2" w14:textId="387C3621">
      <w:pPr>
        <w:pStyle w:val="Prrafodelista"/>
        <w:numPr>
          <w:ilvl w:val="0"/>
          <w:numId w:val="14"/>
        </w:numPr>
        <w:spacing w:line="276" w:lineRule="auto"/>
        <w:jc w:val="both"/>
        <w:rPr>
          <w:rFonts w:ascii="Arial" w:hAnsi="Arial" w:cs="Arial"/>
          <w:b/>
          <w:bCs/>
          <w:lang w:val="es-ES_tradnl"/>
        </w:rPr>
      </w:pPr>
      <w:r w:rsidRPr="00DF0048">
        <w:rPr>
          <w:rFonts w:ascii="Arial" w:hAnsi="Arial" w:cs="Arial"/>
          <w:b/>
          <w:bCs/>
          <w:lang w:val="es-ES_tradnl"/>
        </w:rPr>
        <w:t>Tableros de datos o Tablero Seguimiento a la Contratación</w:t>
      </w:r>
      <w:r w:rsidRPr="00DF0048">
        <w:rPr>
          <w:rFonts w:ascii="Arial" w:hAnsi="Arial" w:cs="Arial"/>
          <w:b/>
          <w:bCs/>
          <w:lang w:val="es-ES_tradnl"/>
        </w:rPr>
        <w:tab/>
      </w:r>
    </w:p>
    <w:p w:rsidRPr="00DF0048" w:rsidR="00237783" w:rsidP="00C539D7" w:rsidRDefault="00237783" w14:paraId="3FC6DB23" w14:textId="77777777">
      <w:pPr>
        <w:spacing w:line="276" w:lineRule="auto"/>
        <w:jc w:val="both"/>
        <w:rPr>
          <w:rFonts w:ascii="Arial" w:hAnsi="Arial" w:cs="Arial"/>
          <w:b/>
          <w:bCs/>
          <w:sz w:val="22"/>
          <w:szCs w:val="22"/>
          <w:lang w:val="es-ES_tradnl"/>
        </w:rPr>
      </w:pPr>
    </w:p>
    <w:p w:rsidRPr="00DF0048" w:rsidR="00237783" w:rsidP="00A2138E" w:rsidRDefault="00237783" w14:paraId="3F1F72A6" w14:textId="6BAF5117">
      <w:pPr>
        <w:pStyle w:val="Prrafodelista"/>
        <w:numPr>
          <w:ilvl w:val="0"/>
          <w:numId w:val="16"/>
        </w:numPr>
        <w:spacing w:line="276" w:lineRule="auto"/>
        <w:jc w:val="both"/>
        <w:rPr>
          <w:rFonts w:ascii="Arial" w:hAnsi="Arial" w:cs="Arial"/>
          <w:b/>
          <w:bCs/>
          <w:lang w:val="es-ES_tradnl"/>
        </w:rPr>
      </w:pPr>
      <w:r w:rsidRPr="00DF0048">
        <w:rPr>
          <w:rFonts w:ascii="Arial" w:hAnsi="Arial" w:cs="Arial"/>
          <w:b/>
          <w:bCs/>
          <w:lang w:val="es-ES_tradnl"/>
        </w:rPr>
        <w:t>Link publicación tableros</w:t>
      </w:r>
    </w:p>
    <w:p w:rsidRPr="00DF0048" w:rsidR="007B7954" w:rsidP="00C539D7" w:rsidRDefault="007B7954" w14:paraId="6CA8EF18" w14:textId="77777777">
      <w:pPr>
        <w:spacing w:line="276" w:lineRule="auto"/>
        <w:jc w:val="both"/>
        <w:rPr>
          <w:rFonts w:ascii="Arial" w:hAnsi="Arial" w:cs="Arial"/>
          <w:b/>
          <w:bCs/>
          <w:sz w:val="22"/>
          <w:szCs w:val="22"/>
          <w:lang w:val="es-ES_tradnl"/>
        </w:rPr>
      </w:pPr>
    </w:p>
    <w:p w:rsidRPr="00DF0048" w:rsidR="000D00E6" w:rsidP="000D00E6" w:rsidRDefault="007B7954" w14:paraId="2D6AD0FB" w14:textId="77777777">
      <w:pPr>
        <w:spacing w:line="276" w:lineRule="auto"/>
        <w:rPr>
          <w:rFonts w:ascii="Arial" w:hAnsi="Arial" w:cs="Arial"/>
          <w:bCs/>
          <w:sz w:val="22"/>
          <w:szCs w:val="22"/>
          <w:lang w:val="es-ES_tradnl"/>
        </w:rPr>
      </w:pPr>
      <w:r w:rsidRPr="00DF0048">
        <w:rPr>
          <w:rFonts w:ascii="Arial" w:hAnsi="Arial" w:cs="Arial"/>
          <w:b/>
          <w:bCs/>
          <w:sz w:val="22"/>
          <w:szCs w:val="22"/>
          <w:lang w:val="es-ES_tradnl"/>
        </w:rPr>
        <w:t xml:space="preserve">Seguimiento a la Contratación: </w:t>
      </w:r>
      <w:hyperlink w:history="1" r:id="rId15">
        <w:r w:rsidRPr="00DF0048" w:rsidR="000D00E6">
          <w:rPr>
            <w:rStyle w:val="Hipervnculo"/>
            <w:rFonts w:ascii="Arial" w:hAnsi="Arial" w:cs="Arial"/>
            <w:bCs/>
            <w:color w:val="auto"/>
            <w:sz w:val="22"/>
            <w:szCs w:val="22"/>
            <w:lang w:val="es-ES_tradnl"/>
          </w:rPr>
          <w:t>https://public.tableau.com/app/profile/medata/viz/TableroSuministros_cp/Seguimiento</w:t>
        </w:r>
      </w:hyperlink>
    </w:p>
    <w:p w:rsidRPr="00DF0048" w:rsidR="007B7954" w:rsidP="00C539D7" w:rsidRDefault="007B7954" w14:paraId="1F63157A" w14:textId="08021FDD">
      <w:pPr>
        <w:spacing w:line="276" w:lineRule="auto"/>
        <w:jc w:val="both"/>
        <w:rPr>
          <w:rFonts w:ascii="Arial" w:hAnsi="Arial" w:cs="Arial"/>
          <w:b/>
          <w:bCs/>
          <w:sz w:val="22"/>
          <w:szCs w:val="22"/>
          <w:lang w:val="es-ES_tradnl"/>
        </w:rPr>
      </w:pPr>
    </w:p>
    <w:p w:rsidRPr="00DF0048" w:rsidR="006D2542" w:rsidP="006D2542" w:rsidRDefault="007B7954" w14:paraId="224E4101" w14:textId="100B8E2D">
      <w:pPr>
        <w:spacing w:line="276" w:lineRule="auto"/>
        <w:jc w:val="both"/>
        <w:rPr>
          <w:rFonts w:ascii="Arial" w:hAnsi="Arial" w:cs="Arial"/>
          <w:bCs/>
          <w:sz w:val="22"/>
          <w:szCs w:val="22"/>
          <w:lang w:val="es-ES_tradnl"/>
        </w:rPr>
      </w:pPr>
      <w:r w:rsidRPr="00DF0048">
        <w:rPr>
          <w:rFonts w:ascii="Arial" w:hAnsi="Arial" w:cs="Arial"/>
          <w:b/>
          <w:bCs/>
          <w:sz w:val="22"/>
          <w:szCs w:val="22"/>
          <w:lang w:val="es-ES_tradnl"/>
        </w:rPr>
        <w:t>Gestión de Compras Públicas de Cara a la Ciudadanía:</w:t>
      </w:r>
      <w:r w:rsidRPr="00DF0048" w:rsidR="006D2542">
        <w:rPr>
          <w:rFonts w:ascii="Arial" w:hAnsi="Arial" w:cs="Arial"/>
          <w:bCs/>
          <w:sz w:val="22"/>
          <w:szCs w:val="22"/>
          <w:lang w:val="es-ES_tradnl"/>
        </w:rPr>
        <w:t xml:space="preserve"> Este tablero se creó con el fin de:</w:t>
      </w:r>
    </w:p>
    <w:p w:rsidRPr="00DF0048" w:rsidR="006D2542" w:rsidP="006D2542" w:rsidRDefault="006D2542" w14:paraId="2F20963C" w14:textId="77777777">
      <w:pPr>
        <w:spacing w:line="276" w:lineRule="auto"/>
        <w:jc w:val="both"/>
        <w:rPr>
          <w:rFonts w:ascii="Arial" w:hAnsi="Arial" w:cs="Arial"/>
          <w:bCs/>
          <w:sz w:val="22"/>
          <w:szCs w:val="22"/>
          <w:lang w:val="es-ES_tradnl"/>
        </w:rPr>
      </w:pPr>
    </w:p>
    <w:p w:rsidRPr="00DF0048" w:rsidR="006D2542" w:rsidP="006D2542" w:rsidRDefault="006D2542" w14:paraId="10305198" w14:textId="2E618168">
      <w:pPr>
        <w:spacing w:line="276" w:lineRule="auto"/>
        <w:jc w:val="both"/>
        <w:rPr>
          <w:rFonts w:ascii="Arial" w:hAnsi="Arial" w:cs="Arial"/>
          <w:bCs/>
          <w:sz w:val="22"/>
          <w:szCs w:val="22"/>
          <w:lang w:val="es-ES_tradnl"/>
        </w:rPr>
      </w:pPr>
      <w:r w:rsidRPr="00DF0048">
        <w:rPr>
          <w:rFonts w:ascii="Arial" w:hAnsi="Arial" w:cs="Arial"/>
          <w:bCs/>
          <w:sz w:val="22"/>
          <w:szCs w:val="22"/>
          <w:lang w:val="es-ES_tradnl"/>
        </w:rPr>
        <w:t>Traer los datos históricos de contratación de 2016 al 2023</w:t>
      </w:r>
    </w:p>
    <w:p w:rsidRPr="00DF0048" w:rsidR="006D2542" w:rsidP="006D2542" w:rsidRDefault="006D2542" w14:paraId="0BC3CAC3" w14:textId="280E0ED4">
      <w:pPr>
        <w:spacing w:line="276" w:lineRule="auto"/>
        <w:jc w:val="both"/>
        <w:rPr>
          <w:rFonts w:ascii="Arial" w:hAnsi="Arial" w:cs="Arial"/>
          <w:bCs/>
          <w:sz w:val="22"/>
          <w:szCs w:val="22"/>
          <w:lang w:val="es-ES_tradnl"/>
        </w:rPr>
      </w:pPr>
      <w:r w:rsidRPr="00DF0048">
        <w:rPr>
          <w:rFonts w:ascii="Arial" w:hAnsi="Arial" w:cs="Arial"/>
          <w:bCs/>
          <w:sz w:val="22"/>
          <w:szCs w:val="22"/>
          <w:lang w:val="es-ES_tradnl"/>
        </w:rPr>
        <w:lastRenderedPageBreak/>
        <w:t>Las ciudades de las cuales son los proveedores contratados</w:t>
      </w:r>
    </w:p>
    <w:p w:rsidRPr="00DF0048" w:rsidR="006D2542" w:rsidP="006D2542" w:rsidRDefault="006D2542" w14:paraId="32315FD9" w14:textId="19EE7FE5">
      <w:pPr>
        <w:spacing w:line="276" w:lineRule="auto"/>
        <w:jc w:val="both"/>
        <w:rPr>
          <w:rFonts w:ascii="Arial" w:hAnsi="Arial" w:cs="Arial"/>
          <w:bCs/>
          <w:sz w:val="22"/>
          <w:szCs w:val="22"/>
          <w:lang w:val="es-ES_tradnl"/>
        </w:rPr>
      </w:pPr>
      <w:r w:rsidRPr="00DF0048">
        <w:rPr>
          <w:rFonts w:ascii="Arial" w:hAnsi="Arial" w:cs="Arial"/>
          <w:bCs/>
          <w:sz w:val="22"/>
          <w:szCs w:val="22"/>
          <w:lang w:val="es-ES_tradnl"/>
        </w:rPr>
        <w:t>La desagregación de contratos, contratista y valor por cada una de las dependencias</w:t>
      </w:r>
    </w:p>
    <w:p w:rsidRPr="00DF0048" w:rsidR="006D2542" w:rsidP="006D2542" w:rsidRDefault="006D2542" w14:paraId="71712CB1" w14:textId="1EE2FD66">
      <w:pPr>
        <w:spacing w:line="276" w:lineRule="auto"/>
        <w:jc w:val="both"/>
        <w:rPr>
          <w:rFonts w:ascii="Arial" w:hAnsi="Arial" w:cs="Arial"/>
          <w:bCs/>
          <w:sz w:val="22"/>
          <w:szCs w:val="22"/>
          <w:lang w:val="es-ES_tradnl"/>
        </w:rPr>
      </w:pPr>
      <w:r w:rsidRPr="00DF0048">
        <w:rPr>
          <w:rFonts w:ascii="Arial" w:hAnsi="Arial" w:cs="Arial"/>
          <w:bCs/>
          <w:sz w:val="22"/>
          <w:szCs w:val="22"/>
          <w:lang w:val="es-ES_tradnl"/>
        </w:rPr>
        <w:t>La cantidad de contratistas y su origen, local, nacional, internacional</w:t>
      </w:r>
    </w:p>
    <w:p w:rsidRPr="00DF0048" w:rsidR="006D2542" w:rsidP="006D2542" w:rsidRDefault="006D2542" w14:paraId="4710FF21" w14:textId="2D78154B">
      <w:pPr>
        <w:spacing w:line="276" w:lineRule="auto"/>
        <w:jc w:val="both"/>
        <w:rPr>
          <w:rFonts w:ascii="Arial" w:hAnsi="Arial" w:cs="Arial"/>
          <w:bCs/>
          <w:sz w:val="22"/>
          <w:szCs w:val="22"/>
          <w:lang w:val="es-ES_tradnl"/>
        </w:rPr>
      </w:pPr>
      <w:r w:rsidRPr="00DF0048">
        <w:rPr>
          <w:rFonts w:ascii="Arial" w:hAnsi="Arial" w:cs="Arial"/>
          <w:bCs/>
          <w:sz w:val="22"/>
          <w:szCs w:val="22"/>
          <w:lang w:val="es-ES_tradnl"/>
        </w:rPr>
        <w:t>Valor histórico por dependencias</w:t>
      </w:r>
    </w:p>
    <w:p w:rsidRPr="00DF0048" w:rsidR="006D2542" w:rsidP="006D2542" w:rsidRDefault="006D2542" w14:paraId="31600A29" w14:textId="1C160045">
      <w:pPr>
        <w:spacing w:line="276" w:lineRule="auto"/>
        <w:jc w:val="both"/>
        <w:rPr>
          <w:rFonts w:ascii="Arial" w:hAnsi="Arial" w:cs="Arial"/>
          <w:bCs/>
          <w:sz w:val="22"/>
          <w:szCs w:val="22"/>
          <w:lang w:val="es-ES_tradnl"/>
        </w:rPr>
      </w:pPr>
      <w:r w:rsidRPr="00DF0048">
        <w:rPr>
          <w:rFonts w:ascii="Arial" w:hAnsi="Arial" w:cs="Arial"/>
          <w:bCs/>
          <w:sz w:val="22"/>
          <w:szCs w:val="22"/>
          <w:lang w:val="es-ES_tradnl"/>
        </w:rPr>
        <w:t>Valor histórico por modalidad</w:t>
      </w:r>
    </w:p>
    <w:p w:rsidRPr="00DF0048" w:rsidR="006D2542" w:rsidP="006D2542" w:rsidRDefault="006D2542" w14:paraId="60938BC0" w14:textId="29FA3FE5">
      <w:pPr>
        <w:spacing w:line="276" w:lineRule="auto"/>
        <w:jc w:val="both"/>
        <w:rPr>
          <w:rFonts w:ascii="Arial" w:hAnsi="Arial" w:cs="Arial"/>
          <w:bCs/>
          <w:sz w:val="22"/>
          <w:szCs w:val="22"/>
          <w:lang w:val="es-ES_tradnl"/>
        </w:rPr>
      </w:pPr>
      <w:r w:rsidRPr="00DF0048">
        <w:rPr>
          <w:rFonts w:ascii="Arial" w:hAnsi="Arial" w:cs="Arial"/>
          <w:bCs/>
          <w:sz w:val="22"/>
          <w:szCs w:val="22"/>
          <w:lang w:val="es-ES_tradnl"/>
        </w:rPr>
        <w:t>Valor histórico por categorías</w:t>
      </w:r>
    </w:p>
    <w:p w:rsidRPr="00DF0048" w:rsidR="006D2542" w:rsidP="006D2542" w:rsidRDefault="006D2542" w14:paraId="17651F31" w14:textId="77777777">
      <w:pPr>
        <w:spacing w:line="276" w:lineRule="auto"/>
        <w:jc w:val="both"/>
        <w:rPr>
          <w:rFonts w:ascii="Arial" w:hAnsi="Arial" w:cs="Arial"/>
          <w:bCs/>
          <w:sz w:val="22"/>
          <w:szCs w:val="22"/>
          <w:lang w:val="es-ES_tradnl"/>
        </w:rPr>
      </w:pPr>
    </w:p>
    <w:p w:rsidRPr="00DF0048" w:rsidR="006D2542" w:rsidP="006D2542" w:rsidRDefault="006D2542" w14:paraId="09F390CC" w14:textId="77777777">
      <w:pPr>
        <w:spacing w:line="276" w:lineRule="auto"/>
        <w:jc w:val="both"/>
        <w:rPr>
          <w:rFonts w:ascii="Arial" w:hAnsi="Arial" w:cs="Arial"/>
          <w:bCs/>
          <w:sz w:val="22"/>
          <w:szCs w:val="22"/>
          <w:lang w:val="es-ES_tradnl"/>
        </w:rPr>
      </w:pPr>
      <w:r w:rsidRPr="00DF0048">
        <w:rPr>
          <w:rFonts w:ascii="Arial" w:hAnsi="Arial" w:cs="Arial"/>
          <w:bCs/>
          <w:sz w:val="22"/>
          <w:szCs w:val="22"/>
          <w:lang w:val="es-ES_tradnl"/>
        </w:rPr>
        <w:t>El tablero se encuentra funcional y cumple con los requisitos que se establecieron en la historia de usuario.</w:t>
      </w:r>
    </w:p>
    <w:p w:rsidRPr="00DF0048" w:rsidR="006D2542" w:rsidP="006D2542" w:rsidRDefault="006D2542" w14:paraId="679C9232" w14:textId="4EF1F76C">
      <w:pPr>
        <w:spacing w:line="276" w:lineRule="auto"/>
        <w:jc w:val="both"/>
        <w:rPr>
          <w:rFonts w:ascii="Arial" w:hAnsi="Arial" w:cs="Arial"/>
          <w:bCs/>
          <w:sz w:val="22"/>
          <w:szCs w:val="22"/>
          <w:lang w:val="es-ES_tradnl"/>
        </w:rPr>
      </w:pPr>
      <w:r w:rsidRPr="00DF0048">
        <w:rPr>
          <w:rFonts w:ascii="Arial" w:hAnsi="Arial" w:cs="Arial"/>
          <w:bCs/>
          <w:sz w:val="22"/>
          <w:szCs w:val="22"/>
          <w:lang w:val="es-ES_tradnl"/>
        </w:rPr>
        <w:t xml:space="preserve"> </w:t>
      </w:r>
      <w:hyperlink w:history="1" r:id="rId16">
        <w:r w:rsidRPr="00DF0048">
          <w:rPr>
            <w:rStyle w:val="Hipervnculo"/>
            <w:rFonts w:ascii="Arial" w:hAnsi="Arial" w:cs="Arial"/>
            <w:bCs/>
            <w:color w:val="auto"/>
            <w:sz w:val="22"/>
            <w:szCs w:val="22"/>
            <w:lang w:val="es-ES_tradnl"/>
          </w:rPr>
          <w:t>https://public.tableau.com/app/profile/sid.desarrollo/viz/Tablerociudadana/Seguimiento</w:t>
        </w:r>
      </w:hyperlink>
    </w:p>
    <w:p w:rsidRPr="00DF0048" w:rsidR="001B3237" w:rsidP="00C539D7" w:rsidRDefault="001B3237" w14:paraId="1DC5408A" w14:textId="77777777">
      <w:pPr>
        <w:spacing w:line="276" w:lineRule="auto"/>
        <w:jc w:val="both"/>
        <w:rPr>
          <w:rFonts w:ascii="Arial" w:hAnsi="Arial" w:cs="Arial"/>
          <w:b/>
          <w:bCs/>
          <w:sz w:val="22"/>
          <w:szCs w:val="22"/>
          <w:lang w:val="es-ES_tradnl"/>
        </w:rPr>
      </w:pPr>
    </w:p>
    <w:p w:rsidRPr="002D44BE" w:rsidR="002D44BE" w:rsidP="002D44BE" w:rsidRDefault="002D44BE" w14:paraId="25B071BC" w14:textId="10B36114">
      <w:pPr>
        <w:shd w:val="clear" w:color="auto" w:fill="FFFFFF"/>
        <w:rPr>
          <w:rFonts w:ascii="Segoe UI" w:hAnsi="Segoe UI" w:eastAsia="Times New Roman" w:cs="Segoe UI"/>
          <w:color w:val="242424"/>
          <w:kern w:val="0"/>
          <w:sz w:val="22"/>
          <w:szCs w:val="22"/>
          <w:lang w:eastAsia="es-CO"/>
          <w14:ligatures w14:val="none"/>
        </w:rPr>
      </w:pPr>
      <w:r w:rsidRPr="002D44BE">
        <w:rPr>
          <w:rFonts w:ascii="Arial" w:hAnsi="Arial" w:eastAsia="Times New Roman" w:cs="Arial"/>
          <w:b/>
          <w:bCs/>
          <w:color w:val="242424"/>
          <w:kern w:val="0"/>
          <w:sz w:val="22"/>
          <w:szCs w:val="22"/>
          <w:bdr w:val="none" w:color="auto" w:sz="0" w:space="0" w:frame="1"/>
          <w:lang w:eastAsia="es-CO"/>
          <w14:ligatures w14:val="none"/>
        </w:rPr>
        <w:t>Ejecución y Liquidación:</w:t>
      </w:r>
      <w:r>
        <w:rPr>
          <w:rFonts w:ascii="Arial" w:hAnsi="Arial" w:eastAsia="Times New Roman" w:cs="Arial"/>
          <w:color w:val="242424"/>
          <w:kern w:val="0"/>
          <w:sz w:val="22"/>
          <w:szCs w:val="22"/>
          <w:bdr w:val="none" w:color="auto" w:sz="0" w:space="0" w:frame="1"/>
          <w:lang w:eastAsia="es-CO"/>
          <w14:ligatures w14:val="none"/>
        </w:rPr>
        <w:t> El link de</w:t>
      </w:r>
      <w:r w:rsidRPr="002D44BE">
        <w:rPr>
          <w:rFonts w:ascii="Arial" w:hAnsi="Arial" w:eastAsia="Times New Roman" w:cs="Arial"/>
          <w:color w:val="242424"/>
          <w:kern w:val="0"/>
          <w:sz w:val="22"/>
          <w:szCs w:val="22"/>
          <w:bdr w:val="none" w:color="auto" w:sz="0" w:space="0" w:frame="1"/>
          <w:lang w:eastAsia="es-CO"/>
          <w14:ligatures w14:val="none"/>
        </w:rPr>
        <w:t>l</w:t>
      </w:r>
      <w:r>
        <w:rPr>
          <w:rFonts w:ascii="Arial" w:hAnsi="Arial" w:eastAsia="Times New Roman" w:cs="Arial"/>
          <w:color w:val="242424"/>
          <w:kern w:val="0"/>
          <w:sz w:val="22"/>
          <w:szCs w:val="22"/>
          <w:bdr w:val="none" w:color="auto" w:sz="0" w:space="0" w:frame="1"/>
          <w:lang w:eastAsia="es-CO"/>
          <w14:ligatures w14:val="none"/>
        </w:rPr>
        <w:t xml:space="preserve"> tablero </w:t>
      </w:r>
      <w:r w:rsidRPr="002D44BE">
        <w:rPr>
          <w:rFonts w:ascii="Arial" w:hAnsi="Arial" w:eastAsia="Times New Roman" w:cs="Arial"/>
          <w:color w:val="242424"/>
          <w:kern w:val="0"/>
          <w:sz w:val="22"/>
          <w:szCs w:val="22"/>
          <w:bdr w:val="none" w:color="auto" w:sz="0" w:space="0" w:frame="1"/>
          <w:lang w:eastAsia="es-CO"/>
          <w14:ligatures w14:val="none"/>
        </w:rPr>
        <w:t xml:space="preserve">se encuentra en construcción por parte de la Secretaría de Innovación </w:t>
      </w:r>
      <w:r>
        <w:rPr>
          <w:rFonts w:ascii="Arial" w:hAnsi="Arial" w:eastAsia="Times New Roman" w:cs="Arial"/>
          <w:color w:val="242424"/>
          <w:kern w:val="0"/>
          <w:sz w:val="22"/>
          <w:szCs w:val="22"/>
          <w:bdr w:val="none" w:color="auto" w:sz="0" w:space="0" w:frame="1"/>
          <w:lang w:eastAsia="es-CO"/>
          <w14:ligatures w14:val="none"/>
        </w:rPr>
        <w:t>D</w:t>
      </w:r>
      <w:r w:rsidRPr="002D44BE">
        <w:rPr>
          <w:rFonts w:ascii="Arial" w:hAnsi="Arial" w:eastAsia="Times New Roman" w:cs="Arial"/>
          <w:color w:val="242424"/>
          <w:kern w:val="0"/>
          <w:sz w:val="22"/>
          <w:szCs w:val="22"/>
          <w:bdr w:val="none" w:color="auto" w:sz="0" w:space="0" w:frame="1"/>
          <w:lang w:eastAsia="es-CO"/>
          <w14:ligatures w14:val="none"/>
        </w:rPr>
        <w:t>igital</w:t>
      </w:r>
      <w:r>
        <w:rPr>
          <w:rFonts w:ascii="Arial" w:hAnsi="Arial" w:eastAsia="Times New Roman" w:cs="Arial"/>
          <w:color w:val="242424"/>
          <w:kern w:val="0"/>
          <w:sz w:val="22"/>
          <w:szCs w:val="22"/>
          <w:bdr w:val="none" w:color="auto" w:sz="0" w:space="0" w:frame="1"/>
          <w:lang w:eastAsia="es-CO"/>
          <w14:ligatures w14:val="none"/>
        </w:rPr>
        <w:t>.</w:t>
      </w:r>
    </w:p>
    <w:p w:rsidRPr="002D44BE" w:rsidR="002D44BE" w:rsidP="002D44BE" w:rsidRDefault="002D44BE" w14:paraId="7D07F456" w14:textId="77777777">
      <w:pPr>
        <w:shd w:val="clear" w:color="auto" w:fill="FFFFFF"/>
        <w:spacing w:line="276" w:lineRule="atLeast"/>
        <w:jc w:val="both"/>
        <w:rPr>
          <w:rFonts w:ascii="Segoe UI" w:hAnsi="Segoe UI" w:eastAsia="Times New Roman" w:cs="Segoe UI"/>
          <w:color w:val="242424"/>
          <w:kern w:val="0"/>
          <w:sz w:val="22"/>
          <w:szCs w:val="22"/>
          <w:lang w:eastAsia="es-CO"/>
          <w14:ligatures w14:val="none"/>
        </w:rPr>
      </w:pPr>
      <w:r w:rsidRPr="002D44BE">
        <w:rPr>
          <w:rFonts w:ascii="Arial" w:hAnsi="Arial" w:eastAsia="Times New Roman" w:cs="Arial"/>
          <w:color w:val="242424"/>
          <w:kern w:val="0"/>
          <w:sz w:val="22"/>
          <w:szCs w:val="22"/>
          <w:bdr w:val="none" w:color="auto" w:sz="0" w:space="0" w:frame="1"/>
          <w:lang w:eastAsia="es-CO"/>
          <w14:ligatures w14:val="none"/>
        </w:rPr>
        <w:t> </w:t>
      </w:r>
    </w:p>
    <w:p w:rsidRPr="002D44BE" w:rsidR="002D44BE" w:rsidP="002D44BE" w:rsidRDefault="002D44BE" w14:paraId="35358C8A" w14:textId="77777777">
      <w:pPr>
        <w:shd w:val="clear" w:color="auto" w:fill="FFFFFF"/>
        <w:spacing w:line="276" w:lineRule="atLeast"/>
        <w:jc w:val="both"/>
        <w:rPr>
          <w:rFonts w:ascii="Segoe UI" w:hAnsi="Segoe UI" w:eastAsia="Times New Roman" w:cs="Segoe UI"/>
          <w:color w:val="242424"/>
          <w:kern w:val="0"/>
          <w:sz w:val="22"/>
          <w:szCs w:val="22"/>
          <w:lang w:eastAsia="es-CO"/>
          <w14:ligatures w14:val="none"/>
        </w:rPr>
      </w:pPr>
      <w:r w:rsidRPr="002D44BE">
        <w:rPr>
          <w:rFonts w:ascii="Arial" w:hAnsi="Arial" w:eastAsia="Times New Roman" w:cs="Arial"/>
          <w:color w:val="242424"/>
          <w:kern w:val="0"/>
          <w:sz w:val="22"/>
          <w:szCs w:val="22"/>
          <w:bdr w:val="none" w:color="auto" w:sz="0" w:space="0" w:frame="1"/>
          <w:lang w:eastAsia="es-CO"/>
          <w14:ligatures w14:val="none"/>
        </w:rPr>
        <w:t>Este tablero se está creando con el fin de:</w:t>
      </w:r>
    </w:p>
    <w:p w:rsidRPr="002D44BE" w:rsidR="002D44BE" w:rsidP="002D44BE" w:rsidRDefault="002D44BE" w14:paraId="625D695D" w14:textId="77777777">
      <w:pPr>
        <w:shd w:val="clear" w:color="auto" w:fill="FFFFFF"/>
        <w:spacing w:line="276" w:lineRule="atLeast"/>
        <w:jc w:val="both"/>
        <w:rPr>
          <w:rFonts w:ascii="Segoe UI" w:hAnsi="Segoe UI" w:eastAsia="Times New Roman" w:cs="Segoe UI"/>
          <w:color w:val="242424"/>
          <w:kern w:val="0"/>
          <w:sz w:val="22"/>
          <w:szCs w:val="22"/>
          <w:lang w:eastAsia="es-CO"/>
          <w14:ligatures w14:val="none"/>
        </w:rPr>
      </w:pPr>
      <w:r w:rsidRPr="002D44BE">
        <w:rPr>
          <w:rFonts w:ascii="Arial" w:hAnsi="Arial" w:eastAsia="Times New Roman" w:cs="Arial"/>
          <w:color w:val="242424"/>
          <w:kern w:val="0"/>
          <w:sz w:val="22"/>
          <w:szCs w:val="22"/>
          <w:bdr w:val="none" w:color="auto" w:sz="0" w:space="0" w:frame="1"/>
          <w:lang w:eastAsia="es-CO"/>
          <w14:ligatures w14:val="none"/>
        </w:rPr>
        <w:t> </w:t>
      </w:r>
    </w:p>
    <w:p w:rsidRPr="002D44BE" w:rsidR="002D44BE" w:rsidP="002D44BE" w:rsidRDefault="002D44BE" w14:paraId="34A00FD2" w14:textId="77777777">
      <w:pPr>
        <w:shd w:val="clear" w:color="auto" w:fill="FFFFFF"/>
        <w:spacing w:line="276" w:lineRule="atLeast"/>
        <w:jc w:val="both"/>
        <w:rPr>
          <w:rFonts w:ascii="Segoe UI" w:hAnsi="Segoe UI" w:eastAsia="Times New Roman" w:cs="Segoe UI"/>
          <w:color w:val="242424"/>
          <w:kern w:val="0"/>
          <w:sz w:val="22"/>
          <w:szCs w:val="22"/>
          <w:lang w:eastAsia="es-CO"/>
          <w14:ligatures w14:val="none"/>
        </w:rPr>
      </w:pPr>
      <w:r w:rsidRPr="002D44BE">
        <w:rPr>
          <w:rFonts w:ascii="Arial" w:hAnsi="Arial" w:eastAsia="Times New Roman" w:cs="Arial"/>
          <w:color w:val="242424"/>
          <w:kern w:val="0"/>
          <w:sz w:val="22"/>
          <w:szCs w:val="22"/>
          <w:bdr w:val="none" w:color="auto" w:sz="0" w:space="0" w:frame="1"/>
          <w:lang w:eastAsia="es-CO"/>
          <w14:ligatures w14:val="none"/>
        </w:rPr>
        <w:t>1. Comunicar de una manera más eficiente el estado de ejecución de los contratos</w:t>
      </w:r>
    </w:p>
    <w:p w:rsidRPr="002D44BE" w:rsidR="002D44BE" w:rsidP="002D44BE" w:rsidRDefault="002D44BE" w14:paraId="7B8BA881" w14:textId="77777777">
      <w:pPr>
        <w:shd w:val="clear" w:color="auto" w:fill="FFFFFF"/>
        <w:spacing w:line="276" w:lineRule="atLeast"/>
        <w:jc w:val="both"/>
        <w:rPr>
          <w:rFonts w:ascii="Segoe UI" w:hAnsi="Segoe UI" w:eastAsia="Times New Roman" w:cs="Segoe UI"/>
          <w:color w:val="242424"/>
          <w:kern w:val="0"/>
          <w:sz w:val="22"/>
          <w:szCs w:val="22"/>
          <w:lang w:eastAsia="es-CO"/>
          <w14:ligatures w14:val="none"/>
        </w:rPr>
      </w:pPr>
      <w:r w:rsidRPr="002D44BE">
        <w:rPr>
          <w:rFonts w:ascii="Arial" w:hAnsi="Arial" w:eastAsia="Times New Roman" w:cs="Arial"/>
          <w:color w:val="242424"/>
          <w:kern w:val="0"/>
          <w:sz w:val="22"/>
          <w:szCs w:val="22"/>
          <w:bdr w:val="none" w:color="auto" w:sz="0" w:space="0" w:frame="1"/>
          <w:lang w:eastAsia="es-CO"/>
          <w14:ligatures w14:val="none"/>
        </w:rPr>
        <w:t>2. Comunicar el avance y estado de la liquidación de contratos</w:t>
      </w:r>
    </w:p>
    <w:p w:rsidRPr="002D44BE" w:rsidR="002D44BE" w:rsidP="002D44BE" w:rsidRDefault="002D44BE" w14:paraId="37CC4610" w14:textId="77777777">
      <w:pPr>
        <w:shd w:val="clear" w:color="auto" w:fill="FFFFFF"/>
        <w:spacing w:line="276" w:lineRule="atLeast"/>
        <w:jc w:val="both"/>
        <w:rPr>
          <w:rFonts w:ascii="Segoe UI" w:hAnsi="Segoe UI" w:eastAsia="Times New Roman" w:cs="Segoe UI"/>
          <w:color w:val="242424"/>
          <w:kern w:val="0"/>
          <w:sz w:val="22"/>
          <w:szCs w:val="22"/>
          <w:lang w:eastAsia="es-CO"/>
          <w14:ligatures w14:val="none"/>
        </w:rPr>
      </w:pPr>
      <w:r w:rsidRPr="002D44BE">
        <w:rPr>
          <w:rFonts w:ascii="Arial" w:hAnsi="Arial" w:eastAsia="Times New Roman" w:cs="Arial"/>
          <w:color w:val="242424"/>
          <w:kern w:val="0"/>
          <w:sz w:val="22"/>
          <w:szCs w:val="22"/>
          <w:bdr w:val="none" w:color="auto" w:sz="0" w:space="0" w:frame="1"/>
          <w:lang w:eastAsia="es-CO"/>
          <w14:ligatures w14:val="none"/>
        </w:rPr>
        <w:t>3. Facilitar la toma decisiones con datos exactos acerca de las liquidaciones</w:t>
      </w:r>
    </w:p>
    <w:p w:rsidRPr="00DF0048" w:rsidR="00237783" w:rsidP="00C539D7" w:rsidRDefault="00237783" w14:paraId="19AE9BB2" w14:textId="77777777">
      <w:pPr>
        <w:pStyle w:val="Prrafodelista"/>
        <w:spacing w:line="276" w:lineRule="auto"/>
        <w:jc w:val="both"/>
        <w:rPr>
          <w:rFonts w:ascii="Arial" w:hAnsi="Arial" w:cs="Arial"/>
          <w:b/>
          <w:bCs/>
          <w:lang w:val="es-ES_tradnl"/>
        </w:rPr>
      </w:pPr>
    </w:p>
    <w:p w:rsidRPr="00DF0048" w:rsidR="00237783" w:rsidP="00A2138E" w:rsidRDefault="00237783" w14:paraId="4475415D" w14:textId="77777777">
      <w:pPr>
        <w:pStyle w:val="Prrafodelista"/>
        <w:numPr>
          <w:ilvl w:val="0"/>
          <w:numId w:val="14"/>
        </w:numPr>
        <w:spacing w:line="276" w:lineRule="auto"/>
        <w:jc w:val="both"/>
        <w:rPr>
          <w:rFonts w:ascii="Arial" w:hAnsi="Arial" w:cs="Arial"/>
          <w:b/>
          <w:bCs/>
          <w:lang w:val="es-ES_tradnl"/>
        </w:rPr>
      </w:pPr>
      <w:r w:rsidRPr="00DF0048">
        <w:rPr>
          <w:rFonts w:ascii="Arial" w:hAnsi="Arial" w:cs="Arial"/>
          <w:b/>
          <w:bCs/>
          <w:lang w:val="es-ES_tradnl"/>
        </w:rPr>
        <w:t>Información de Abastecimiento Estratégico</w:t>
      </w:r>
      <w:r w:rsidRPr="00DF0048">
        <w:rPr>
          <w:rFonts w:ascii="Arial" w:hAnsi="Arial" w:cs="Arial"/>
          <w:b/>
          <w:bCs/>
          <w:lang w:val="es-ES_tradnl"/>
        </w:rPr>
        <w:tab/>
      </w:r>
    </w:p>
    <w:p w:rsidRPr="00DF0048" w:rsidR="00237783" w:rsidP="00C539D7" w:rsidRDefault="00237783" w14:paraId="48589933" w14:textId="77777777">
      <w:pPr>
        <w:pStyle w:val="Prrafodelista"/>
        <w:spacing w:line="276" w:lineRule="auto"/>
        <w:jc w:val="both"/>
        <w:rPr>
          <w:rFonts w:ascii="Arial" w:hAnsi="Arial" w:cs="Arial"/>
          <w:b/>
          <w:bCs/>
          <w:lang w:val="es-ES_tradnl"/>
        </w:rPr>
      </w:pPr>
    </w:p>
    <w:p w:rsidRPr="00DF0048" w:rsidR="00237783" w:rsidP="00A2138E" w:rsidRDefault="00237783" w14:paraId="347E17DB" w14:textId="61595696">
      <w:pPr>
        <w:pStyle w:val="Prrafodelista"/>
        <w:numPr>
          <w:ilvl w:val="0"/>
          <w:numId w:val="16"/>
        </w:numPr>
        <w:spacing w:line="276" w:lineRule="auto"/>
        <w:jc w:val="both"/>
        <w:rPr>
          <w:rFonts w:ascii="Arial" w:hAnsi="Arial" w:cs="Arial"/>
          <w:b/>
          <w:bCs/>
          <w:lang w:val="es-ES_tradnl"/>
        </w:rPr>
      </w:pPr>
      <w:r w:rsidRPr="00DF0048">
        <w:rPr>
          <w:rFonts w:ascii="Arial" w:hAnsi="Arial" w:cs="Arial"/>
          <w:b/>
          <w:bCs/>
          <w:lang w:val="es-ES_tradnl"/>
        </w:rPr>
        <w:t>Información publicada en Eureka</w:t>
      </w:r>
    </w:p>
    <w:p w:rsidRPr="00DF0048" w:rsidR="00237783" w:rsidP="00C539D7" w:rsidRDefault="00237783" w14:paraId="09FA03B6" w14:textId="77777777">
      <w:pPr>
        <w:spacing w:line="276" w:lineRule="auto"/>
        <w:jc w:val="both"/>
        <w:rPr>
          <w:rFonts w:ascii="Arial" w:hAnsi="Arial" w:cs="Arial"/>
          <w:b/>
          <w:bCs/>
          <w:sz w:val="22"/>
          <w:szCs w:val="22"/>
          <w:lang w:val="es-ES_tradnl"/>
        </w:rPr>
      </w:pPr>
    </w:p>
    <w:p w:rsidRPr="00DF0048" w:rsidR="007B7954" w:rsidP="00C539D7" w:rsidRDefault="000169E4" w14:paraId="4B8154A8" w14:textId="67EA9716">
      <w:pPr>
        <w:spacing w:line="276" w:lineRule="auto"/>
        <w:jc w:val="both"/>
        <w:rPr>
          <w:rFonts w:ascii="Arial" w:hAnsi="Arial" w:cs="Arial"/>
          <w:bCs/>
          <w:sz w:val="22"/>
          <w:szCs w:val="22"/>
          <w:lang w:val="es-ES_tradnl"/>
        </w:rPr>
      </w:pPr>
      <w:r w:rsidRPr="00DF0048">
        <w:rPr>
          <w:rFonts w:ascii="Arial" w:hAnsi="Arial" w:cs="Arial"/>
          <w:bCs/>
          <w:sz w:val="22"/>
          <w:szCs w:val="22"/>
          <w:lang w:val="es-ES_tradnl"/>
        </w:rPr>
        <w:t>Toda la información que corresponde a este tema se desarrolla en el capítulo 1</w:t>
      </w:r>
    </w:p>
    <w:p w:rsidRPr="00DF0048" w:rsidR="007B7954" w:rsidP="00C539D7" w:rsidRDefault="007B7954" w14:paraId="3B9987E0" w14:textId="77777777">
      <w:pPr>
        <w:spacing w:line="276" w:lineRule="auto"/>
        <w:jc w:val="both"/>
        <w:rPr>
          <w:rFonts w:ascii="Arial" w:hAnsi="Arial" w:cs="Arial"/>
          <w:b/>
          <w:bCs/>
          <w:sz w:val="22"/>
          <w:szCs w:val="22"/>
          <w:lang w:val="es-ES_tradnl"/>
        </w:rPr>
      </w:pPr>
    </w:p>
    <w:p w:rsidRPr="00DF0048" w:rsidR="007B7954" w:rsidP="00A2138E" w:rsidRDefault="00237783" w14:paraId="2639B29A" w14:textId="77777777">
      <w:pPr>
        <w:pStyle w:val="Prrafodelista"/>
        <w:numPr>
          <w:ilvl w:val="0"/>
          <w:numId w:val="14"/>
        </w:numPr>
        <w:spacing w:line="276" w:lineRule="auto"/>
        <w:jc w:val="both"/>
        <w:rPr>
          <w:rFonts w:ascii="Arial" w:hAnsi="Arial" w:cs="Arial"/>
          <w:b/>
          <w:bCs/>
          <w:lang w:val="es-ES_tradnl"/>
        </w:rPr>
      </w:pPr>
      <w:r w:rsidRPr="00DF0048">
        <w:rPr>
          <w:rFonts w:ascii="Arial" w:hAnsi="Arial" w:cs="Arial"/>
          <w:b/>
          <w:bCs/>
          <w:lang w:val="es-ES_tradnl"/>
        </w:rPr>
        <w:t>Uso de plataformas-Procesos Contractuales</w:t>
      </w:r>
      <w:r w:rsidRPr="00DF0048">
        <w:rPr>
          <w:rFonts w:ascii="Arial" w:hAnsi="Arial" w:cs="Arial"/>
          <w:b/>
          <w:bCs/>
          <w:lang w:val="es-ES_tradnl"/>
        </w:rPr>
        <w:tab/>
      </w:r>
    </w:p>
    <w:p w:rsidRPr="00DF0048" w:rsidR="008F743D" w:rsidP="00C539D7" w:rsidRDefault="008F743D" w14:paraId="6234AF7C" w14:textId="77777777">
      <w:pPr>
        <w:pStyle w:val="Prrafodelista"/>
        <w:spacing w:line="276" w:lineRule="auto"/>
        <w:jc w:val="both"/>
        <w:rPr>
          <w:rFonts w:ascii="Arial" w:hAnsi="Arial" w:cs="Arial"/>
          <w:b/>
          <w:bCs/>
          <w:lang w:val="es-ES_tradnl"/>
        </w:rPr>
      </w:pPr>
    </w:p>
    <w:p w:rsidRPr="00DF0048" w:rsidR="00237783" w:rsidP="00A2138E" w:rsidRDefault="00237783" w14:paraId="64660652" w14:textId="0E8594DE">
      <w:pPr>
        <w:pStyle w:val="Prrafodelista"/>
        <w:numPr>
          <w:ilvl w:val="0"/>
          <w:numId w:val="16"/>
        </w:numPr>
        <w:spacing w:line="276" w:lineRule="auto"/>
        <w:jc w:val="both"/>
        <w:rPr>
          <w:rFonts w:ascii="Arial" w:hAnsi="Arial" w:cs="Arial"/>
          <w:b/>
          <w:bCs/>
          <w:lang w:val="es-ES_tradnl"/>
        </w:rPr>
      </w:pPr>
      <w:r w:rsidRPr="00DF0048">
        <w:rPr>
          <w:rFonts w:ascii="Arial" w:hAnsi="Arial" w:cs="Arial"/>
          <w:b/>
          <w:bCs/>
          <w:lang w:val="es-ES_tradnl"/>
        </w:rPr>
        <w:t>Link de los procesos publicados en SECOP I, SECOP II y TVEC disponibles en Transparencia portal web Distrito</w:t>
      </w:r>
    </w:p>
    <w:p w:rsidRPr="00DF0048" w:rsidR="008F743D" w:rsidP="00C539D7" w:rsidRDefault="008F743D" w14:paraId="32E7A4FE" w14:textId="77777777">
      <w:pPr>
        <w:spacing w:line="276" w:lineRule="auto"/>
        <w:jc w:val="both"/>
        <w:rPr>
          <w:rFonts w:ascii="Arial" w:hAnsi="Arial" w:cs="Arial"/>
          <w:bCs/>
          <w:sz w:val="22"/>
          <w:szCs w:val="22"/>
          <w:lang w:val="es-ES_tradnl"/>
        </w:rPr>
      </w:pPr>
    </w:p>
    <w:p w:rsidRPr="00DF0048" w:rsidR="00C539D7" w:rsidP="00C539D7" w:rsidRDefault="008F743D" w14:paraId="3E40DA38" w14:textId="77777777">
      <w:pPr>
        <w:spacing w:line="276" w:lineRule="auto"/>
        <w:jc w:val="both"/>
        <w:rPr>
          <w:rFonts w:ascii="Arial" w:hAnsi="Arial" w:cs="Arial"/>
          <w:bCs/>
          <w:sz w:val="22"/>
          <w:szCs w:val="22"/>
          <w:lang w:val="es-ES_tradnl"/>
        </w:rPr>
      </w:pPr>
      <w:r w:rsidRPr="00DF0048">
        <w:rPr>
          <w:rFonts w:ascii="Arial" w:hAnsi="Arial" w:cs="Arial"/>
          <w:bCs/>
          <w:sz w:val="22"/>
          <w:szCs w:val="22"/>
          <w:lang w:val="es-ES_tradnl"/>
        </w:rPr>
        <w:t xml:space="preserve">Se encuentran </w:t>
      </w:r>
      <w:r w:rsidRPr="00DF0048" w:rsidR="00C539D7">
        <w:rPr>
          <w:rFonts w:ascii="Arial" w:hAnsi="Arial" w:cs="Arial"/>
          <w:bCs/>
          <w:sz w:val="22"/>
          <w:szCs w:val="22"/>
          <w:lang w:val="es-ES_tradnl"/>
        </w:rPr>
        <w:t>en el link de transparencia:</w:t>
      </w:r>
    </w:p>
    <w:p w:rsidRPr="00DF0048" w:rsidR="00C539D7" w:rsidP="00C539D7" w:rsidRDefault="001D1907" w14:paraId="5709B3C5" w14:textId="59005C67">
      <w:pPr>
        <w:spacing w:line="276" w:lineRule="auto"/>
        <w:jc w:val="both"/>
        <w:rPr>
          <w:rStyle w:val="Hipervnculo"/>
          <w:rFonts w:ascii="Arial" w:hAnsi="Arial" w:cs="Arial"/>
          <w:color w:val="auto"/>
          <w:sz w:val="22"/>
          <w:szCs w:val="22"/>
        </w:rPr>
      </w:pPr>
      <w:hyperlink w:history="1" r:id="rId17">
        <w:r w:rsidRPr="00DF0048" w:rsidR="00C539D7">
          <w:rPr>
            <w:rStyle w:val="Hipervnculo"/>
            <w:rFonts w:ascii="Arial" w:hAnsi="Arial" w:cs="Arial"/>
            <w:color w:val="auto"/>
            <w:sz w:val="22"/>
            <w:szCs w:val="22"/>
          </w:rPr>
          <w:t>https://www.medellin.gov.co/es/transparencia/</w:t>
        </w:r>
      </w:hyperlink>
    </w:p>
    <w:p w:rsidR="008F743D" w:rsidP="00C539D7" w:rsidRDefault="008F743D" w14:paraId="1A81F052" w14:textId="6115292A">
      <w:pPr>
        <w:spacing w:line="276" w:lineRule="auto"/>
        <w:jc w:val="both"/>
        <w:rPr>
          <w:rFonts w:ascii="Arial" w:hAnsi="Arial" w:cs="Arial"/>
          <w:bCs/>
          <w:sz w:val="22"/>
          <w:szCs w:val="22"/>
          <w:lang w:val="es-ES_tradnl"/>
        </w:rPr>
      </w:pPr>
    </w:p>
    <w:p w:rsidRPr="00DF0048" w:rsidR="00ED4C26" w:rsidP="00C539D7" w:rsidRDefault="00ED4C26" w14:paraId="3A6DCDA5" w14:textId="2176FDCC">
      <w:pPr>
        <w:spacing w:line="276" w:lineRule="auto"/>
        <w:jc w:val="both"/>
        <w:rPr>
          <w:rFonts w:ascii="Arial" w:hAnsi="Arial" w:cs="Arial"/>
          <w:bCs/>
          <w:sz w:val="22"/>
          <w:szCs w:val="22"/>
          <w:lang w:val="es-ES_tradnl"/>
        </w:rPr>
      </w:pPr>
      <w:r w:rsidRPr="00DF0048">
        <w:rPr>
          <w:rFonts w:ascii="Arial" w:hAnsi="Arial" w:cs="Arial"/>
          <w:b/>
          <w:sz w:val="22"/>
          <w:szCs w:val="22"/>
        </w:rPr>
        <w:t>Categoría:</w:t>
      </w:r>
      <w:r w:rsidRPr="00DF0048">
        <w:rPr>
          <w:rFonts w:ascii="Arial" w:hAnsi="Arial" w:cs="Arial"/>
          <w:sz w:val="22"/>
          <w:szCs w:val="22"/>
        </w:rPr>
        <w:t xml:space="preserve"> 3. Contratación</w:t>
      </w:r>
    </w:p>
    <w:p w:rsidRPr="00DF0048" w:rsidR="00C539D7" w:rsidP="00C539D7" w:rsidRDefault="00C539D7" w14:paraId="3E10EE83" w14:textId="77777777">
      <w:pPr>
        <w:jc w:val="both"/>
        <w:rPr>
          <w:rFonts w:ascii="Arial" w:hAnsi="Arial" w:cs="Arial"/>
          <w:sz w:val="22"/>
          <w:szCs w:val="22"/>
        </w:rPr>
      </w:pPr>
      <w:r w:rsidRPr="00DF0048">
        <w:rPr>
          <w:rFonts w:ascii="Arial" w:hAnsi="Arial" w:cs="Arial"/>
          <w:b/>
          <w:sz w:val="22"/>
          <w:szCs w:val="22"/>
        </w:rPr>
        <w:t>Subcategoría:</w:t>
      </w:r>
      <w:r w:rsidRPr="00DF0048">
        <w:rPr>
          <w:rFonts w:ascii="Arial" w:hAnsi="Arial" w:cs="Arial"/>
          <w:sz w:val="22"/>
          <w:szCs w:val="22"/>
        </w:rPr>
        <w:t xml:space="preserve"> 3.2 Publicación de la información contractual</w:t>
      </w:r>
    </w:p>
    <w:p w:rsidRPr="00DF0048" w:rsidR="00C539D7" w:rsidP="00C539D7" w:rsidRDefault="00C539D7" w14:paraId="2A9AECEF" w14:textId="77777777">
      <w:pPr>
        <w:jc w:val="both"/>
        <w:rPr>
          <w:rFonts w:ascii="Arial" w:hAnsi="Arial" w:cs="Arial"/>
          <w:b/>
          <w:sz w:val="22"/>
          <w:szCs w:val="22"/>
        </w:rPr>
      </w:pPr>
      <w:r w:rsidRPr="00DF0048">
        <w:rPr>
          <w:rFonts w:ascii="Arial" w:hAnsi="Arial" w:cs="Arial"/>
          <w:b/>
          <w:sz w:val="22"/>
          <w:szCs w:val="22"/>
        </w:rPr>
        <w:t xml:space="preserve">Información: </w:t>
      </w:r>
    </w:p>
    <w:p w:rsidRPr="00DF0048" w:rsidR="00C539D7" w:rsidP="00C539D7" w:rsidRDefault="00C539D7" w14:paraId="14806265" w14:textId="77777777">
      <w:pPr>
        <w:jc w:val="both"/>
        <w:rPr>
          <w:rFonts w:ascii="Arial" w:hAnsi="Arial" w:cs="Arial"/>
          <w:b/>
          <w:sz w:val="22"/>
          <w:szCs w:val="22"/>
        </w:rPr>
      </w:pPr>
    </w:p>
    <w:p w:rsidRPr="00DF0048" w:rsidR="00C539D7" w:rsidP="00C539D7" w:rsidRDefault="00C539D7" w14:paraId="1C4B80CE" w14:textId="77777777">
      <w:pPr>
        <w:jc w:val="both"/>
        <w:rPr>
          <w:rFonts w:ascii="Arial" w:hAnsi="Arial" w:cs="Arial"/>
          <w:b/>
          <w:sz w:val="22"/>
          <w:szCs w:val="22"/>
        </w:rPr>
      </w:pPr>
      <w:r w:rsidRPr="00DF0048">
        <w:rPr>
          <w:rFonts w:ascii="Arial" w:hAnsi="Arial" w:cs="Arial"/>
          <w:b/>
          <w:sz w:val="22"/>
          <w:szCs w:val="22"/>
        </w:rPr>
        <w:t>3.2.1. Información de gestión contractual publicada en las diferentes plataformas:</w:t>
      </w:r>
    </w:p>
    <w:p w:rsidRPr="00DF0048" w:rsidR="00C539D7" w:rsidP="00C539D7" w:rsidRDefault="00C539D7" w14:paraId="17991696" w14:textId="77777777">
      <w:pPr>
        <w:jc w:val="both"/>
        <w:rPr>
          <w:rFonts w:ascii="Arial" w:hAnsi="Arial" w:cs="Arial"/>
          <w:b/>
          <w:sz w:val="22"/>
          <w:szCs w:val="22"/>
        </w:rPr>
      </w:pPr>
    </w:p>
    <w:p w:rsidRPr="00DF0048" w:rsidR="00C539D7" w:rsidP="00C539D7" w:rsidRDefault="00C539D7" w14:paraId="6704315C" w14:textId="77777777">
      <w:pPr>
        <w:pStyle w:val="Prrafodelista"/>
        <w:numPr>
          <w:ilvl w:val="0"/>
          <w:numId w:val="3"/>
        </w:numPr>
        <w:ind w:left="0"/>
        <w:jc w:val="both"/>
        <w:rPr>
          <w:rFonts w:ascii="Arial" w:hAnsi="Arial" w:cs="Arial"/>
        </w:rPr>
      </w:pPr>
      <w:r w:rsidRPr="00DF0048">
        <w:rPr>
          <w:rFonts w:ascii="Arial" w:hAnsi="Arial" w:cs="Arial"/>
        </w:rPr>
        <w:lastRenderedPageBreak/>
        <w:t>Consulta de compras a través de la Tienda Virtual del Estado Colombiano – Colombia Compra Eficiente, para consultar los procesos que se realizaron cuando la entidad estaba denominada MUNICIPIO DE MEDELLIN, debe una vez ingrese al link digitar en el campo entidad estatal «MUNICIPIO DE MEDELLIN» y luego dar clic en buscar</w:t>
      </w:r>
    </w:p>
    <w:p w:rsidRPr="00DF0048" w:rsidR="00C539D7" w:rsidP="00C539D7" w:rsidRDefault="00C539D7" w14:paraId="26E69175" w14:textId="77777777">
      <w:pPr>
        <w:pStyle w:val="Prrafodelista"/>
        <w:numPr>
          <w:ilvl w:val="0"/>
          <w:numId w:val="3"/>
        </w:numPr>
        <w:ind w:left="0"/>
        <w:jc w:val="both"/>
        <w:rPr>
          <w:rFonts w:ascii="Arial" w:hAnsi="Arial" w:cs="Arial"/>
        </w:rPr>
      </w:pPr>
      <w:r w:rsidRPr="00DF0048">
        <w:rPr>
          <w:rFonts w:ascii="Arial" w:hAnsi="Arial" w:cs="Arial"/>
        </w:rPr>
        <w:t>Consulta de procesos en el SECOP I</w:t>
      </w:r>
    </w:p>
    <w:p w:rsidRPr="00DF0048" w:rsidR="00C539D7" w:rsidP="00C539D7" w:rsidRDefault="00C539D7" w14:paraId="7666F2B8" w14:textId="77777777">
      <w:pPr>
        <w:pStyle w:val="Prrafodelista"/>
        <w:numPr>
          <w:ilvl w:val="0"/>
          <w:numId w:val="3"/>
        </w:numPr>
        <w:ind w:left="0"/>
        <w:jc w:val="both"/>
        <w:rPr>
          <w:rFonts w:ascii="Arial" w:hAnsi="Arial" w:cs="Arial"/>
        </w:rPr>
      </w:pPr>
      <w:r w:rsidRPr="00DF0048">
        <w:rPr>
          <w:rFonts w:ascii="Arial" w:hAnsi="Arial" w:cs="Arial"/>
        </w:rPr>
        <w:t xml:space="preserve">Consulta de procesos en el SECOP II, en el campo datos de la entidad dar clic en la lupa, en la opción “Buscar por” digitar: Distrito Especial de Ciencia Tecnología e Innovación de Medellín, seleccionar el botón Buscar, luego activar el cuadro con el siguiente icono </w:t>
      </w:r>
      <w:r w:rsidRPr="00DF0048">
        <w:rPr>
          <w:rFonts w:ascii="Segoe UI Symbol" w:hAnsi="Segoe UI Symbol" w:cs="Segoe UI Symbol"/>
        </w:rPr>
        <w:t>☑</w:t>
      </w:r>
      <w:r w:rsidRPr="00DF0048">
        <w:rPr>
          <w:rFonts w:ascii="Arial" w:hAnsi="Arial" w:cs="Arial"/>
        </w:rPr>
        <w:t xml:space="preserve"> posteriormente dar clic en Seleccionar y para finalizar dar clic en el botón Buscar).  </w:t>
      </w:r>
    </w:p>
    <w:p w:rsidRPr="00DF0048" w:rsidR="00C539D7" w:rsidP="00C539D7" w:rsidRDefault="00C539D7" w14:paraId="03D59ADE" w14:textId="77777777">
      <w:pPr>
        <w:pStyle w:val="Prrafodelista"/>
        <w:ind w:left="0"/>
        <w:jc w:val="both"/>
        <w:rPr>
          <w:rFonts w:ascii="Arial" w:hAnsi="Arial" w:cs="Arial"/>
        </w:rPr>
      </w:pPr>
    </w:p>
    <w:p w:rsidRPr="00DF0048" w:rsidR="008F743D" w:rsidP="00A2138E" w:rsidRDefault="00237783" w14:paraId="5DA02EEC" w14:textId="77777777">
      <w:pPr>
        <w:pStyle w:val="Prrafodelista"/>
        <w:numPr>
          <w:ilvl w:val="0"/>
          <w:numId w:val="14"/>
        </w:numPr>
        <w:spacing w:line="276" w:lineRule="auto"/>
        <w:jc w:val="both"/>
        <w:rPr>
          <w:rFonts w:ascii="Arial" w:hAnsi="Arial" w:cs="Arial"/>
          <w:b/>
          <w:bCs/>
          <w:lang w:val="es-ES_tradnl"/>
        </w:rPr>
      </w:pPr>
      <w:r w:rsidRPr="00DF0048">
        <w:rPr>
          <w:rFonts w:ascii="Arial" w:hAnsi="Arial" w:cs="Arial"/>
          <w:b/>
          <w:bCs/>
          <w:lang w:val="es-ES_tradnl"/>
        </w:rPr>
        <w:t>Manual de Contratación</w:t>
      </w:r>
      <w:r w:rsidRPr="00DF0048">
        <w:rPr>
          <w:rFonts w:ascii="Arial" w:hAnsi="Arial" w:cs="Arial"/>
          <w:b/>
          <w:bCs/>
          <w:lang w:val="es-ES_tradnl"/>
        </w:rPr>
        <w:tab/>
      </w:r>
    </w:p>
    <w:p w:rsidRPr="00DF0048" w:rsidR="008F743D" w:rsidP="00C539D7" w:rsidRDefault="008F743D" w14:paraId="412359EB" w14:textId="77777777">
      <w:pPr>
        <w:spacing w:line="276" w:lineRule="auto"/>
        <w:jc w:val="both"/>
        <w:rPr>
          <w:rFonts w:ascii="Arial" w:hAnsi="Arial" w:cs="Arial"/>
          <w:b/>
          <w:bCs/>
          <w:sz w:val="22"/>
          <w:szCs w:val="22"/>
          <w:lang w:val="es-ES_tradnl"/>
        </w:rPr>
      </w:pPr>
    </w:p>
    <w:p w:rsidRPr="00DF0048" w:rsidR="00237783" w:rsidP="00A2138E" w:rsidRDefault="00237783" w14:paraId="390D68DB" w14:textId="16AD6D69">
      <w:pPr>
        <w:pStyle w:val="Prrafodelista"/>
        <w:numPr>
          <w:ilvl w:val="0"/>
          <w:numId w:val="16"/>
        </w:numPr>
        <w:spacing w:line="276" w:lineRule="auto"/>
        <w:jc w:val="both"/>
        <w:rPr>
          <w:rFonts w:ascii="Arial" w:hAnsi="Arial" w:cs="Arial"/>
          <w:b/>
          <w:bCs/>
          <w:lang w:val="es-ES_tradnl"/>
        </w:rPr>
      </w:pPr>
      <w:r w:rsidRPr="00DF0048">
        <w:rPr>
          <w:rFonts w:ascii="Arial" w:hAnsi="Arial" w:cs="Arial"/>
          <w:b/>
          <w:bCs/>
          <w:lang w:val="es-ES_tradnl"/>
        </w:rPr>
        <w:t xml:space="preserve">Link publicación Manual de Contratación vigente publicado en Transparencia portal web del </w:t>
      </w:r>
      <w:r w:rsidRPr="00DF0048" w:rsidR="00C539D7">
        <w:rPr>
          <w:rFonts w:ascii="Arial" w:hAnsi="Arial" w:cs="Arial"/>
          <w:b/>
          <w:bCs/>
          <w:lang w:val="es-ES_tradnl"/>
        </w:rPr>
        <w:t>Distrito</w:t>
      </w:r>
    </w:p>
    <w:p w:rsidRPr="00ED4C26" w:rsidR="00ED4C26" w:rsidP="00ED4C26" w:rsidRDefault="00ED4C26" w14:paraId="1C47CEC4" w14:textId="77777777">
      <w:pPr>
        <w:pStyle w:val="Prrafodelista"/>
        <w:spacing w:line="276" w:lineRule="auto"/>
        <w:jc w:val="both"/>
        <w:rPr>
          <w:rFonts w:ascii="Arial" w:hAnsi="Arial" w:cs="Arial"/>
          <w:bCs/>
          <w:lang w:val="es-ES_tradnl"/>
        </w:rPr>
      </w:pPr>
    </w:p>
    <w:p w:rsidRPr="00ED4C26" w:rsidR="00ED4C26" w:rsidP="00ED4C26" w:rsidRDefault="00ED4C26" w14:paraId="09D3F917" w14:textId="77777777">
      <w:pPr>
        <w:spacing w:line="276" w:lineRule="auto"/>
        <w:jc w:val="both"/>
        <w:rPr>
          <w:rFonts w:ascii="Arial" w:hAnsi="Arial" w:cs="Arial"/>
          <w:bCs/>
          <w:lang w:val="es-ES_tradnl"/>
        </w:rPr>
      </w:pPr>
      <w:r w:rsidRPr="00ED4C26">
        <w:rPr>
          <w:rFonts w:ascii="Arial" w:hAnsi="Arial" w:cs="Arial"/>
          <w:bCs/>
          <w:lang w:val="es-ES_tradnl"/>
        </w:rPr>
        <w:t>Se encuentran en el link de transparencia:</w:t>
      </w:r>
    </w:p>
    <w:p w:rsidRPr="00DF0048" w:rsidR="008F743D" w:rsidP="00C539D7" w:rsidRDefault="001D1907" w14:paraId="39FB04C8" w14:textId="40C2085C">
      <w:pPr>
        <w:spacing w:line="276" w:lineRule="auto"/>
        <w:jc w:val="both"/>
        <w:rPr>
          <w:rStyle w:val="Hipervnculo"/>
          <w:rFonts w:ascii="Arial" w:hAnsi="Arial" w:cs="Arial"/>
          <w:color w:val="auto"/>
          <w:sz w:val="22"/>
          <w:szCs w:val="22"/>
        </w:rPr>
      </w:pPr>
      <w:hyperlink w:history="1" r:id="rId18">
        <w:r w:rsidRPr="00DF0048" w:rsidR="00603AB1">
          <w:rPr>
            <w:rStyle w:val="Hipervnculo"/>
            <w:rFonts w:ascii="Arial" w:hAnsi="Arial" w:cs="Arial"/>
            <w:color w:val="auto"/>
            <w:sz w:val="22"/>
            <w:szCs w:val="22"/>
          </w:rPr>
          <w:t>https://www.medellin.gov.co/es/transparencia/</w:t>
        </w:r>
      </w:hyperlink>
    </w:p>
    <w:p w:rsidR="00ED4C26" w:rsidP="00C539D7" w:rsidRDefault="00ED4C26" w14:paraId="6CF34031" w14:textId="77777777">
      <w:pPr>
        <w:jc w:val="both"/>
        <w:rPr>
          <w:rFonts w:ascii="Arial" w:hAnsi="Arial" w:cs="Arial"/>
          <w:b/>
          <w:sz w:val="22"/>
          <w:szCs w:val="22"/>
        </w:rPr>
      </w:pPr>
    </w:p>
    <w:p w:rsidRPr="00DF0048" w:rsidR="00603AB1" w:rsidP="00C539D7" w:rsidRDefault="00603AB1" w14:paraId="75B1EC59" w14:textId="77777777">
      <w:pPr>
        <w:jc w:val="both"/>
        <w:rPr>
          <w:rFonts w:ascii="Arial" w:hAnsi="Arial" w:cs="Arial"/>
          <w:sz w:val="22"/>
          <w:szCs w:val="22"/>
        </w:rPr>
      </w:pPr>
      <w:r w:rsidRPr="00DF0048">
        <w:rPr>
          <w:rFonts w:ascii="Arial" w:hAnsi="Arial" w:cs="Arial"/>
          <w:b/>
          <w:sz w:val="22"/>
          <w:szCs w:val="22"/>
        </w:rPr>
        <w:t>Categoría:</w:t>
      </w:r>
      <w:r w:rsidRPr="00DF0048">
        <w:rPr>
          <w:rFonts w:ascii="Arial" w:hAnsi="Arial" w:cs="Arial"/>
          <w:sz w:val="22"/>
          <w:szCs w:val="22"/>
        </w:rPr>
        <w:t xml:space="preserve"> 3. Contratación</w:t>
      </w:r>
    </w:p>
    <w:p w:rsidRPr="00DF0048" w:rsidR="00C539D7" w:rsidP="00C539D7" w:rsidRDefault="00C539D7" w14:paraId="51E9F196" w14:textId="77777777">
      <w:pPr>
        <w:jc w:val="both"/>
        <w:rPr>
          <w:rFonts w:ascii="Arial" w:hAnsi="Arial" w:cs="Arial"/>
          <w:sz w:val="22"/>
          <w:szCs w:val="22"/>
        </w:rPr>
      </w:pPr>
      <w:r w:rsidRPr="00DF0048">
        <w:rPr>
          <w:rFonts w:ascii="Arial" w:hAnsi="Arial" w:cs="Arial"/>
          <w:b/>
          <w:sz w:val="22"/>
          <w:szCs w:val="22"/>
        </w:rPr>
        <w:t>Subcategoría:</w:t>
      </w:r>
      <w:r w:rsidRPr="00DF0048">
        <w:rPr>
          <w:rFonts w:ascii="Arial" w:hAnsi="Arial" w:cs="Arial"/>
          <w:sz w:val="22"/>
          <w:szCs w:val="22"/>
        </w:rPr>
        <w:t xml:space="preserve"> 3.4 Manual de contratación, adquisición y/o compras</w:t>
      </w:r>
    </w:p>
    <w:p w:rsidRPr="00DF0048" w:rsidR="00C539D7" w:rsidP="00C539D7" w:rsidRDefault="00C539D7" w14:paraId="3488133D" w14:textId="77777777">
      <w:pPr>
        <w:jc w:val="both"/>
        <w:rPr>
          <w:rFonts w:ascii="Arial" w:hAnsi="Arial" w:cs="Arial"/>
          <w:sz w:val="22"/>
          <w:szCs w:val="22"/>
        </w:rPr>
      </w:pPr>
    </w:p>
    <w:p w:rsidRPr="00DF0048" w:rsidR="00C539D7" w:rsidP="00C539D7" w:rsidRDefault="00C539D7" w14:paraId="16E5F664" w14:textId="77777777">
      <w:pPr>
        <w:jc w:val="both"/>
        <w:rPr>
          <w:rFonts w:ascii="Arial" w:hAnsi="Arial" w:cs="Arial"/>
          <w:b/>
          <w:sz w:val="22"/>
          <w:szCs w:val="22"/>
        </w:rPr>
      </w:pPr>
      <w:r w:rsidRPr="00DF0048">
        <w:rPr>
          <w:rFonts w:ascii="Arial" w:hAnsi="Arial" w:cs="Arial"/>
          <w:b/>
          <w:sz w:val="22"/>
          <w:szCs w:val="22"/>
        </w:rPr>
        <w:t xml:space="preserve">Información: </w:t>
      </w:r>
    </w:p>
    <w:p w:rsidRPr="00DF0048" w:rsidR="00C539D7" w:rsidP="00C539D7" w:rsidRDefault="001D1907" w14:paraId="0F2A0737" w14:textId="77777777">
      <w:pPr>
        <w:shd w:val="clear" w:color="auto" w:fill="FFFFFF"/>
        <w:jc w:val="both"/>
        <w:rPr>
          <w:rFonts w:ascii="Arial" w:hAnsi="Arial" w:cs="Arial"/>
          <w:spacing w:val="-2"/>
          <w:sz w:val="22"/>
          <w:szCs w:val="22"/>
        </w:rPr>
      </w:pPr>
      <w:hyperlink w:tgtFrame="_blank" w:history="1" r:id="rId19">
        <w:r w:rsidRPr="00DF0048" w:rsidR="00C539D7">
          <w:rPr>
            <w:rStyle w:val="Hipervnculo"/>
            <w:rFonts w:ascii="Arial" w:hAnsi="Arial" w:cs="Arial"/>
            <w:color w:val="auto"/>
            <w:spacing w:val="-2"/>
            <w:sz w:val="22"/>
            <w:szCs w:val="22"/>
            <w:shd w:val="clear" w:color="auto" w:fill="FFFFFF"/>
          </w:rPr>
          <w:t>MA-GECO-001 Manual de Contratación</w:t>
        </w:r>
      </w:hyperlink>
      <w:r w:rsidRPr="00DF0048" w:rsidR="00C539D7">
        <w:rPr>
          <w:rFonts w:ascii="Arial" w:hAnsi="Arial" w:cs="Arial"/>
          <w:spacing w:val="-2"/>
          <w:sz w:val="22"/>
          <w:szCs w:val="22"/>
          <w:shd w:val="clear" w:color="auto" w:fill="FFFFFF"/>
        </w:rPr>
        <w:t xml:space="preserve">, </w:t>
      </w:r>
      <w:r w:rsidRPr="00DF0048" w:rsidR="00C539D7">
        <w:rPr>
          <w:rFonts w:ascii="Arial" w:hAnsi="Arial" w:cs="Arial"/>
          <w:spacing w:val="-2"/>
          <w:sz w:val="22"/>
          <w:szCs w:val="22"/>
        </w:rPr>
        <w:t>está documentado en la herramienta Isolución, a la cual puedes ingresar digitando la siguiente información: Usuario = consultasig Clave=medellin123. Para Manual: Da clic en la opción de “documentación” y luego clic en “Listado Maestro de Documentos”, selecciona la opción “Otros Filtros” y realiza la búsqueda según tu necesidad. </w:t>
      </w:r>
      <w:hyperlink w:history="1" r:id="rId20">
        <w:r w:rsidRPr="00DF0048" w:rsidR="00C539D7">
          <w:rPr>
            <w:rStyle w:val="Hipervnculo"/>
            <w:rFonts w:ascii="Arial" w:hAnsi="Arial" w:cs="Arial"/>
            <w:color w:val="auto"/>
            <w:spacing w:val="-2"/>
            <w:sz w:val="22"/>
            <w:szCs w:val="22"/>
          </w:rPr>
          <w:t>Ingresa a Isolución</w:t>
        </w:r>
      </w:hyperlink>
    </w:p>
    <w:p w:rsidRPr="00DF0048" w:rsidR="00603AB1" w:rsidP="00C539D7" w:rsidRDefault="00603AB1" w14:paraId="46C41BDF" w14:textId="77777777">
      <w:pPr>
        <w:spacing w:line="276" w:lineRule="auto"/>
        <w:jc w:val="both"/>
        <w:rPr>
          <w:rFonts w:ascii="Arial" w:hAnsi="Arial" w:cs="Arial"/>
          <w:b/>
          <w:bCs/>
          <w:sz w:val="22"/>
          <w:szCs w:val="22"/>
          <w:lang w:val="es-ES_tradnl"/>
        </w:rPr>
      </w:pPr>
    </w:p>
    <w:p w:rsidRPr="00DF0048" w:rsidR="008F743D" w:rsidP="00A2138E" w:rsidRDefault="00237783" w14:paraId="3F2B801E" w14:textId="77777777">
      <w:pPr>
        <w:pStyle w:val="Prrafodelista"/>
        <w:numPr>
          <w:ilvl w:val="0"/>
          <w:numId w:val="14"/>
        </w:numPr>
        <w:spacing w:line="276" w:lineRule="auto"/>
        <w:jc w:val="both"/>
        <w:rPr>
          <w:rFonts w:ascii="Arial" w:hAnsi="Arial" w:cs="Arial"/>
          <w:b/>
          <w:bCs/>
          <w:lang w:val="es-ES_tradnl"/>
        </w:rPr>
      </w:pPr>
      <w:r w:rsidRPr="00DF0048">
        <w:rPr>
          <w:rFonts w:ascii="Arial" w:hAnsi="Arial" w:cs="Arial"/>
          <w:b/>
          <w:bCs/>
          <w:lang w:val="es-ES_tradnl"/>
        </w:rPr>
        <w:t>Documentos del proceso GECO</w:t>
      </w:r>
      <w:r w:rsidRPr="00DF0048">
        <w:rPr>
          <w:rFonts w:ascii="Arial" w:hAnsi="Arial" w:cs="Arial"/>
          <w:b/>
          <w:bCs/>
          <w:lang w:val="es-ES_tradnl"/>
        </w:rPr>
        <w:tab/>
      </w:r>
    </w:p>
    <w:p w:rsidRPr="00DF0048" w:rsidR="008F743D" w:rsidP="00C539D7" w:rsidRDefault="008F743D" w14:paraId="3B481EFC" w14:textId="77777777">
      <w:pPr>
        <w:spacing w:line="276" w:lineRule="auto"/>
        <w:ind w:left="360"/>
        <w:jc w:val="both"/>
        <w:rPr>
          <w:rFonts w:ascii="Arial" w:hAnsi="Arial" w:cs="Arial"/>
          <w:b/>
          <w:bCs/>
          <w:sz w:val="22"/>
          <w:szCs w:val="22"/>
          <w:lang w:val="es-ES_tradnl"/>
        </w:rPr>
      </w:pPr>
    </w:p>
    <w:p w:rsidRPr="00DF0048" w:rsidR="00237783" w:rsidP="00A2138E" w:rsidRDefault="00237783" w14:paraId="527C7711" w14:textId="02DED080">
      <w:pPr>
        <w:pStyle w:val="Prrafodelista"/>
        <w:numPr>
          <w:ilvl w:val="0"/>
          <w:numId w:val="16"/>
        </w:numPr>
        <w:spacing w:line="276" w:lineRule="auto"/>
        <w:jc w:val="both"/>
        <w:rPr>
          <w:rFonts w:ascii="Arial" w:hAnsi="Arial" w:cs="Arial"/>
          <w:b/>
          <w:bCs/>
          <w:lang w:val="es-ES_tradnl"/>
        </w:rPr>
      </w:pPr>
      <w:r w:rsidRPr="00DF0048">
        <w:rPr>
          <w:rFonts w:ascii="Arial" w:hAnsi="Arial" w:cs="Arial"/>
          <w:b/>
          <w:bCs/>
          <w:lang w:val="es-ES_tradnl"/>
        </w:rPr>
        <w:t>Ruta de ingreso a Isolución</w:t>
      </w:r>
    </w:p>
    <w:p w:rsidRPr="00DF0048" w:rsidR="00C539D7" w:rsidP="00C539D7" w:rsidRDefault="00C539D7" w14:paraId="39E37686" w14:textId="77777777">
      <w:pPr>
        <w:spacing w:line="276" w:lineRule="auto"/>
        <w:jc w:val="both"/>
        <w:rPr>
          <w:rFonts w:ascii="Arial" w:hAnsi="Arial" w:cs="Arial"/>
          <w:b/>
          <w:bCs/>
          <w:sz w:val="22"/>
          <w:szCs w:val="22"/>
          <w:lang w:val="es-ES_tradnl"/>
        </w:rPr>
      </w:pPr>
    </w:p>
    <w:p w:rsidRPr="00DF0048" w:rsidR="00C539D7" w:rsidP="00C539D7" w:rsidRDefault="005A47B4" w14:paraId="30E5EC82" w14:textId="01DA8452">
      <w:pPr>
        <w:spacing w:line="276" w:lineRule="auto"/>
        <w:jc w:val="both"/>
        <w:rPr>
          <w:rFonts w:ascii="Arial" w:hAnsi="Arial" w:cs="Arial"/>
          <w:b/>
          <w:bCs/>
          <w:sz w:val="22"/>
          <w:szCs w:val="22"/>
          <w:lang w:val="es-ES_tradnl"/>
        </w:rPr>
      </w:pPr>
      <w:r w:rsidRPr="00DF0048">
        <w:rPr>
          <w:rFonts w:ascii="Arial" w:hAnsi="Arial" w:cs="Arial"/>
          <w:bCs/>
          <w:sz w:val="22"/>
          <w:szCs w:val="22"/>
          <w:lang w:val="es-ES_tradnl"/>
        </w:rPr>
        <w:t>Punto desarrollado en el capítulo 7.</w:t>
      </w:r>
    </w:p>
    <w:p w:rsidRPr="00DF0048" w:rsidR="008F743D" w:rsidP="00C539D7" w:rsidRDefault="008F743D" w14:paraId="58D9706E" w14:textId="77777777">
      <w:pPr>
        <w:spacing w:line="276" w:lineRule="auto"/>
        <w:jc w:val="both"/>
        <w:rPr>
          <w:rFonts w:ascii="Arial" w:hAnsi="Arial" w:cs="Arial"/>
          <w:b/>
          <w:bCs/>
          <w:sz w:val="22"/>
          <w:szCs w:val="22"/>
          <w:lang w:val="es-ES_tradnl"/>
        </w:rPr>
      </w:pPr>
    </w:p>
    <w:p w:rsidRPr="00DF0048" w:rsidR="008F743D" w:rsidP="00A2138E" w:rsidRDefault="00237783" w14:paraId="68AE72B6" w14:textId="77777777">
      <w:pPr>
        <w:pStyle w:val="Prrafodelista"/>
        <w:numPr>
          <w:ilvl w:val="0"/>
          <w:numId w:val="14"/>
        </w:numPr>
        <w:spacing w:line="276" w:lineRule="auto"/>
        <w:jc w:val="both"/>
        <w:rPr>
          <w:rFonts w:ascii="Arial" w:hAnsi="Arial" w:cs="Arial"/>
          <w:b/>
          <w:bCs/>
          <w:lang w:val="es-ES_tradnl"/>
        </w:rPr>
      </w:pPr>
      <w:r w:rsidRPr="00DF0048">
        <w:rPr>
          <w:rFonts w:ascii="Arial" w:hAnsi="Arial" w:cs="Arial"/>
          <w:b/>
          <w:bCs/>
          <w:lang w:val="es-ES_tradnl"/>
        </w:rPr>
        <w:t>Informe de bienes muebles</w:t>
      </w:r>
    </w:p>
    <w:p w:rsidRPr="00DF0048" w:rsidR="008F743D" w:rsidP="00C539D7" w:rsidRDefault="00237783" w14:paraId="2655EDF7" w14:textId="07738D8E">
      <w:pPr>
        <w:pStyle w:val="Prrafodelista"/>
        <w:spacing w:line="276" w:lineRule="auto"/>
        <w:jc w:val="both"/>
        <w:rPr>
          <w:rFonts w:ascii="Arial" w:hAnsi="Arial" w:cs="Arial"/>
          <w:b/>
          <w:bCs/>
          <w:lang w:val="es-ES_tradnl"/>
        </w:rPr>
      </w:pPr>
      <w:r w:rsidRPr="00DF0048">
        <w:rPr>
          <w:rFonts w:ascii="Arial" w:hAnsi="Arial" w:cs="Arial"/>
          <w:b/>
          <w:bCs/>
          <w:lang w:val="es-ES_tradnl"/>
        </w:rPr>
        <w:tab/>
      </w:r>
    </w:p>
    <w:p w:rsidRPr="00DF0048" w:rsidR="00237783" w:rsidP="00A2138E" w:rsidRDefault="00237783" w14:paraId="0BF0BB65" w14:textId="4996D933">
      <w:pPr>
        <w:pStyle w:val="Prrafodelista"/>
        <w:numPr>
          <w:ilvl w:val="0"/>
          <w:numId w:val="16"/>
        </w:numPr>
        <w:spacing w:line="276" w:lineRule="auto"/>
        <w:jc w:val="both"/>
        <w:rPr>
          <w:rFonts w:ascii="Arial" w:hAnsi="Arial" w:cs="Arial"/>
          <w:b/>
          <w:bCs/>
          <w:lang w:val="es-ES_tradnl"/>
        </w:rPr>
      </w:pPr>
      <w:r w:rsidRPr="00DF0048">
        <w:rPr>
          <w:rFonts w:ascii="Arial" w:hAnsi="Arial" w:cs="Arial"/>
          <w:b/>
          <w:bCs/>
          <w:lang w:val="es-ES_tradnl"/>
        </w:rPr>
        <w:t>Archivo de Excel que contiene la relación de los bienes muebles que se encuentran cargados para cada dependencia</w:t>
      </w:r>
    </w:p>
    <w:p w:rsidRPr="00DF0048" w:rsidR="00931314" w:rsidP="00931314" w:rsidRDefault="00931314" w14:paraId="03D05B76" w14:textId="77777777">
      <w:pPr>
        <w:spacing w:line="276" w:lineRule="auto"/>
        <w:jc w:val="both"/>
        <w:rPr>
          <w:rFonts w:ascii="Arial" w:hAnsi="Arial" w:cs="Arial"/>
          <w:bCs/>
          <w:sz w:val="22"/>
          <w:szCs w:val="22"/>
          <w:lang w:val="es-ES_tradnl"/>
        </w:rPr>
      </w:pPr>
    </w:p>
    <w:p w:rsidRPr="00DF0048" w:rsidR="00931314" w:rsidP="00931314" w:rsidRDefault="00931314" w14:paraId="413613C0" w14:textId="2D455C5A">
      <w:pPr>
        <w:spacing w:line="276" w:lineRule="auto"/>
        <w:jc w:val="both"/>
        <w:rPr>
          <w:rFonts w:ascii="Arial" w:hAnsi="Arial" w:cs="Arial"/>
          <w:b/>
          <w:bCs/>
          <w:sz w:val="22"/>
          <w:szCs w:val="22"/>
          <w:lang w:val="es-ES_tradnl"/>
        </w:rPr>
      </w:pPr>
      <w:r w:rsidRPr="00DF0048">
        <w:rPr>
          <w:rFonts w:ascii="Arial" w:hAnsi="Arial" w:cs="Arial"/>
          <w:bCs/>
          <w:sz w:val="22"/>
          <w:szCs w:val="22"/>
          <w:lang w:val="es-ES_tradnl"/>
        </w:rPr>
        <w:t>Punto desarrollado en el capítulo 3.</w:t>
      </w:r>
    </w:p>
    <w:p w:rsidRPr="00DF0048" w:rsidR="00931314" w:rsidP="00931314" w:rsidRDefault="00931314" w14:paraId="51212C3E" w14:textId="77777777">
      <w:pPr>
        <w:spacing w:line="276" w:lineRule="auto"/>
        <w:jc w:val="both"/>
        <w:rPr>
          <w:rFonts w:ascii="Arial" w:hAnsi="Arial" w:cs="Arial"/>
          <w:b/>
          <w:bCs/>
          <w:sz w:val="22"/>
          <w:szCs w:val="22"/>
          <w:lang w:val="es-ES_tradnl"/>
        </w:rPr>
      </w:pPr>
    </w:p>
    <w:p w:rsidRPr="00DF0048" w:rsidR="008F743D" w:rsidP="00A2138E" w:rsidRDefault="00237783" w14:paraId="12044048" w14:textId="77777777">
      <w:pPr>
        <w:pStyle w:val="Prrafodelista"/>
        <w:numPr>
          <w:ilvl w:val="0"/>
          <w:numId w:val="14"/>
        </w:numPr>
        <w:spacing w:line="276" w:lineRule="auto"/>
        <w:jc w:val="both"/>
        <w:rPr>
          <w:rFonts w:ascii="Arial" w:hAnsi="Arial" w:cs="Arial"/>
          <w:b/>
          <w:bCs/>
          <w:lang w:val="es-ES_tradnl"/>
        </w:rPr>
      </w:pPr>
      <w:r w:rsidRPr="00DF0048">
        <w:rPr>
          <w:rFonts w:ascii="Arial" w:hAnsi="Arial" w:cs="Arial"/>
          <w:b/>
          <w:bCs/>
          <w:lang w:val="es-ES_tradnl"/>
        </w:rPr>
        <w:t>Informe de bienes inmuebles</w:t>
      </w:r>
      <w:r w:rsidRPr="00DF0048">
        <w:rPr>
          <w:rFonts w:ascii="Arial" w:hAnsi="Arial" w:cs="Arial"/>
          <w:b/>
          <w:bCs/>
          <w:lang w:val="es-ES_tradnl"/>
        </w:rPr>
        <w:tab/>
      </w:r>
    </w:p>
    <w:p w:rsidRPr="00DF0048" w:rsidR="008F743D" w:rsidP="00C539D7" w:rsidRDefault="008F743D" w14:paraId="29DCF5B2" w14:textId="77777777">
      <w:pPr>
        <w:spacing w:line="276" w:lineRule="auto"/>
        <w:jc w:val="both"/>
        <w:rPr>
          <w:rFonts w:ascii="Arial" w:hAnsi="Arial" w:cs="Arial"/>
          <w:b/>
          <w:bCs/>
          <w:sz w:val="22"/>
          <w:szCs w:val="22"/>
          <w:lang w:val="es-ES_tradnl"/>
        </w:rPr>
      </w:pPr>
    </w:p>
    <w:p w:rsidRPr="00DF0048" w:rsidR="00237783" w:rsidP="00A2138E" w:rsidRDefault="00237783" w14:paraId="2D51BA9B" w14:textId="4822CC8B">
      <w:pPr>
        <w:pStyle w:val="Prrafodelista"/>
        <w:numPr>
          <w:ilvl w:val="0"/>
          <w:numId w:val="16"/>
        </w:numPr>
        <w:spacing w:line="276" w:lineRule="auto"/>
        <w:jc w:val="both"/>
        <w:rPr>
          <w:rFonts w:ascii="Arial" w:hAnsi="Arial" w:cs="Arial"/>
          <w:b/>
          <w:bCs/>
          <w:lang w:val="es-ES_tradnl"/>
        </w:rPr>
      </w:pPr>
      <w:r w:rsidRPr="00DF0048">
        <w:rPr>
          <w:rFonts w:ascii="Arial" w:hAnsi="Arial" w:cs="Arial"/>
          <w:b/>
          <w:bCs/>
          <w:lang w:val="es-ES_tradnl"/>
        </w:rPr>
        <w:t>Archivo de Excel que contiene la relación de los bienes inmuebles que se encuentran cargados para cada dependencia</w:t>
      </w:r>
    </w:p>
    <w:p w:rsidRPr="00DF0048" w:rsidR="00C539D7" w:rsidP="00C539D7" w:rsidRDefault="00C539D7" w14:paraId="1CD1F097" w14:textId="77777777">
      <w:pPr>
        <w:spacing w:line="276" w:lineRule="auto"/>
        <w:jc w:val="both"/>
        <w:rPr>
          <w:rFonts w:ascii="Arial" w:hAnsi="Arial" w:cs="Arial"/>
          <w:bCs/>
          <w:sz w:val="22"/>
          <w:szCs w:val="22"/>
          <w:lang w:val="es-ES_tradnl"/>
        </w:rPr>
      </w:pPr>
    </w:p>
    <w:p w:rsidRPr="00DF0048" w:rsidR="00C539D7" w:rsidP="00C539D7" w:rsidRDefault="00C539D7" w14:paraId="427B8C5C" w14:textId="46FD8ED9">
      <w:pPr>
        <w:spacing w:line="276" w:lineRule="auto"/>
        <w:jc w:val="both"/>
        <w:rPr>
          <w:rFonts w:ascii="Arial" w:hAnsi="Arial" w:cs="Arial"/>
          <w:bCs/>
          <w:sz w:val="22"/>
          <w:szCs w:val="22"/>
          <w:lang w:val="es-ES_tradnl"/>
        </w:rPr>
      </w:pPr>
      <w:r w:rsidRPr="00DF0048">
        <w:rPr>
          <w:rFonts w:ascii="Arial" w:hAnsi="Arial" w:cs="Arial"/>
          <w:bCs/>
          <w:sz w:val="22"/>
          <w:szCs w:val="22"/>
          <w:lang w:val="es-ES_tradnl"/>
        </w:rPr>
        <w:t>Punto desarrollado en el capítulo 3.</w:t>
      </w:r>
    </w:p>
    <w:p w:rsidRPr="00DF0048" w:rsidR="008F743D" w:rsidP="00C539D7" w:rsidRDefault="008F743D" w14:paraId="7F0A3152" w14:textId="77777777">
      <w:pPr>
        <w:pStyle w:val="Prrafodelista"/>
        <w:spacing w:line="276" w:lineRule="auto"/>
        <w:jc w:val="both"/>
        <w:rPr>
          <w:rFonts w:ascii="Arial" w:hAnsi="Arial" w:cs="Arial"/>
          <w:b/>
          <w:bCs/>
          <w:lang w:val="es-ES_tradnl"/>
        </w:rPr>
      </w:pPr>
    </w:p>
    <w:p w:rsidRPr="00DF0048" w:rsidR="008F743D" w:rsidP="00A2138E" w:rsidRDefault="00237783" w14:paraId="7116A265" w14:textId="77777777">
      <w:pPr>
        <w:pStyle w:val="Prrafodelista"/>
        <w:numPr>
          <w:ilvl w:val="0"/>
          <w:numId w:val="14"/>
        </w:numPr>
        <w:spacing w:line="276" w:lineRule="auto"/>
        <w:jc w:val="both"/>
        <w:rPr>
          <w:rFonts w:ascii="Arial" w:hAnsi="Arial" w:cs="Arial"/>
          <w:b/>
          <w:bCs/>
          <w:lang w:val="es-ES_tradnl"/>
        </w:rPr>
      </w:pPr>
      <w:r w:rsidRPr="00DF0048">
        <w:rPr>
          <w:rFonts w:ascii="Arial" w:hAnsi="Arial" w:cs="Arial"/>
          <w:b/>
          <w:bCs/>
          <w:lang w:val="es-ES_tradnl"/>
        </w:rPr>
        <w:t>Informe sobre la contratación de la Dependencia</w:t>
      </w:r>
      <w:r w:rsidRPr="00DF0048">
        <w:rPr>
          <w:rFonts w:ascii="Arial" w:hAnsi="Arial" w:cs="Arial"/>
          <w:b/>
          <w:bCs/>
          <w:lang w:val="es-ES_tradnl"/>
        </w:rPr>
        <w:tab/>
      </w:r>
    </w:p>
    <w:p w:rsidRPr="00DF0048" w:rsidR="008F743D" w:rsidP="00C539D7" w:rsidRDefault="008F743D" w14:paraId="19C4C415" w14:textId="77777777">
      <w:pPr>
        <w:pStyle w:val="Prrafodelista"/>
        <w:spacing w:line="276" w:lineRule="auto"/>
        <w:jc w:val="both"/>
        <w:rPr>
          <w:rFonts w:ascii="Arial" w:hAnsi="Arial" w:cs="Arial"/>
          <w:b/>
          <w:bCs/>
          <w:lang w:val="es-ES_tradnl"/>
        </w:rPr>
      </w:pPr>
    </w:p>
    <w:p w:rsidRPr="0027752E" w:rsidR="00931314" w:rsidP="002C11E6" w:rsidRDefault="00237783" w14:paraId="05073AE1" w14:textId="72C09655">
      <w:pPr>
        <w:pStyle w:val="Prrafodelista"/>
        <w:numPr>
          <w:ilvl w:val="0"/>
          <w:numId w:val="16"/>
        </w:numPr>
        <w:spacing w:line="276" w:lineRule="auto"/>
        <w:jc w:val="both"/>
        <w:rPr>
          <w:rFonts w:ascii="Arial" w:hAnsi="Arial" w:cs="Arial"/>
          <w:bCs/>
          <w:lang w:val="es-ES_tradnl"/>
        </w:rPr>
      </w:pPr>
      <w:r w:rsidRPr="0027752E">
        <w:rPr>
          <w:rFonts w:ascii="Arial" w:hAnsi="Arial" w:cs="Arial"/>
          <w:b/>
          <w:bCs/>
          <w:lang w:val="es-ES_tradnl"/>
        </w:rPr>
        <w:t>Archivo de Excel que contiene:</w:t>
      </w:r>
    </w:p>
    <w:p w:rsidRPr="00DF0048" w:rsidR="00237783" w:rsidP="00A2138E" w:rsidRDefault="00237783" w14:paraId="503880D9" w14:textId="6377EB52">
      <w:pPr>
        <w:pStyle w:val="Prrafodelista"/>
        <w:numPr>
          <w:ilvl w:val="0"/>
          <w:numId w:val="16"/>
        </w:numPr>
        <w:spacing w:line="276" w:lineRule="auto"/>
        <w:jc w:val="both"/>
        <w:rPr>
          <w:rFonts w:ascii="Arial" w:hAnsi="Arial" w:cs="Arial"/>
          <w:b/>
          <w:bCs/>
          <w:lang w:val="es-ES_tradnl"/>
        </w:rPr>
      </w:pPr>
      <w:r w:rsidRPr="00DF0048">
        <w:rPr>
          <w:rFonts w:ascii="Arial" w:hAnsi="Arial" w:cs="Arial"/>
          <w:b/>
          <w:bCs/>
          <w:lang w:val="es-ES_tradnl"/>
        </w:rPr>
        <w:t>Resumen de los contratos ejecutados en cada una de las vigencias fiscales, por modalidad.</w:t>
      </w:r>
    </w:p>
    <w:p w:rsidRPr="00DF0048" w:rsidR="008F743D" w:rsidP="00C539D7" w:rsidRDefault="008F743D" w14:paraId="559CB41C" w14:textId="77777777">
      <w:pPr>
        <w:pStyle w:val="Prrafodelista"/>
        <w:spacing w:line="276" w:lineRule="auto"/>
        <w:jc w:val="both"/>
        <w:rPr>
          <w:rFonts w:ascii="Arial" w:hAnsi="Arial" w:cs="Arial"/>
          <w:b/>
          <w:bCs/>
          <w:lang w:val="es-ES_tradnl"/>
        </w:rPr>
      </w:pPr>
    </w:p>
    <w:p w:rsidRPr="00DF0048" w:rsidR="00237783" w:rsidP="00A2138E" w:rsidRDefault="00237783" w14:paraId="22B3F4DA" w14:textId="2C5B9B9E">
      <w:pPr>
        <w:pStyle w:val="Prrafodelista"/>
        <w:numPr>
          <w:ilvl w:val="0"/>
          <w:numId w:val="16"/>
        </w:numPr>
        <w:spacing w:line="276" w:lineRule="auto"/>
        <w:jc w:val="both"/>
        <w:rPr>
          <w:rFonts w:ascii="Arial" w:hAnsi="Arial" w:cs="Arial"/>
          <w:b/>
          <w:bCs/>
          <w:lang w:val="es-ES_tradnl"/>
        </w:rPr>
      </w:pPr>
      <w:r w:rsidRPr="00DF0048">
        <w:rPr>
          <w:rFonts w:ascii="Arial" w:hAnsi="Arial" w:cs="Arial"/>
          <w:b/>
          <w:bCs/>
          <w:lang w:val="es-ES_tradnl"/>
        </w:rPr>
        <w:t>Relación por cada una de las vigencias fiscales cubiertas por el periodo entre Ia fecha de inicio de Ia gestión y Ia fecha de retiro, de los contratos en proceso y ejecutados de acuerdo con los objetos contractuales (prestación de servicios. adquisición de bienes, suministro, mantenimiento, asesorías, consultorías, concesiones, Fiducias, etc.) y modalidades de contratación.</w:t>
      </w:r>
    </w:p>
    <w:p w:rsidRPr="00DF0048" w:rsidR="00931314" w:rsidP="00237783" w:rsidRDefault="00931314" w14:paraId="08E0C92E" w14:textId="77777777">
      <w:pPr>
        <w:spacing w:line="276" w:lineRule="auto"/>
        <w:rPr>
          <w:rFonts w:ascii="Arial" w:hAnsi="Arial" w:cs="Arial"/>
          <w:b/>
          <w:bCs/>
          <w:sz w:val="22"/>
          <w:szCs w:val="22"/>
          <w:lang w:val="es-ES_tradnl"/>
        </w:rPr>
      </w:pPr>
    </w:p>
    <w:p w:rsidRPr="00DF0048" w:rsidR="00931314" w:rsidP="00237783" w:rsidRDefault="00931314" w14:paraId="40820B22" w14:textId="3F7B79FB">
      <w:pPr>
        <w:spacing w:line="276" w:lineRule="auto"/>
        <w:rPr>
          <w:rFonts w:ascii="Arial" w:hAnsi="Arial" w:cs="Arial"/>
          <w:b/>
          <w:bCs/>
          <w:sz w:val="22"/>
          <w:szCs w:val="22"/>
          <w:lang w:val="es-ES_tradnl"/>
        </w:rPr>
      </w:pPr>
      <w:r w:rsidRPr="00DF0048">
        <w:rPr>
          <w:rFonts w:ascii="Arial" w:hAnsi="Arial" w:cs="Arial"/>
          <w:bCs/>
          <w:sz w:val="22"/>
          <w:szCs w:val="22"/>
          <w:lang w:val="es-ES_tradnl"/>
        </w:rPr>
        <w:t>Puntos desarrollados en el capítulo 3.</w:t>
      </w:r>
    </w:p>
    <w:p w:rsidR="00237783" w:rsidP="001C1A22" w:rsidRDefault="00237783" w14:paraId="292D463E" w14:textId="4E23442B">
      <w:pPr>
        <w:spacing w:line="276" w:lineRule="auto"/>
        <w:rPr>
          <w:rFonts w:ascii="Arial" w:hAnsi="Arial" w:cs="Arial"/>
          <w:b/>
          <w:bCs/>
          <w:sz w:val="22"/>
          <w:szCs w:val="22"/>
          <w:lang w:val="es-ES_tradnl"/>
        </w:rPr>
      </w:pPr>
    </w:p>
    <w:p w:rsidR="000E0689" w:rsidP="001C1A22" w:rsidRDefault="000E0689" w14:paraId="22BBD332" w14:textId="77777777">
      <w:pPr>
        <w:spacing w:line="276" w:lineRule="auto"/>
        <w:rPr>
          <w:rFonts w:ascii="Arial" w:hAnsi="Arial" w:cs="Arial"/>
          <w:b/>
          <w:bCs/>
          <w:sz w:val="22"/>
          <w:szCs w:val="22"/>
          <w:lang w:val="es-ES_tradnl"/>
        </w:rPr>
      </w:pPr>
    </w:p>
    <w:p w:rsidR="000E0689" w:rsidP="001C1A22" w:rsidRDefault="000E0689" w14:paraId="1AA1DEA3" w14:textId="77777777">
      <w:pPr>
        <w:spacing w:line="276" w:lineRule="auto"/>
        <w:rPr>
          <w:rFonts w:ascii="Arial" w:hAnsi="Arial" w:cs="Arial"/>
          <w:b/>
          <w:bCs/>
          <w:sz w:val="22"/>
          <w:szCs w:val="22"/>
          <w:lang w:val="es-ES_tradnl"/>
        </w:rPr>
      </w:pPr>
    </w:p>
    <w:p w:rsidR="000E0689" w:rsidP="001C1A22" w:rsidRDefault="000E0689" w14:paraId="4EE6D2E7" w14:textId="77777777">
      <w:pPr>
        <w:spacing w:line="276" w:lineRule="auto"/>
        <w:rPr>
          <w:rFonts w:ascii="Arial" w:hAnsi="Arial" w:cs="Arial"/>
          <w:b/>
          <w:bCs/>
          <w:sz w:val="22"/>
          <w:szCs w:val="22"/>
          <w:lang w:val="es-ES_tradnl"/>
        </w:rPr>
      </w:pPr>
    </w:p>
    <w:p w:rsidR="000E0689" w:rsidP="001C1A22" w:rsidRDefault="000E0689" w14:paraId="0835D0E5" w14:textId="77777777">
      <w:pPr>
        <w:spacing w:line="276" w:lineRule="auto"/>
        <w:rPr>
          <w:rFonts w:ascii="Arial" w:hAnsi="Arial" w:cs="Arial"/>
          <w:b/>
          <w:bCs/>
          <w:sz w:val="22"/>
          <w:szCs w:val="22"/>
          <w:lang w:val="es-ES_tradnl"/>
        </w:rPr>
      </w:pPr>
    </w:p>
    <w:p w:rsidR="000E0689" w:rsidP="001C1A22" w:rsidRDefault="000E0689" w14:paraId="139BA707" w14:textId="77777777">
      <w:pPr>
        <w:spacing w:line="276" w:lineRule="auto"/>
        <w:rPr>
          <w:rFonts w:ascii="Arial" w:hAnsi="Arial" w:cs="Arial"/>
          <w:b/>
          <w:bCs/>
          <w:sz w:val="22"/>
          <w:szCs w:val="22"/>
          <w:lang w:val="es-ES_tradnl"/>
        </w:rPr>
      </w:pPr>
    </w:p>
    <w:p w:rsidR="000E0689" w:rsidP="001C1A22" w:rsidRDefault="000E0689" w14:paraId="5563761B" w14:textId="77777777">
      <w:pPr>
        <w:spacing w:line="276" w:lineRule="auto"/>
        <w:rPr>
          <w:rFonts w:ascii="Arial" w:hAnsi="Arial" w:cs="Arial"/>
          <w:b/>
          <w:bCs/>
          <w:sz w:val="22"/>
          <w:szCs w:val="22"/>
          <w:lang w:val="es-ES_tradnl"/>
        </w:rPr>
      </w:pPr>
    </w:p>
    <w:p w:rsidR="000E0689" w:rsidP="001C1A22" w:rsidRDefault="000E0689" w14:paraId="63B6DD59" w14:textId="77777777">
      <w:pPr>
        <w:spacing w:line="276" w:lineRule="auto"/>
        <w:rPr>
          <w:rFonts w:ascii="Arial" w:hAnsi="Arial" w:cs="Arial"/>
          <w:b/>
          <w:bCs/>
          <w:sz w:val="22"/>
          <w:szCs w:val="22"/>
          <w:lang w:val="es-ES_tradnl"/>
        </w:rPr>
      </w:pPr>
    </w:p>
    <w:p w:rsidR="000E0689" w:rsidP="001C1A22" w:rsidRDefault="000E0689" w14:paraId="79567C9D" w14:textId="77777777">
      <w:pPr>
        <w:spacing w:line="276" w:lineRule="auto"/>
        <w:rPr>
          <w:rFonts w:ascii="Arial" w:hAnsi="Arial" w:cs="Arial"/>
          <w:b/>
          <w:bCs/>
          <w:sz w:val="22"/>
          <w:szCs w:val="22"/>
          <w:lang w:val="es-ES_tradnl"/>
        </w:rPr>
      </w:pPr>
    </w:p>
    <w:p w:rsidR="000E0689" w:rsidP="001C1A22" w:rsidRDefault="000E0689" w14:paraId="05F798B6" w14:textId="77777777">
      <w:pPr>
        <w:spacing w:line="276" w:lineRule="auto"/>
        <w:rPr>
          <w:rFonts w:ascii="Arial" w:hAnsi="Arial" w:cs="Arial"/>
          <w:b/>
          <w:bCs/>
          <w:sz w:val="22"/>
          <w:szCs w:val="22"/>
          <w:lang w:val="es-ES_tradnl"/>
        </w:rPr>
      </w:pPr>
    </w:p>
    <w:p w:rsidR="000E0689" w:rsidP="001C1A22" w:rsidRDefault="000E0689" w14:paraId="06AA3365" w14:textId="77777777">
      <w:pPr>
        <w:spacing w:line="276" w:lineRule="auto"/>
        <w:rPr>
          <w:rFonts w:ascii="Arial" w:hAnsi="Arial" w:cs="Arial"/>
          <w:b/>
          <w:bCs/>
          <w:sz w:val="22"/>
          <w:szCs w:val="22"/>
          <w:lang w:val="es-ES_tradnl"/>
        </w:rPr>
      </w:pPr>
    </w:p>
    <w:p w:rsidR="000E0689" w:rsidP="001C1A22" w:rsidRDefault="000E0689" w14:paraId="4A8262C9" w14:textId="77777777">
      <w:pPr>
        <w:spacing w:line="276" w:lineRule="auto"/>
        <w:rPr>
          <w:rFonts w:ascii="Arial" w:hAnsi="Arial" w:cs="Arial"/>
          <w:b/>
          <w:bCs/>
          <w:sz w:val="22"/>
          <w:szCs w:val="22"/>
          <w:lang w:val="es-ES_tradnl"/>
        </w:rPr>
      </w:pPr>
    </w:p>
    <w:p w:rsidRPr="00DF0048" w:rsidR="001A7DE0" w:rsidP="00DF0048" w:rsidRDefault="00F91858" w14:paraId="3E4FC119" w14:textId="1F52770E">
      <w:pPr>
        <w:pStyle w:val="NormalWeb"/>
        <w:shd w:val="clear" w:color="auto" w:fill="ED6C6E"/>
        <w:spacing w:after="225" w:line="276" w:lineRule="auto"/>
        <w:rPr>
          <w:rFonts w:ascii="Isidora Sans" w:hAnsi="Isidora Sans" w:cs="Rubik Light"/>
          <w:color w:val="F6F2DD"/>
          <w:sz w:val="40"/>
          <w:szCs w:val="40"/>
          <w:lang w:eastAsia="en-US"/>
        </w:rPr>
      </w:pPr>
      <w:r w:rsidRPr="00DF0048">
        <w:rPr>
          <w:rFonts w:ascii="Isidora Sans" w:hAnsi="Isidora Sans" w:cs="Rubik Light"/>
          <w:color w:val="F6F2DD"/>
          <w:sz w:val="40"/>
          <w:szCs w:val="40"/>
          <w:lang w:eastAsia="en-US"/>
        </w:rPr>
        <w:t>CAPÍTULO 2</w:t>
      </w:r>
      <w:r w:rsidRPr="00DF0048" w:rsidR="001A7DE0">
        <w:rPr>
          <w:rFonts w:ascii="Isidora Sans" w:hAnsi="Isidora Sans" w:cs="Rubik Light"/>
          <w:color w:val="F6F2DD"/>
          <w:sz w:val="40"/>
          <w:szCs w:val="40"/>
          <w:lang w:eastAsia="en-US"/>
        </w:rPr>
        <w:t xml:space="preserve">: </w:t>
      </w:r>
      <w:r w:rsidR="00DF0048">
        <w:rPr>
          <w:rFonts w:ascii="Isidora Sans" w:hAnsi="Isidora Sans" w:cs="Rubik Light"/>
          <w:color w:val="F6F2DD"/>
          <w:sz w:val="40"/>
          <w:szCs w:val="40"/>
          <w:lang w:eastAsia="en-US"/>
        </w:rPr>
        <w:t>RECURSOS FINANCIEROS</w:t>
      </w:r>
    </w:p>
    <w:p w:rsidRPr="00F5162F" w:rsidR="007D732E" w:rsidP="007D732E" w:rsidRDefault="007D732E" w14:paraId="3855B854" w14:textId="28FDEBBD">
      <w:pPr>
        <w:tabs>
          <w:tab w:val="left" w:pos="1134"/>
        </w:tabs>
        <w:jc w:val="both"/>
        <w:rPr>
          <w:rFonts w:ascii="Arial" w:hAnsi="Arial" w:cs="Arial"/>
          <w:sz w:val="22"/>
          <w:szCs w:val="22"/>
        </w:rPr>
      </w:pPr>
      <w:r w:rsidRPr="00F5162F">
        <w:rPr>
          <w:rFonts w:ascii="Arial" w:hAnsi="Arial" w:cs="Arial"/>
          <w:sz w:val="22"/>
          <w:szCs w:val="22"/>
        </w:rPr>
        <w:t xml:space="preserve">La ejecución presupuestal de la Secretaría de Suministros y Servicios durante el periodo del </w:t>
      </w:r>
      <w:r w:rsidRPr="00F5162F" w:rsidR="00F8070A">
        <w:rPr>
          <w:rFonts w:ascii="Arial" w:hAnsi="Arial" w:cs="Arial"/>
          <w:sz w:val="22"/>
          <w:szCs w:val="22"/>
        </w:rPr>
        <w:t>01</w:t>
      </w:r>
      <w:r w:rsidRPr="00F5162F">
        <w:rPr>
          <w:rFonts w:ascii="Arial" w:hAnsi="Arial" w:cs="Arial"/>
          <w:sz w:val="22"/>
          <w:szCs w:val="22"/>
        </w:rPr>
        <w:t xml:space="preserve"> de enero 2020 al 3</w:t>
      </w:r>
      <w:r w:rsidRPr="00F5162F" w:rsidR="00F8070A">
        <w:rPr>
          <w:rFonts w:ascii="Arial" w:hAnsi="Arial" w:cs="Arial"/>
          <w:sz w:val="22"/>
          <w:szCs w:val="22"/>
        </w:rPr>
        <w:t>0 de septiembre de 2023 f</w:t>
      </w:r>
      <w:r w:rsidRPr="00F5162F">
        <w:rPr>
          <w:rFonts w:ascii="Arial" w:hAnsi="Arial" w:cs="Arial"/>
          <w:sz w:val="22"/>
          <w:szCs w:val="22"/>
        </w:rPr>
        <w:t>ue:</w:t>
      </w:r>
    </w:p>
    <w:p w:rsidRPr="00F5162F" w:rsidR="007D732E" w:rsidP="007D732E" w:rsidRDefault="007D732E" w14:paraId="4B8D3E50" w14:textId="77777777">
      <w:pPr>
        <w:tabs>
          <w:tab w:val="left" w:pos="1134"/>
        </w:tabs>
        <w:jc w:val="both"/>
        <w:rPr>
          <w:rFonts w:ascii="Arial" w:hAnsi="Arial" w:cs="Arial"/>
          <w:sz w:val="22"/>
          <w:szCs w:val="22"/>
        </w:rPr>
      </w:pPr>
    </w:p>
    <w:p w:rsidRPr="00F5162F" w:rsidR="007D732E" w:rsidP="00A2138E" w:rsidRDefault="007D732E" w14:paraId="049C6E10" w14:textId="77777777">
      <w:pPr>
        <w:pStyle w:val="Prrafodelista"/>
        <w:numPr>
          <w:ilvl w:val="0"/>
          <w:numId w:val="9"/>
        </w:numPr>
        <w:tabs>
          <w:tab w:val="left" w:pos="1134"/>
        </w:tabs>
        <w:jc w:val="both"/>
        <w:rPr>
          <w:rFonts w:ascii="Arial" w:hAnsi="Arial" w:cs="Arial"/>
        </w:rPr>
      </w:pPr>
      <w:r w:rsidRPr="00F5162F">
        <w:rPr>
          <w:rFonts w:ascii="Arial" w:hAnsi="Arial" w:cs="Arial"/>
        </w:rPr>
        <w:t xml:space="preserve">2020 la ejecución es del 85,82%, teniendo presente que se estaba atravesando la pandemia COVID-19, el </w:t>
      </w:r>
      <w:r w:rsidRPr="00F5162F">
        <w:rPr>
          <w:rFonts w:ascii="Arial" w:hAnsi="Arial" w:cs="Arial"/>
        </w:rPr>
        <w:lastRenderedPageBreak/>
        <w:t>presupuesto fue de $113.570.082.851 y lo ejecutado es de $97.464.588.621.</w:t>
      </w:r>
    </w:p>
    <w:p w:rsidRPr="00F5162F" w:rsidR="007D732E" w:rsidP="007D732E" w:rsidRDefault="007D732E" w14:paraId="00371DFA" w14:textId="77777777">
      <w:pPr>
        <w:pStyle w:val="Prrafodelista"/>
        <w:tabs>
          <w:tab w:val="left" w:pos="1134"/>
        </w:tabs>
        <w:ind w:left="0"/>
        <w:jc w:val="both"/>
        <w:rPr>
          <w:rFonts w:ascii="Arial" w:hAnsi="Arial" w:cs="Arial"/>
        </w:rPr>
      </w:pPr>
    </w:p>
    <w:p w:rsidRPr="00F5162F" w:rsidR="007D732E" w:rsidP="00A2138E" w:rsidRDefault="007D732E" w14:paraId="5D85C235" w14:textId="77777777">
      <w:pPr>
        <w:pStyle w:val="Prrafodelista"/>
        <w:numPr>
          <w:ilvl w:val="0"/>
          <w:numId w:val="9"/>
        </w:numPr>
        <w:tabs>
          <w:tab w:val="left" w:pos="1134"/>
        </w:tabs>
        <w:jc w:val="both"/>
        <w:rPr>
          <w:rFonts w:ascii="Arial" w:hAnsi="Arial" w:cs="Arial"/>
        </w:rPr>
      </w:pPr>
      <w:r w:rsidRPr="00F5162F">
        <w:rPr>
          <w:rFonts w:ascii="Arial" w:hAnsi="Arial" w:cs="Arial"/>
        </w:rPr>
        <w:t>2021 la ejecución fue del 91,03%, mejorando mucho con relación al año anterior, el presupuesto asignado fue de $116.145.539.839, con una ejecución de $105.727.988.504.</w:t>
      </w:r>
    </w:p>
    <w:p w:rsidRPr="00F5162F" w:rsidR="007D732E" w:rsidP="007D732E" w:rsidRDefault="007D732E" w14:paraId="6F78428B" w14:textId="77777777">
      <w:pPr>
        <w:pStyle w:val="Prrafodelista"/>
        <w:jc w:val="both"/>
        <w:rPr>
          <w:rFonts w:ascii="Arial" w:hAnsi="Arial" w:cs="Arial"/>
        </w:rPr>
      </w:pPr>
    </w:p>
    <w:p w:rsidRPr="00F5162F" w:rsidR="007D732E" w:rsidP="00A2138E" w:rsidRDefault="007D732E" w14:paraId="739DCE2C" w14:textId="77777777">
      <w:pPr>
        <w:pStyle w:val="Prrafodelista"/>
        <w:numPr>
          <w:ilvl w:val="0"/>
          <w:numId w:val="9"/>
        </w:numPr>
        <w:tabs>
          <w:tab w:val="left" w:pos="1134"/>
        </w:tabs>
        <w:jc w:val="both"/>
        <w:rPr>
          <w:rFonts w:ascii="Arial" w:hAnsi="Arial" w:cs="Arial"/>
        </w:rPr>
      </w:pPr>
      <w:r w:rsidRPr="00F5162F">
        <w:rPr>
          <w:rFonts w:ascii="Arial" w:hAnsi="Arial" w:cs="Arial"/>
        </w:rPr>
        <w:t>2022 la ejecución mejoró de manera considerable alcanzando un 94,81%, siendo muy superior a los años anteriores, el presupuesto asignado es de $121.930.974.717 y una ejecución de $115.600.048.616.</w:t>
      </w:r>
    </w:p>
    <w:p w:rsidRPr="00F5162F" w:rsidR="007D732E" w:rsidP="007D732E" w:rsidRDefault="007D732E" w14:paraId="07FB5B9C" w14:textId="77777777">
      <w:pPr>
        <w:tabs>
          <w:tab w:val="left" w:pos="1134"/>
        </w:tabs>
        <w:jc w:val="both"/>
        <w:rPr>
          <w:rFonts w:ascii="Arial" w:hAnsi="Arial" w:cs="Arial"/>
          <w:sz w:val="22"/>
          <w:szCs w:val="22"/>
        </w:rPr>
      </w:pPr>
    </w:p>
    <w:p w:rsidRPr="00F5162F" w:rsidR="007D732E" w:rsidP="00A2138E" w:rsidRDefault="007D732E" w14:paraId="50F61942" w14:textId="146F75FF">
      <w:pPr>
        <w:pStyle w:val="Prrafodelista"/>
        <w:numPr>
          <w:ilvl w:val="0"/>
          <w:numId w:val="9"/>
        </w:numPr>
        <w:tabs>
          <w:tab w:val="left" w:pos="1134"/>
        </w:tabs>
        <w:jc w:val="both"/>
        <w:rPr>
          <w:rFonts w:ascii="Arial" w:hAnsi="Arial" w:cs="Arial"/>
        </w:rPr>
      </w:pPr>
      <w:r w:rsidRPr="00F5162F">
        <w:rPr>
          <w:rFonts w:ascii="Arial" w:hAnsi="Arial" w:cs="Arial"/>
        </w:rPr>
        <w:t>2023 al corte de 3</w:t>
      </w:r>
      <w:r w:rsidRPr="00F5162F" w:rsidR="00FD454D">
        <w:rPr>
          <w:rFonts w:ascii="Arial" w:hAnsi="Arial" w:cs="Arial"/>
        </w:rPr>
        <w:t>0 de septiembre l</w:t>
      </w:r>
      <w:r w:rsidRPr="00F5162F">
        <w:rPr>
          <w:rFonts w:ascii="Arial" w:hAnsi="Arial" w:cs="Arial"/>
        </w:rPr>
        <w:t xml:space="preserve">a ejecución a la fecha es de </w:t>
      </w:r>
      <w:r w:rsidRPr="00F5162F" w:rsidR="00FD454D">
        <w:rPr>
          <w:rFonts w:ascii="Arial" w:hAnsi="Arial" w:cs="Arial"/>
        </w:rPr>
        <w:t>76</w:t>
      </w:r>
      <w:r w:rsidRPr="00F5162F">
        <w:rPr>
          <w:rFonts w:ascii="Arial" w:hAnsi="Arial" w:cs="Arial"/>
        </w:rPr>
        <w:t>,</w:t>
      </w:r>
      <w:r w:rsidRPr="00F5162F" w:rsidR="00FD454D">
        <w:rPr>
          <w:rFonts w:ascii="Arial" w:hAnsi="Arial" w:cs="Arial"/>
        </w:rPr>
        <w:t>30</w:t>
      </w:r>
      <w:r w:rsidRPr="00F5162F" w:rsidR="007439AC">
        <w:rPr>
          <w:rFonts w:ascii="Arial" w:hAnsi="Arial" w:cs="Arial"/>
        </w:rPr>
        <w:t>%, el presupuesto asignado es de $136.208.354.503 y una ejecución de $103.925.474.496.</w:t>
      </w:r>
    </w:p>
    <w:p w:rsidRPr="00F5162F" w:rsidR="007D732E" w:rsidP="007D732E" w:rsidRDefault="007D732E" w14:paraId="0C33CB8D" w14:textId="77777777">
      <w:pPr>
        <w:pStyle w:val="Prrafodelista"/>
        <w:tabs>
          <w:tab w:val="left" w:pos="1134"/>
        </w:tabs>
        <w:ind w:left="0"/>
        <w:jc w:val="both"/>
        <w:rPr>
          <w:rFonts w:ascii="Arial" w:hAnsi="Arial" w:cs="Arial"/>
        </w:rPr>
      </w:pPr>
    </w:p>
    <w:p w:rsidRPr="00F5162F" w:rsidR="007D732E" w:rsidP="007D732E" w:rsidRDefault="007D732E" w14:paraId="3A149A25" w14:textId="77777777">
      <w:pPr>
        <w:tabs>
          <w:tab w:val="left" w:pos="1134"/>
        </w:tabs>
        <w:jc w:val="both"/>
        <w:rPr>
          <w:rFonts w:ascii="Arial" w:hAnsi="Arial" w:cs="Arial"/>
          <w:sz w:val="22"/>
          <w:szCs w:val="22"/>
        </w:rPr>
      </w:pPr>
      <w:r w:rsidRPr="00F5162F">
        <w:rPr>
          <w:rFonts w:ascii="Arial" w:hAnsi="Arial" w:cs="Arial"/>
          <w:sz w:val="22"/>
          <w:szCs w:val="22"/>
        </w:rPr>
        <w:t>En conclusión, la ejecución presupuestal de la Secretaría de Suministros en el periodo 2020 a 2022 es en promedio superior al 90%.</w:t>
      </w:r>
    </w:p>
    <w:p w:rsidRPr="00F5162F" w:rsidR="007D732E" w:rsidP="007D732E" w:rsidRDefault="007D732E" w14:paraId="436A4094" w14:textId="77777777">
      <w:pPr>
        <w:tabs>
          <w:tab w:val="left" w:pos="1134"/>
        </w:tabs>
        <w:jc w:val="both"/>
        <w:rPr>
          <w:rFonts w:ascii="Arial" w:hAnsi="Arial" w:cs="Arial"/>
          <w:b/>
          <w:sz w:val="22"/>
          <w:szCs w:val="22"/>
        </w:rPr>
      </w:pPr>
    </w:p>
    <w:p w:rsidRPr="00E15A56" w:rsidR="007D732E" w:rsidP="00E15A56" w:rsidRDefault="007B3876" w14:paraId="5E3C3E03" w14:textId="4E610902">
      <w:pPr>
        <w:shd w:val="clear" w:color="auto" w:fill="FFFFFF" w:themeFill="background1"/>
        <w:tabs>
          <w:tab w:val="left" w:pos="1134"/>
        </w:tabs>
        <w:jc w:val="both"/>
        <w:rPr>
          <w:rFonts w:ascii="Arial" w:hAnsi="Arial" w:cs="Arial"/>
          <w:b/>
          <w:sz w:val="22"/>
          <w:szCs w:val="22"/>
        </w:rPr>
      </w:pPr>
      <w:r w:rsidRPr="00E15A56">
        <w:rPr>
          <w:rFonts w:ascii="Arial" w:hAnsi="Arial" w:cs="Arial"/>
          <w:b/>
          <w:sz w:val="22"/>
          <w:szCs w:val="22"/>
        </w:rPr>
        <w:t>Anexos 1</w:t>
      </w:r>
      <w:r w:rsidR="00BA6A77">
        <w:rPr>
          <w:rFonts w:ascii="Arial" w:hAnsi="Arial" w:cs="Arial"/>
          <w:b/>
          <w:sz w:val="22"/>
          <w:szCs w:val="22"/>
        </w:rPr>
        <w:t>2</w:t>
      </w:r>
      <w:r w:rsidR="003100ED">
        <w:rPr>
          <w:rFonts w:ascii="Arial" w:hAnsi="Arial" w:cs="Arial"/>
          <w:b/>
          <w:sz w:val="22"/>
          <w:szCs w:val="22"/>
        </w:rPr>
        <w:t>.</w:t>
      </w:r>
    </w:p>
    <w:p w:rsidRPr="00E15A56" w:rsidR="00FD454D" w:rsidP="007D732E" w:rsidRDefault="00FD454D" w14:paraId="01C15FCD" w14:textId="77777777">
      <w:pPr>
        <w:tabs>
          <w:tab w:val="left" w:pos="1134"/>
        </w:tabs>
        <w:jc w:val="both"/>
        <w:rPr>
          <w:rFonts w:ascii="Arial" w:hAnsi="Arial" w:cs="Arial"/>
          <w:b/>
          <w:sz w:val="22"/>
          <w:szCs w:val="22"/>
        </w:rPr>
      </w:pPr>
      <w:r w:rsidRPr="00E15A56">
        <w:rPr>
          <w:rFonts w:ascii="Arial" w:hAnsi="Arial" w:cs="Arial"/>
          <w:b/>
          <w:sz w:val="22"/>
          <w:szCs w:val="22"/>
        </w:rPr>
        <w:t>Ejecución ppto 2020</w:t>
      </w:r>
    </w:p>
    <w:p w:rsidRPr="00E15A56" w:rsidR="00FD454D" w:rsidP="007D732E" w:rsidRDefault="00FD454D" w14:paraId="7114AED8" w14:textId="5436510C">
      <w:pPr>
        <w:tabs>
          <w:tab w:val="left" w:pos="1134"/>
        </w:tabs>
        <w:jc w:val="both"/>
        <w:rPr>
          <w:rFonts w:ascii="Arial" w:hAnsi="Arial" w:cs="Arial"/>
          <w:b/>
          <w:sz w:val="22"/>
          <w:szCs w:val="22"/>
        </w:rPr>
      </w:pPr>
      <w:r w:rsidRPr="00E15A56">
        <w:rPr>
          <w:rFonts w:ascii="Arial" w:hAnsi="Arial" w:cs="Arial"/>
          <w:b/>
          <w:sz w:val="22"/>
          <w:szCs w:val="22"/>
        </w:rPr>
        <w:t>Ejecución ppto 2021</w:t>
      </w:r>
    </w:p>
    <w:p w:rsidRPr="00E15A56" w:rsidR="00FD454D" w:rsidP="007D732E" w:rsidRDefault="00FD454D" w14:paraId="42D010E0" w14:textId="0408BD51">
      <w:pPr>
        <w:tabs>
          <w:tab w:val="left" w:pos="1134"/>
        </w:tabs>
        <w:jc w:val="both"/>
        <w:rPr>
          <w:rFonts w:ascii="Arial" w:hAnsi="Arial" w:cs="Arial"/>
          <w:b/>
          <w:sz w:val="22"/>
          <w:szCs w:val="22"/>
        </w:rPr>
      </w:pPr>
      <w:r w:rsidRPr="00E15A56">
        <w:rPr>
          <w:rFonts w:ascii="Arial" w:hAnsi="Arial" w:cs="Arial"/>
          <w:b/>
          <w:sz w:val="22"/>
          <w:szCs w:val="22"/>
        </w:rPr>
        <w:t>Ejecución ppto 2022</w:t>
      </w:r>
    </w:p>
    <w:p w:rsidRPr="00F5162F" w:rsidR="007D732E" w:rsidP="00FD454D" w:rsidRDefault="00FD454D" w14:paraId="48CE7202" w14:textId="07B4EA18">
      <w:pPr>
        <w:tabs>
          <w:tab w:val="left" w:pos="1134"/>
        </w:tabs>
        <w:jc w:val="both"/>
        <w:rPr>
          <w:rFonts w:ascii="Arial" w:hAnsi="Arial" w:cs="Arial"/>
          <w:b/>
          <w:sz w:val="22"/>
          <w:szCs w:val="22"/>
        </w:rPr>
      </w:pPr>
      <w:r w:rsidRPr="00E15A56">
        <w:rPr>
          <w:rFonts w:ascii="Arial" w:hAnsi="Arial" w:cs="Arial"/>
          <w:b/>
          <w:sz w:val="22"/>
          <w:szCs w:val="22"/>
        </w:rPr>
        <w:t>Ejecución ppto 2023- sept 30</w:t>
      </w:r>
    </w:p>
    <w:p w:rsidRPr="00F5162F" w:rsidR="007D732E" w:rsidP="001C1A22" w:rsidRDefault="007D732E" w14:paraId="19AD7BBF" w14:textId="77777777">
      <w:pPr>
        <w:spacing w:line="276" w:lineRule="auto"/>
        <w:rPr>
          <w:rFonts w:ascii="Arial" w:hAnsi="Arial" w:cs="Arial"/>
          <w:b/>
          <w:bCs/>
          <w:sz w:val="22"/>
          <w:szCs w:val="22"/>
          <w:lang w:val="es-ES_tradnl"/>
        </w:rPr>
      </w:pPr>
    </w:p>
    <w:p w:rsidR="00071B4D" w:rsidP="001C1A22" w:rsidRDefault="00071B4D" w14:paraId="7A67F613" w14:textId="77777777">
      <w:pPr>
        <w:spacing w:line="276" w:lineRule="auto"/>
        <w:rPr>
          <w:rFonts w:ascii="Arial" w:hAnsi="Arial" w:cs="Arial"/>
          <w:b/>
          <w:bCs/>
          <w:lang w:val="es-ES_tradnl"/>
        </w:rPr>
      </w:pPr>
    </w:p>
    <w:p w:rsidR="00071B4D" w:rsidP="001C1A22" w:rsidRDefault="00071B4D" w14:paraId="0158256D" w14:textId="77777777">
      <w:pPr>
        <w:spacing w:line="276" w:lineRule="auto"/>
        <w:rPr>
          <w:rFonts w:ascii="Arial" w:hAnsi="Arial" w:cs="Arial"/>
          <w:b/>
          <w:bCs/>
          <w:lang w:val="es-ES_tradnl"/>
        </w:rPr>
      </w:pPr>
    </w:p>
    <w:p w:rsidR="000E0689" w:rsidP="001C1A22" w:rsidRDefault="000E0689" w14:paraId="79B41204" w14:textId="77777777">
      <w:pPr>
        <w:spacing w:line="276" w:lineRule="auto"/>
        <w:rPr>
          <w:rFonts w:ascii="Arial" w:hAnsi="Arial" w:cs="Arial"/>
          <w:b/>
          <w:bCs/>
          <w:lang w:val="es-ES_tradnl"/>
        </w:rPr>
      </w:pPr>
    </w:p>
    <w:p w:rsidR="000E0689" w:rsidP="001C1A22" w:rsidRDefault="000E0689" w14:paraId="0C242169" w14:textId="77777777">
      <w:pPr>
        <w:spacing w:line="276" w:lineRule="auto"/>
        <w:rPr>
          <w:rFonts w:ascii="Arial" w:hAnsi="Arial" w:cs="Arial"/>
          <w:b/>
          <w:bCs/>
          <w:lang w:val="es-ES_tradnl"/>
        </w:rPr>
      </w:pPr>
    </w:p>
    <w:p w:rsidR="000E0689" w:rsidP="001C1A22" w:rsidRDefault="000E0689" w14:paraId="612279A8" w14:textId="77777777">
      <w:pPr>
        <w:spacing w:line="276" w:lineRule="auto"/>
        <w:rPr>
          <w:rFonts w:ascii="Arial" w:hAnsi="Arial" w:cs="Arial"/>
          <w:b/>
          <w:bCs/>
          <w:lang w:val="es-ES_tradnl"/>
        </w:rPr>
      </w:pPr>
    </w:p>
    <w:p w:rsidR="000E0689" w:rsidP="001C1A22" w:rsidRDefault="000E0689" w14:paraId="02A20AEF" w14:textId="77777777">
      <w:pPr>
        <w:spacing w:line="276" w:lineRule="auto"/>
        <w:rPr>
          <w:rFonts w:ascii="Arial" w:hAnsi="Arial" w:cs="Arial"/>
          <w:b/>
          <w:bCs/>
          <w:lang w:val="es-ES_tradnl"/>
        </w:rPr>
      </w:pPr>
    </w:p>
    <w:p w:rsidR="000E0689" w:rsidP="001C1A22" w:rsidRDefault="000E0689" w14:paraId="1D8A31B1" w14:textId="77777777">
      <w:pPr>
        <w:spacing w:line="276" w:lineRule="auto"/>
        <w:rPr>
          <w:rFonts w:ascii="Arial" w:hAnsi="Arial" w:cs="Arial"/>
          <w:b/>
          <w:bCs/>
          <w:lang w:val="es-ES_tradnl"/>
        </w:rPr>
      </w:pPr>
    </w:p>
    <w:p w:rsidR="000E0689" w:rsidP="001C1A22" w:rsidRDefault="000E0689" w14:paraId="59A115FD" w14:textId="77777777">
      <w:pPr>
        <w:spacing w:line="276" w:lineRule="auto"/>
        <w:rPr>
          <w:rFonts w:ascii="Arial" w:hAnsi="Arial" w:cs="Arial"/>
          <w:b/>
          <w:bCs/>
          <w:lang w:val="es-ES_tradnl"/>
        </w:rPr>
      </w:pPr>
    </w:p>
    <w:p w:rsidR="000E0689" w:rsidP="001C1A22" w:rsidRDefault="000E0689" w14:paraId="13D56EB8" w14:textId="77777777">
      <w:pPr>
        <w:spacing w:line="276" w:lineRule="auto"/>
        <w:rPr>
          <w:rFonts w:ascii="Arial" w:hAnsi="Arial" w:cs="Arial"/>
          <w:b/>
          <w:bCs/>
          <w:lang w:val="es-ES_tradnl"/>
        </w:rPr>
      </w:pPr>
    </w:p>
    <w:p w:rsidR="000E0689" w:rsidP="001C1A22" w:rsidRDefault="000E0689" w14:paraId="7E053A38" w14:textId="77777777">
      <w:pPr>
        <w:spacing w:line="276" w:lineRule="auto"/>
        <w:rPr>
          <w:rFonts w:ascii="Arial" w:hAnsi="Arial" w:cs="Arial"/>
          <w:b/>
          <w:bCs/>
          <w:lang w:val="es-ES_tradnl"/>
        </w:rPr>
      </w:pPr>
    </w:p>
    <w:p w:rsidRPr="009C2D89" w:rsidR="001A7DE0" w:rsidP="009C2D89" w:rsidRDefault="00F91858" w14:paraId="1BB622B9" w14:textId="5CCF2FA6">
      <w:pPr>
        <w:pStyle w:val="NormalWeb"/>
        <w:shd w:val="clear" w:color="auto" w:fill="F6F2DD"/>
        <w:spacing w:after="225" w:line="276" w:lineRule="auto"/>
        <w:rPr>
          <w:rFonts w:ascii="Isidora Sans" w:hAnsi="Isidora Sans" w:cs="Rubik Light"/>
          <w:color w:val="1A3835"/>
          <w:sz w:val="40"/>
          <w:szCs w:val="40"/>
          <w:lang w:eastAsia="es-ES_tradnl"/>
        </w:rPr>
      </w:pPr>
      <w:r w:rsidRPr="009C2D89">
        <w:rPr>
          <w:rFonts w:ascii="Isidora Sans" w:hAnsi="Isidora Sans" w:cs="Rubik Light"/>
          <w:color w:val="1A3835"/>
          <w:sz w:val="40"/>
          <w:szCs w:val="40"/>
          <w:lang w:eastAsia="es-ES_tradnl"/>
        </w:rPr>
        <w:t>CAPÍTULO 3</w:t>
      </w:r>
      <w:r w:rsidRPr="009C2D89" w:rsidR="001A7DE0">
        <w:rPr>
          <w:rFonts w:ascii="Isidora Sans" w:hAnsi="Isidora Sans" w:cs="Rubik Light"/>
          <w:color w:val="1A3835"/>
          <w:sz w:val="40"/>
          <w:szCs w:val="40"/>
          <w:lang w:eastAsia="es-ES_tradnl"/>
        </w:rPr>
        <w:t xml:space="preserve">: </w:t>
      </w:r>
      <w:r w:rsidR="009C2D89">
        <w:rPr>
          <w:rFonts w:ascii="Isidora Sans" w:hAnsi="Isidora Sans" w:cs="Rubik Light"/>
          <w:color w:val="1A3835"/>
          <w:sz w:val="40"/>
          <w:szCs w:val="40"/>
          <w:lang w:eastAsia="es-ES_tradnl"/>
        </w:rPr>
        <w:t>RECURSOS FÍSICOS</w:t>
      </w:r>
    </w:p>
    <w:p w:rsidR="00D4462C" w:rsidP="00D4462C" w:rsidRDefault="00D4462C" w14:paraId="455028DC" w14:textId="77777777">
      <w:pPr>
        <w:shd w:val="clear" w:color="auto" w:fill="FFFFFF" w:themeFill="background1"/>
        <w:jc w:val="both"/>
        <w:rPr>
          <w:rFonts w:ascii="Arial" w:hAnsi="Arial" w:cs="Arial"/>
          <w:sz w:val="22"/>
          <w:szCs w:val="22"/>
        </w:rPr>
      </w:pPr>
    </w:p>
    <w:p w:rsidRPr="00D4462C" w:rsidR="00D4462C" w:rsidP="00D4462C" w:rsidRDefault="00D4462C" w14:paraId="36A338DB" w14:textId="0516588F">
      <w:pPr>
        <w:shd w:val="clear" w:color="auto" w:fill="FFFFFF" w:themeFill="background1"/>
        <w:jc w:val="both"/>
        <w:rPr>
          <w:rFonts w:ascii="Arial" w:hAnsi="Arial" w:cs="Arial"/>
          <w:sz w:val="22"/>
          <w:szCs w:val="22"/>
        </w:rPr>
      </w:pPr>
      <w:r w:rsidRPr="00D4462C">
        <w:rPr>
          <w:rFonts w:ascii="Arial" w:hAnsi="Arial" w:cs="Arial"/>
          <w:sz w:val="22"/>
          <w:szCs w:val="22"/>
        </w:rPr>
        <w:t xml:space="preserve">Se incluyen en este capítulo la relación de los bienes muebles e inmuebles, contratación y otros sobre estado de liquidaciones, estado de los contratos en ejecución, estado de informes de supervisión- expedientes contractuales, procesos en ejecución que pasan vigencia, procesos en etapa precontractual y </w:t>
      </w:r>
      <w:r w:rsidRPr="00D4462C">
        <w:rPr>
          <w:rFonts w:ascii="Arial" w:hAnsi="Arial" w:cs="Arial"/>
          <w:sz w:val="22"/>
          <w:szCs w:val="22"/>
        </w:rPr>
        <w:lastRenderedPageBreak/>
        <w:t>contratos que finalizan en el 2023 y afectan el servicio (y que terminan en noviembre 2023 y es necesario adicionar).</w:t>
      </w:r>
    </w:p>
    <w:p w:rsidR="00D4462C" w:rsidP="00E15A56" w:rsidRDefault="00D4462C" w14:paraId="2EC8F9BC" w14:textId="77777777">
      <w:pPr>
        <w:shd w:val="clear" w:color="auto" w:fill="FFFFFF" w:themeFill="background1"/>
        <w:jc w:val="both"/>
        <w:rPr>
          <w:rFonts w:ascii="Arial" w:hAnsi="Arial" w:cs="Arial"/>
          <w:b/>
          <w:sz w:val="22"/>
          <w:szCs w:val="22"/>
        </w:rPr>
      </w:pPr>
    </w:p>
    <w:p w:rsidRPr="00E15A56" w:rsidR="004C3E92" w:rsidP="00E15A56" w:rsidRDefault="007B3876" w14:paraId="55307222" w14:textId="457F8113">
      <w:pPr>
        <w:shd w:val="clear" w:color="auto" w:fill="FFFFFF" w:themeFill="background1"/>
        <w:jc w:val="both"/>
        <w:rPr>
          <w:rFonts w:ascii="Arial" w:hAnsi="Arial" w:cs="Arial"/>
          <w:b/>
          <w:sz w:val="22"/>
          <w:szCs w:val="22"/>
        </w:rPr>
      </w:pPr>
      <w:r w:rsidRPr="00E15A56">
        <w:rPr>
          <w:rFonts w:ascii="Arial" w:hAnsi="Arial" w:cs="Arial"/>
          <w:b/>
          <w:sz w:val="22"/>
          <w:szCs w:val="22"/>
        </w:rPr>
        <w:t>Anexo 1</w:t>
      </w:r>
      <w:r w:rsidR="00BA6A77">
        <w:rPr>
          <w:rFonts w:ascii="Arial" w:hAnsi="Arial" w:cs="Arial"/>
          <w:b/>
          <w:sz w:val="22"/>
          <w:szCs w:val="22"/>
        </w:rPr>
        <w:t>3</w:t>
      </w:r>
      <w:r w:rsidRPr="00E15A56" w:rsidR="00596829">
        <w:rPr>
          <w:rFonts w:ascii="Arial" w:hAnsi="Arial" w:cs="Arial"/>
          <w:b/>
          <w:sz w:val="22"/>
          <w:szCs w:val="22"/>
        </w:rPr>
        <w:t>.</w:t>
      </w:r>
      <w:r w:rsidRPr="00E15A56" w:rsidR="004C3E92">
        <w:rPr>
          <w:rFonts w:ascii="Arial" w:hAnsi="Arial" w:cs="Arial"/>
          <w:b/>
          <w:sz w:val="22"/>
          <w:szCs w:val="22"/>
        </w:rPr>
        <w:t xml:space="preserve"> Informe de Bienes Muebles</w:t>
      </w:r>
    </w:p>
    <w:p w:rsidR="00E15A56" w:rsidP="00E15A56" w:rsidRDefault="00BA6A77" w14:paraId="32C3997A" w14:textId="36DBBB1C">
      <w:pPr>
        <w:jc w:val="both"/>
        <w:rPr>
          <w:rFonts w:ascii="Arial" w:hAnsi="Arial" w:cs="Arial"/>
          <w:b/>
          <w:sz w:val="22"/>
          <w:szCs w:val="22"/>
        </w:rPr>
      </w:pPr>
      <w:r>
        <w:rPr>
          <w:rFonts w:ascii="Arial" w:hAnsi="Arial" w:cs="Arial"/>
          <w:b/>
          <w:sz w:val="22"/>
          <w:szCs w:val="22"/>
        </w:rPr>
        <w:t>Anexo 14</w:t>
      </w:r>
      <w:r w:rsidRPr="00E15A56" w:rsidR="00596829">
        <w:rPr>
          <w:rFonts w:ascii="Arial" w:hAnsi="Arial" w:cs="Arial"/>
          <w:b/>
          <w:sz w:val="22"/>
          <w:szCs w:val="22"/>
        </w:rPr>
        <w:t>.</w:t>
      </w:r>
      <w:r w:rsidRPr="00E15A56" w:rsidR="004C3E92">
        <w:rPr>
          <w:rFonts w:ascii="Arial" w:hAnsi="Arial" w:cs="Arial"/>
          <w:b/>
          <w:sz w:val="22"/>
          <w:szCs w:val="22"/>
        </w:rPr>
        <w:t xml:space="preserve"> Informe de Bienes Inmuebles</w:t>
      </w:r>
      <w:r w:rsidRPr="009C2D89" w:rsidR="004C3E92">
        <w:rPr>
          <w:rFonts w:ascii="Arial" w:hAnsi="Arial" w:cs="Arial"/>
          <w:b/>
          <w:sz w:val="22"/>
          <w:szCs w:val="22"/>
        </w:rPr>
        <w:t xml:space="preserve"> </w:t>
      </w:r>
    </w:p>
    <w:p w:rsidR="00E15A56" w:rsidP="00E15A56" w:rsidRDefault="00E15A56" w14:paraId="4F8EBE2C" w14:textId="77777777">
      <w:pPr>
        <w:jc w:val="both"/>
        <w:rPr>
          <w:rFonts w:ascii="Isidora Sans" w:hAnsi="Isidora Sans" w:cs="Rubik"/>
          <w:b/>
          <w:bCs/>
          <w:color w:val="404040" w:themeColor="text1" w:themeTint="BF"/>
          <w:sz w:val="26"/>
          <w:szCs w:val="26"/>
        </w:rPr>
      </w:pPr>
    </w:p>
    <w:p w:rsidRPr="009C2D89" w:rsidR="0082160D" w:rsidP="00E15A56" w:rsidRDefault="0082160D" w14:paraId="2E04F471" w14:textId="14E3B24B">
      <w:pPr>
        <w:pStyle w:val="NormalWeb"/>
        <w:shd w:val="clear" w:color="auto" w:fill="FFFFFF"/>
        <w:spacing w:before="0" w:beforeAutospacing="0" w:after="225" w:afterAutospacing="0" w:line="276" w:lineRule="auto"/>
        <w:rPr>
          <w:rFonts w:ascii="Arial" w:hAnsi="Arial" w:cs="Arial"/>
          <w:sz w:val="22"/>
          <w:szCs w:val="22"/>
        </w:rPr>
      </w:pPr>
      <w:r w:rsidRPr="00E15A56">
        <w:rPr>
          <w:rFonts w:ascii="Isidora Sans" w:hAnsi="Isidora Sans" w:cs="Rubik"/>
          <w:b/>
          <w:bCs/>
          <w:color w:val="404040" w:themeColor="text1" w:themeTint="BF"/>
          <w:sz w:val="26"/>
          <w:szCs w:val="26"/>
          <w:lang w:eastAsia="en-US"/>
        </w:rPr>
        <w:t>Informe sobre la contratación de la Dependencia </w:t>
      </w:r>
      <w:r w:rsidRPr="009C2D89">
        <w:rPr>
          <w:rFonts w:ascii="Arial" w:hAnsi="Arial" w:cs="Arial"/>
          <w:sz w:val="22"/>
          <w:szCs w:val="22"/>
          <w:bdr w:val="none" w:color="auto" w:sz="0" w:space="0" w:frame="1"/>
        </w:rPr>
        <w:t> </w:t>
      </w:r>
    </w:p>
    <w:p w:rsidRPr="009C2D89" w:rsidR="0082160D" w:rsidP="005512A3" w:rsidRDefault="0082160D" w14:paraId="0F2254B1" w14:textId="77777777">
      <w:pPr>
        <w:pStyle w:val="NormalWeb"/>
        <w:shd w:val="clear" w:color="auto" w:fill="FFFFFF"/>
        <w:spacing w:before="0" w:beforeAutospacing="0" w:after="0" w:afterAutospacing="0"/>
        <w:jc w:val="both"/>
        <w:textAlignment w:val="baseline"/>
        <w:rPr>
          <w:rFonts w:ascii="Arial" w:hAnsi="Arial" w:cs="Arial"/>
          <w:b/>
          <w:sz w:val="22"/>
          <w:szCs w:val="22"/>
        </w:rPr>
      </w:pPr>
      <w:r w:rsidRPr="009C2D89">
        <w:rPr>
          <w:rFonts w:ascii="Arial" w:hAnsi="Arial" w:cs="Arial"/>
          <w:b/>
          <w:sz w:val="22"/>
          <w:szCs w:val="22"/>
          <w:bdr w:val="none" w:color="auto" w:sz="0" w:space="0" w:frame="1"/>
        </w:rPr>
        <w:t>• Resumen de los contratos ejecutados en el periodo 01/01/2020 a 31/08/2023, por modalidad.</w:t>
      </w:r>
    </w:p>
    <w:p w:rsidRPr="009C2D89" w:rsidR="0082160D" w:rsidP="005512A3" w:rsidRDefault="0082160D" w14:paraId="3317C246" w14:textId="77777777">
      <w:pPr>
        <w:pStyle w:val="NormalWeb"/>
        <w:shd w:val="clear" w:color="auto" w:fill="FFFFFF"/>
        <w:spacing w:before="0" w:beforeAutospacing="0" w:after="0" w:afterAutospacing="0"/>
        <w:jc w:val="both"/>
        <w:textAlignment w:val="baseline"/>
        <w:rPr>
          <w:rFonts w:ascii="Arial" w:hAnsi="Arial" w:cs="Arial"/>
          <w:sz w:val="22"/>
          <w:szCs w:val="22"/>
        </w:rPr>
      </w:pPr>
      <w:r w:rsidRPr="009C2D89">
        <w:rPr>
          <w:rFonts w:ascii="Arial" w:hAnsi="Arial" w:cs="Arial"/>
          <w:sz w:val="22"/>
          <w:szCs w:val="22"/>
          <w:bdr w:val="none" w:color="auto" w:sz="0" w:space="0" w:frame="1"/>
        </w:rPr>
        <w:t> </w:t>
      </w:r>
    </w:p>
    <w:p w:rsidRPr="009C2D89" w:rsidR="0082160D" w:rsidP="005512A3" w:rsidRDefault="0082160D" w14:paraId="3184C535" w14:textId="77777777">
      <w:pPr>
        <w:pStyle w:val="NormalWeb"/>
        <w:shd w:val="clear" w:color="auto" w:fill="FFFFFF"/>
        <w:spacing w:before="0" w:beforeAutospacing="0" w:after="0" w:afterAutospacing="0"/>
        <w:jc w:val="both"/>
        <w:textAlignment w:val="baseline"/>
        <w:rPr>
          <w:rFonts w:ascii="Arial" w:hAnsi="Arial" w:cs="Arial"/>
          <w:sz w:val="22"/>
          <w:szCs w:val="22"/>
          <w:bdr w:val="none" w:color="auto" w:sz="0" w:space="0" w:frame="1"/>
        </w:rPr>
      </w:pPr>
      <w:r w:rsidRPr="009C2D89">
        <w:rPr>
          <w:rFonts w:ascii="Arial" w:hAnsi="Arial" w:cs="Arial"/>
          <w:sz w:val="22"/>
          <w:szCs w:val="22"/>
          <w:bdr w:val="none" w:color="auto" w:sz="0" w:space="0" w:frame="1"/>
        </w:rPr>
        <w:t>Contratación con recursos de la Secretaría de Suministros y Servicios, por valor de los pedidos de los contratos y número, contratos ejecutados o en ejecución suscritos en el periodo.</w:t>
      </w:r>
    </w:p>
    <w:p w:rsidR="0082160D" w:rsidP="0082160D" w:rsidRDefault="0082160D" w14:paraId="6DA93C04" w14:textId="77777777">
      <w:pPr>
        <w:pStyle w:val="NormalWeb"/>
        <w:shd w:val="clear" w:color="auto" w:fill="FFFFFF"/>
        <w:spacing w:before="0" w:beforeAutospacing="0" w:after="0" w:afterAutospacing="0"/>
        <w:jc w:val="both"/>
        <w:textAlignment w:val="baseline"/>
        <w:rPr>
          <w:rFonts w:ascii="Arial" w:hAnsi="Arial" w:cs="Arial"/>
          <w:color w:val="000000"/>
          <w:sz w:val="22"/>
          <w:szCs w:val="22"/>
          <w:bdr w:val="none" w:color="auto" w:sz="0" w:space="0" w:frame="1"/>
        </w:rPr>
      </w:pPr>
    </w:p>
    <w:p w:rsidRPr="009C2D89" w:rsidR="009C2D89" w:rsidP="0082160D" w:rsidRDefault="0073347E" w14:paraId="7AC407F1" w14:textId="3EE2D8C5">
      <w:pPr>
        <w:pStyle w:val="NormalWeb"/>
        <w:shd w:val="clear" w:color="auto" w:fill="FFFFFF"/>
        <w:spacing w:before="0" w:beforeAutospacing="0" w:after="0" w:afterAutospacing="0"/>
        <w:jc w:val="both"/>
        <w:textAlignment w:val="baseline"/>
        <w:rPr>
          <w:rFonts w:ascii="Arial" w:hAnsi="Arial" w:cs="Arial"/>
          <w:b/>
          <w:sz w:val="20"/>
          <w:szCs w:val="20"/>
          <w:bdr w:val="none" w:color="auto" w:sz="0" w:space="0" w:frame="1"/>
        </w:rPr>
      </w:pPr>
      <w:r>
        <w:rPr>
          <w:rFonts w:ascii="Arial" w:hAnsi="Arial" w:cs="Arial"/>
          <w:b/>
          <w:sz w:val="20"/>
          <w:szCs w:val="20"/>
          <w:bdr w:val="none" w:color="auto" w:sz="0" w:space="0" w:frame="1"/>
        </w:rPr>
        <w:t>Tabla 10</w:t>
      </w:r>
      <w:r w:rsidRPr="009C2D89" w:rsidR="009C2D89">
        <w:rPr>
          <w:rFonts w:ascii="Arial" w:hAnsi="Arial" w:cs="Arial"/>
          <w:b/>
          <w:sz w:val="20"/>
          <w:szCs w:val="20"/>
          <w:bdr w:val="none" w:color="auto" w:sz="0" w:space="0" w:frame="1"/>
        </w:rPr>
        <w:t>. Resumen de los contratos ejecutados en el periodo 01/01/2020 a 31/08/2023, por modalidad.</w:t>
      </w:r>
    </w:p>
    <w:p w:rsidR="002C11E6" w:rsidP="0082160D" w:rsidRDefault="002C11E6" w14:paraId="611E20BB" w14:textId="77777777">
      <w:pPr>
        <w:pStyle w:val="NormalWeb"/>
        <w:shd w:val="clear" w:color="auto" w:fill="FFFFFF"/>
        <w:spacing w:before="0" w:beforeAutospacing="0" w:after="0" w:afterAutospacing="0"/>
        <w:jc w:val="both"/>
        <w:textAlignment w:val="baseline"/>
        <w:rPr>
          <w:rFonts w:ascii="Arial" w:hAnsi="Arial" w:cs="Arial"/>
          <w:color w:val="000000"/>
          <w:sz w:val="22"/>
          <w:szCs w:val="22"/>
          <w:bdr w:val="none" w:color="auto" w:sz="0" w:space="0" w:frame="1"/>
        </w:rPr>
      </w:pPr>
    </w:p>
    <w:tbl>
      <w:tblPr>
        <w:tblW w:w="850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5"/>
        <w:gridCol w:w="680"/>
        <w:gridCol w:w="1159"/>
        <w:gridCol w:w="966"/>
        <w:gridCol w:w="988"/>
        <w:gridCol w:w="1035"/>
        <w:gridCol w:w="987"/>
        <w:gridCol w:w="950"/>
        <w:gridCol w:w="1275"/>
      </w:tblGrid>
      <w:tr w:rsidRPr="00060137" w:rsidR="002C11E6" w:rsidTr="00B57A3B" w14:paraId="254D841C" w14:textId="77777777">
        <w:trPr>
          <w:gridAfter w:val="1"/>
          <w:wAfter w:w="1275" w:type="dxa"/>
          <w:trHeight w:val="177"/>
        </w:trPr>
        <w:tc>
          <w:tcPr>
            <w:tcW w:w="7230" w:type="dxa"/>
            <w:gridSpan w:val="8"/>
            <w:shd w:val="clear" w:color="auto" w:fill="FFFFFF" w:themeFill="background1"/>
            <w:tcMar>
              <w:top w:w="15" w:type="dxa"/>
              <w:left w:w="15" w:type="dxa"/>
              <w:bottom w:w="15" w:type="dxa"/>
              <w:right w:w="15" w:type="dxa"/>
            </w:tcMar>
            <w:vAlign w:val="bottom"/>
          </w:tcPr>
          <w:p w:rsidRPr="00060137" w:rsidR="002C11E6" w:rsidP="002C11E6" w:rsidRDefault="00B57A3B" w14:paraId="40C01E0C" w14:textId="57DB5810">
            <w:pPr>
              <w:pStyle w:val="NormalWeb"/>
              <w:shd w:val="clear" w:color="auto" w:fill="F6F2DD"/>
              <w:spacing w:after="225" w:line="276" w:lineRule="auto"/>
              <w:jc w:val="center"/>
              <w:rPr>
                <w:rFonts w:asciiTheme="minorHAnsi" w:hAnsiTheme="minorHAnsi" w:cstheme="minorHAnsi"/>
                <w:b/>
                <w:color w:val="FFFFFF" w:themeColor="background1"/>
                <w:sz w:val="20"/>
                <w:szCs w:val="20"/>
                <w:lang w:eastAsia="en-US"/>
              </w:rPr>
            </w:pPr>
            <w:r w:rsidRPr="00B57A3B">
              <w:rPr>
                <w:rFonts w:asciiTheme="minorHAnsi" w:hAnsiTheme="minorHAnsi" w:cstheme="minorHAnsi"/>
                <w:b/>
                <w:sz w:val="20"/>
                <w:szCs w:val="20"/>
                <w:lang w:eastAsia="en-US"/>
              </w:rPr>
              <w:t>Resumen de los contratos ejecutados en el periodo 01/01/2020 a 31/08/2023, por modalidad.</w:t>
            </w:r>
          </w:p>
        </w:tc>
      </w:tr>
      <w:tr w:rsidRPr="002C11E6" w:rsidR="002C11E6" w:rsidTr="00B57A3B" w14:paraId="401F547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525"/>
        </w:trPr>
        <w:tc>
          <w:tcPr>
            <w:tcW w:w="465" w:type="dxa"/>
            <w:tcBorders>
              <w:top w:val="single" w:color="auto" w:sz="8" w:space="0"/>
              <w:left w:val="single" w:color="auto" w:sz="8" w:space="0"/>
              <w:bottom w:val="single" w:color="auto" w:sz="8" w:space="0"/>
              <w:right w:val="single" w:color="auto" w:sz="8" w:space="0"/>
            </w:tcBorders>
            <w:shd w:val="clear" w:color="000000" w:fill="000000"/>
            <w:vAlign w:val="center"/>
            <w:hideMark/>
          </w:tcPr>
          <w:p w:rsidRPr="002C11E6" w:rsidR="002C11E6" w:rsidP="002C11E6" w:rsidRDefault="002C11E6" w14:paraId="2B5BFC8A" w14:textId="77777777">
            <w:pPr>
              <w:jc w:val="center"/>
              <w:rPr>
                <w:rFonts w:ascii="Calibri" w:hAnsi="Calibri" w:eastAsia="Times New Roman" w:cs="Calibri"/>
                <w:b/>
                <w:bCs/>
                <w:color w:val="FFFFFF"/>
                <w:kern w:val="0"/>
                <w:sz w:val="12"/>
                <w:szCs w:val="12"/>
                <w:lang w:eastAsia="es-CO"/>
                <w14:ligatures w14:val="none"/>
              </w:rPr>
            </w:pPr>
            <w:r w:rsidRPr="002C11E6">
              <w:rPr>
                <w:rFonts w:ascii="Calibri" w:hAnsi="Calibri" w:eastAsia="Times New Roman" w:cs="Calibri"/>
                <w:b/>
                <w:bCs/>
                <w:color w:val="FFFFFF"/>
                <w:kern w:val="0"/>
                <w:sz w:val="12"/>
                <w:szCs w:val="12"/>
                <w:lang w:eastAsia="es-CO"/>
                <w14:ligatures w14:val="none"/>
              </w:rPr>
              <w:t>Año</w:t>
            </w:r>
          </w:p>
        </w:tc>
        <w:tc>
          <w:tcPr>
            <w:tcW w:w="680" w:type="dxa"/>
            <w:tcBorders>
              <w:top w:val="single" w:color="auto" w:sz="8" w:space="0"/>
              <w:left w:val="nil"/>
              <w:bottom w:val="single" w:color="auto" w:sz="8" w:space="0"/>
              <w:right w:val="single" w:color="auto" w:sz="8" w:space="0"/>
            </w:tcBorders>
            <w:shd w:val="clear" w:color="000000" w:fill="000000"/>
            <w:vAlign w:val="center"/>
            <w:hideMark/>
          </w:tcPr>
          <w:p w:rsidRPr="002C11E6" w:rsidR="002C11E6" w:rsidP="002C11E6" w:rsidRDefault="002C11E6" w14:paraId="02F3F1CF" w14:textId="77777777">
            <w:pPr>
              <w:jc w:val="center"/>
              <w:rPr>
                <w:rFonts w:ascii="Calibri" w:hAnsi="Calibri" w:eastAsia="Times New Roman" w:cs="Calibri"/>
                <w:b/>
                <w:bCs/>
                <w:color w:val="FFFFFF"/>
                <w:kern w:val="0"/>
                <w:sz w:val="12"/>
                <w:szCs w:val="12"/>
                <w:lang w:eastAsia="es-CO"/>
                <w14:ligatures w14:val="none"/>
              </w:rPr>
            </w:pPr>
            <w:r w:rsidRPr="002C11E6">
              <w:rPr>
                <w:rFonts w:ascii="Calibri" w:hAnsi="Calibri" w:eastAsia="Times New Roman" w:cs="Calibri"/>
                <w:b/>
                <w:bCs/>
                <w:color w:val="FFFFFF"/>
                <w:kern w:val="0"/>
                <w:sz w:val="12"/>
                <w:szCs w:val="12"/>
                <w:lang w:eastAsia="es-CO"/>
                <w14:ligatures w14:val="none"/>
              </w:rPr>
              <w:t xml:space="preserve"># y valor / Modalidad </w:t>
            </w:r>
          </w:p>
        </w:tc>
        <w:tc>
          <w:tcPr>
            <w:tcW w:w="1159" w:type="dxa"/>
            <w:tcBorders>
              <w:top w:val="single" w:color="auto" w:sz="8" w:space="0"/>
              <w:left w:val="nil"/>
              <w:bottom w:val="single" w:color="auto" w:sz="8" w:space="0"/>
              <w:right w:val="single" w:color="auto" w:sz="8" w:space="0"/>
            </w:tcBorders>
            <w:shd w:val="clear" w:color="000000" w:fill="000000"/>
            <w:vAlign w:val="center"/>
            <w:hideMark/>
          </w:tcPr>
          <w:p w:rsidRPr="002C11E6" w:rsidR="002C11E6" w:rsidP="002C11E6" w:rsidRDefault="002C11E6" w14:paraId="6390441A" w14:textId="77777777">
            <w:pPr>
              <w:jc w:val="center"/>
              <w:rPr>
                <w:rFonts w:ascii="Calibri" w:hAnsi="Calibri" w:eastAsia="Times New Roman" w:cs="Calibri"/>
                <w:b/>
                <w:bCs/>
                <w:color w:val="FFFFFF"/>
                <w:kern w:val="0"/>
                <w:sz w:val="12"/>
                <w:szCs w:val="12"/>
                <w:lang w:eastAsia="es-CO"/>
                <w14:ligatures w14:val="none"/>
              </w:rPr>
            </w:pPr>
            <w:r w:rsidRPr="002C11E6">
              <w:rPr>
                <w:rFonts w:ascii="Calibri" w:hAnsi="Calibri" w:eastAsia="Times New Roman" w:cs="Calibri"/>
                <w:b/>
                <w:bCs/>
                <w:color w:val="FFFFFF"/>
                <w:kern w:val="0"/>
                <w:sz w:val="12"/>
                <w:szCs w:val="12"/>
                <w:lang w:eastAsia="es-CO"/>
                <w14:ligatures w14:val="none"/>
              </w:rPr>
              <w:t>Licitación Pública</w:t>
            </w:r>
          </w:p>
        </w:tc>
        <w:tc>
          <w:tcPr>
            <w:tcW w:w="966" w:type="dxa"/>
            <w:tcBorders>
              <w:top w:val="single" w:color="auto" w:sz="8" w:space="0"/>
              <w:left w:val="nil"/>
              <w:bottom w:val="single" w:color="auto" w:sz="8" w:space="0"/>
              <w:right w:val="single" w:color="auto" w:sz="8" w:space="0"/>
            </w:tcBorders>
            <w:shd w:val="clear" w:color="000000" w:fill="000000"/>
            <w:vAlign w:val="center"/>
            <w:hideMark/>
          </w:tcPr>
          <w:p w:rsidRPr="002C11E6" w:rsidR="002C11E6" w:rsidP="002C11E6" w:rsidRDefault="002C11E6" w14:paraId="3091723D" w14:textId="77777777">
            <w:pPr>
              <w:jc w:val="center"/>
              <w:rPr>
                <w:rFonts w:ascii="Calibri" w:hAnsi="Calibri" w:eastAsia="Times New Roman" w:cs="Calibri"/>
                <w:b/>
                <w:bCs/>
                <w:color w:val="FFFFFF"/>
                <w:kern w:val="0"/>
                <w:sz w:val="12"/>
                <w:szCs w:val="12"/>
                <w:lang w:eastAsia="es-CO"/>
                <w14:ligatures w14:val="none"/>
              </w:rPr>
            </w:pPr>
            <w:r w:rsidRPr="002C11E6">
              <w:rPr>
                <w:rFonts w:ascii="Calibri" w:hAnsi="Calibri" w:eastAsia="Times New Roman" w:cs="Calibri"/>
                <w:b/>
                <w:bCs/>
                <w:color w:val="FFFFFF"/>
                <w:kern w:val="0"/>
                <w:sz w:val="12"/>
                <w:szCs w:val="12"/>
                <w:lang w:eastAsia="es-CO"/>
                <w14:ligatures w14:val="none"/>
              </w:rPr>
              <w:t>Concurso de Méritos</w:t>
            </w:r>
          </w:p>
        </w:tc>
        <w:tc>
          <w:tcPr>
            <w:tcW w:w="988" w:type="dxa"/>
            <w:tcBorders>
              <w:top w:val="single" w:color="auto" w:sz="8" w:space="0"/>
              <w:left w:val="nil"/>
              <w:bottom w:val="single" w:color="auto" w:sz="8" w:space="0"/>
              <w:right w:val="single" w:color="auto" w:sz="8" w:space="0"/>
            </w:tcBorders>
            <w:shd w:val="clear" w:color="000000" w:fill="000000"/>
            <w:vAlign w:val="center"/>
            <w:hideMark/>
          </w:tcPr>
          <w:p w:rsidRPr="002C11E6" w:rsidR="002C11E6" w:rsidP="002C11E6" w:rsidRDefault="002C11E6" w14:paraId="56D86201" w14:textId="77777777">
            <w:pPr>
              <w:jc w:val="center"/>
              <w:rPr>
                <w:rFonts w:ascii="Calibri" w:hAnsi="Calibri" w:eastAsia="Times New Roman" w:cs="Calibri"/>
                <w:b/>
                <w:bCs/>
                <w:color w:val="FFFFFF"/>
                <w:kern w:val="0"/>
                <w:sz w:val="12"/>
                <w:szCs w:val="12"/>
                <w:lang w:eastAsia="es-CO"/>
                <w14:ligatures w14:val="none"/>
              </w:rPr>
            </w:pPr>
            <w:r w:rsidRPr="002C11E6">
              <w:rPr>
                <w:rFonts w:ascii="Calibri" w:hAnsi="Calibri" w:eastAsia="Times New Roman" w:cs="Calibri"/>
                <w:b/>
                <w:bCs/>
                <w:color w:val="FFFFFF"/>
                <w:kern w:val="0"/>
                <w:sz w:val="12"/>
                <w:szCs w:val="12"/>
                <w:lang w:eastAsia="es-CO"/>
                <w14:ligatures w14:val="none"/>
              </w:rPr>
              <w:t>Selección Abreviada</w:t>
            </w:r>
          </w:p>
        </w:tc>
        <w:tc>
          <w:tcPr>
            <w:tcW w:w="1035" w:type="dxa"/>
            <w:tcBorders>
              <w:top w:val="single" w:color="auto" w:sz="8" w:space="0"/>
              <w:left w:val="nil"/>
              <w:bottom w:val="single" w:color="auto" w:sz="8" w:space="0"/>
              <w:right w:val="single" w:color="auto" w:sz="8" w:space="0"/>
            </w:tcBorders>
            <w:shd w:val="clear" w:color="000000" w:fill="000000"/>
            <w:vAlign w:val="center"/>
            <w:hideMark/>
          </w:tcPr>
          <w:p w:rsidRPr="002C11E6" w:rsidR="002C11E6" w:rsidP="002C11E6" w:rsidRDefault="002C11E6" w14:paraId="4634A405" w14:textId="77777777">
            <w:pPr>
              <w:jc w:val="center"/>
              <w:rPr>
                <w:rFonts w:ascii="Calibri" w:hAnsi="Calibri" w:eastAsia="Times New Roman" w:cs="Calibri"/>
                <w:b/>
                <w:bCs/>
                <w:color w:val="FFFFFF"/>
                <w:kern w:val="0"/>
                <w:sz w:val="12"/>
                <w:szCs w:val="12"/>
                <w:lang w:eastAsia="es-CO"/>
                <w14:ligatures w14:val="none"/>
              </w:rPr>
            </w:pPr>
            <w:r w:rsidRPr="002C11E6">
              <w:rPr>
                <w:rFonts w:ascii="Calibri" w:hAnsi="Calibri" w:eastAsia="Times New Roman" w:cs="Calibri"/>
                <w:b/>
                <w:bCs/>
                <w:color w:val="FFFFFF"/>
                <w:kern w:val="0"/>
                <w:sz w:val="12"/>
                <w:szCs w:val="12"/>
                <w:lang w:eastAsia="es-CO"/>
                <w14:ligatures w14:val="none"/>
              </w:rPr>
              <w:t>Mínima Cuantía</w:t>
            </w:r>
          </w:p>
        </w:tc>
        <w:tc>
          <w:tcPr>
            <w:tcW w:w="987" w:type="dxa"/>
            <w:tcBorders>
              <w:top w:val="single" w:color="auto" w:sz="8" w:space="0"/>
              <w:left w:val="nil"/>
              <w:bottom w:val="single" w:color="auto" w:sz="8" w:space="0"/>
              <w:right w:val="single" w:color="auto" w:sz="8" w:space="0"/>
            </w:tcBorders>
            <w:shd w:val="clear" w:color="000000" w:fill="000000"/>
            <w:vAlign w:val="center"/>
            <w:hideMark/>
          </w:tcPr>
          <w:p w:rsidRPr="002C11E6" w:rsidR="002C11E6" w:rsidP="002C11E6" w:rsidRDefault="002C11E6" w14:paraId="6C851D9E" w14:textId="77777777">
            <w:pPr>
              <w:jc w:val="center"/>
              <w:rPr>
                <w:rFonts w:ascii="Calibri" w:hAnsi="Calibri" w:eastAsia="Times New Roman" w:cs="Calibri"/>
                <w:b/>
                <w:bCs/>
                <w:color w:val="FFFFFF"/>
                <w:kern w:val="0"/>
                <w:sz w:val="12"/>
                <w:szCs w:val="12"/>
                <w:lang w:eastAsia="es-CO"/>
                <w14:ligatures w14:val="none"/>
              </w:rPr>
            </w:pPr>
            <w:r w:rsidRPr="002C11E6">
              <w:rPr>
                <w:rFonts w:ascii="Calibri" w:hAnsi="Calibri" w:eastAsia="Times New Roman" w:cs="Calibri"/>
                <w:b/>
                <w:bCs/>
                <w:color w:val="FFFFFF"/>
                <w:kern w:val="0"/>
                <w:sz w:val="12"/>
                <w:szCs w:val="12"/>
                <w:lang w:eastAsia="es-CO"/>
                <w14:ligatures w14:val="none"/>
              </w:rPr>
              <w:t>Contratación Directa</w:t>
            </w:r>
          </w:p>
        </w:tc>
        <w:tc>
          <w:tcPr>
            <w:tcW w:w="950" w:type="dxa"/>
            <w:tcBorders>
              <w:top w:val="single" w:color="auto" w:sz="8" w:space="0"/>
              <w:left w:val="nil"/>
              <w:bottom w:val="single" w:color="auto" w:sz="8" w:space="0"/>
              <w:right w:val="single" w:color="auto" w:sz="8" w:space="0"/>
            </w:tcBorders>
            <w:shd w:val="clear" w:color="000000" w:fill="000000"/>
            <w:vAlign w:val="center"/>
            <w:hideMark/>
          </w:tcPr>
          <w:p w:rsidRPr="002C11E6" w:rsidR="002C11E6" w:rsidP="002C11E6" w:rsidRDefault="002C11E6" w14:paraId="49CE3361" w14:textId="77777777">
            <w:pPr>
              <w:jc w:val="center"/>
              <w:rPr>
                <w:rFonts w:ascii="Calibri" w:hAnsi="Calibri" w:eastAsia="Times New Roman" w:cs="Calibri"/>
                <w:b/>
                <w:bCs/>
                <w:color w:val="FFFFFF"/>
                <w:kern w:val="0"/>
                <w:sz w:val="12"/>
                <w:szCs w:val="12"/>
                <w:lang w:eastAsia="es-CO"/>
                <w14:ligatures w14:val="none"/>
              </w:rPr>
            </w:pPr>
            <w:r w:rsidRPr="002C11E6">
              <w:rPr>
                <w:rFonts w:ascii="Calibri" w:hAnsi="Calibri" w:eastAsia="Times New Roman" w:cs="Calibri"/>
                <w:b/>
                <w:bCs/>
                <w:color w:val="FFFFFF"/>
                <w:kern w:val="0"/>
                <w:sz w:val="12"/>
                <w:szCs w:val="12"/>
                <w:lang w:eastAsia="es-CO"/>
                <w14:ligatures w14:val="none"/>
              </w:rPr>
              <w:t>Régimen Especial</w:t>
            </w:r>
          </w:p>
        </w:tc>
        <w:tc>
          <w:tcPr>
            <w:tcW w:w="1275" w:type="dxa"/>
            <w:tcBorders>
              <w:top w:val="single" w:color="auto" w:sz="8" w:space="0"/>
              <w:left w:val="nil"/>
              <w:bottom w:val="single" w:color="auto" w:sz="8" w:space="0"/>
              <w:right w:val="single" w:color="auto" w:sz="8" w:space="0"/>
            </w:tcBorders>
            <w:shd w:val="clear" w:color="000000" w:fill="000000"/>
            <w:vAlign w:val="center"/>
            <w:hideMark/>
          </w:tcPr>
          <w:p w:rsidRPr="002C11E6" w:rsidR="002C11E6" w:rsidP="002C11E6" w:rsidRDefault="002C11E6" w14:paraId="0695E92F" w14:textId="77777777">
            <w:pPr>
              <w:jc w:val="center"/>
              <w:rPr>
                <w:rFonts w:ascii="Calibri" w:hAnsi="Calibri" w:eastAsia="Times New Roman" w:cs="Calibri"/>
                <w:b/>
                <w:bCs/>
                <w:color w:val="FFFFFF"/>
                <w:kern w:val="0"/>
                <w:sz w:val="12"/>
                <w:szCs w:val="12"/>
                <w:lang w:eastAsia="es-CO"/>
                <w14:ligatures w14:val="none"/>
              </w:rPr>
            </w:pPr>
            <w:r w:rsidRPr="002C11E6">
              <w:rPr>
                <w:rFonts w:ascii="Calibri" w:hAnsi="Calibri" w:eastAsia="Times New Roman" w:cs="Calibri"/>
                <w:b/>
                <w:bCs/>
                <w:color w:val="FFFFFF"/>
                <w:kern w:val="0"/>
                <w:sz w:val="12"/>
                <w:szCs w:val="12"/>
                <w:lang w:eastAsia="es-CO"/>
                <w14:ligatures w14:val="none"/>
              </w:rPr>
              <w:t>Total</w:t>
            </w:r>
          </w:p>
        </w:tc>
      </w:tr>
      <w:tr w:rsidRPr="002C11E6" w:rsidR="002C11E6" w:rsidTr="00B57A3B" w14:paraId="1469147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270"/>
        </w:trPr>
        <w:tc>
          <w:tcPr>
            <w:tcW w:w="465" w:type="dxa"/>
            <w:vMerge w:val="restart"/>
            <w:tcBorders>
              <w:top w:val="nil"/>
              <w:left w:val="single" w:color="auto" w:sz="8" w:space="0"/>
              <w:bottom w:val="single" w:color="000000" w:sz="8" w:space="0"/>
              <w:right w:val="single" w:color="auto" w:sz="8" w:space="0"/>
            </w:tcBorders>
            <w:shd w:val="clear" w:color="000000" w:fill="FFFFFF"/>
            <w:vAlign w:val="center"/>
            <w:hideMark/>
          </w:tcPr>
          <w:p w:rsidRPr="002C11E6" w:rsidR="002C11E6" w:rsidP="002C11E6" w:rsidRDefault="002C11E6" w14:paraId="0CF923E4" w14:textId="77777777">
            <w:pPr>
              <w:jc w:val="center"/>
              <w:rPr>
                <w:rFonts w:ascii="Arial" w:hAnsi="Arial" w:eastAsia="Times New Roman" w:cs="Arial"/>
                <w:kern w:val="0"/>
                <w:sz w:val="12"/>
                <w:szCs w:val="12"/>
                <w:lang w:eastAsia="es-CO"/>
                <w14:ligatures w14:val="none"/>
              </w:rPr>
            </w:pPr>
            <w:r w:rsidRPr="002C11E6">
              <w:rPr>
                <w:rFonts w:ascii="Arial" w:hAnsi="Arial" w:eastAsia="Times New Roman" w:cs="Arial"/>
                <w:kern w:val="0"/>
                <w:sz w:val="12"/>
                <w:szCs w:val="12"/>
                <w:lang w:eastAsia="es-CO"/>
                <w14:ligatures w14:val="none"/>
              </w:rPr>
              <w:t>2020</w:t>
            </w:r>
          </w:p>
        </w:tc>
        <w:tc>
          <w:tcPr>
            <w:tcW w:w="68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4CE2AB8F" w14:textId="77777777">
            <w:pPr>
              <w:rPr>
                <w:rFonts w:ascii="Arial" w:hAnsi="Arial" w:eastAsia="Times New Roman" w:cs="Arial"/>
                <w:kern w:val="0"/>
                <w:sz w:val="12"/>
                <w:szCs w:val="12"/>
                <w:lang w:eastAsia="es-CO"/>
                <w14:ligatures w14:val="none"/>
              </w:rPr>
            </w:pPr>
            <w:r w:rsidRPr="002C11E6">
              <w:rPr>
                <w:rFonts w:ascii="Arial" w:hAnsi="Arial" w:eastAsia="Times New Roman" w:cs="Arial"/>
                <w:kern w:val="0"/>
                <w:sz w:val="12"/>
                <w:szCs w:val="12"/>
                <w:lang w:eastAsia="es-CO"/>
                <w14:ligatures w14:val="none"/>
              </w:rPr>
              <w:t>Número de contratos</w:t>
            </w:r>
          </w:p>
        </w:tc>
        <w:tc>
          <w:tcPr>
            <w:tcW w:w="1159"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2EDC5C99"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7</w:t>
            </w:r>
          </w:p>
        </w:tc>
        <w:tc>
          <w:tcPr>
            <w:tcW w:w="966"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56D936A4"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2</w:t>
            </w:r>
          </w:p>
        </w:tc>
        <w:tc>
          <w:tcPr>
            <w:tcW w:w="988"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66122258"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23</w:t>
            </w:r>
          </w:p>
        </w:tc>
        <w:tc>
          <w:tcPr>
            <w:tcW w:w="103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60BC71F8"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12</w:t>
            </w:r>
          </w:p>
        </w:tc>
        <w:tc>
          <w:tcPr>
            <w:tcW w:w="987"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386D156E"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46</w:t>
            </w:r>
          </w:p>
        </w:tc>
        <w:tc>
          <w:tcPr>
            <w:tcW w:w="95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4BDBEABC"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2</w:t>
            </w:r>
          </w:p>
        </w:tc>
        <w:tc>
          <w:tcPr>
            <w:tcW w:w="127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4EC91CF7"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92</w:t>
            </w:r>
          </w:p>
        </w:tc>
      </w:tr>
      <w:tr w:rsidRPr="002C11E6" w:rsidR="002C11E6" w:rsidTr="00B57A3B" w14:paraId="3A805F2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270"/>
        </w:trPr>
        <w:tc>
          <w:tcPr>
            <w:tcW w:w="465" w:type="dxa"/>
            <w:vMerge/>
            <w:tcBorders>
              <w:top w:val="nil"/>
              <w:left w:val="single" w:color="auto" w:sz="8" w:space="0"/>
              <w:bottom w:val="single" w:color="000000" w:sz="8" w:space="0"/>
              <w:right w:val="single" w:color="auto" w:sz="8" w:space="0"/>
            </w:tcBorders>
            <w:vAlign w:val="center"/>
            <w:hideMark/>
          </w:tcPr>
          <w:p w:rsidRPr="002C11E6" w:rsidR="002C11E6" w:rsidP="002C11E6" w:rsidRDefault="002C11E6" w14:paraId="1E41C4F6" w14:textId="77777777">
            <w:pPr>
              <w:rPr>
                <w:rFonts w:ascii="Arial" w:hAnsi="Arial" w:eastAsia="Times New Roman" w:cs="Arial"/>
                <w:kern w:val="0"/>
                <w:sz w:val="12"/>
                <w:szCs w:val="12"/>
                <w:lang w:eastAsia="es-CO"/>
                <w14:ligatures w14:val="none"/>
              </w:rPr>
            </w:pPr>
          </w:p>
        </w:tc>
        <w:tc>
          <w:tcPr>
            <w:tcW w:w="68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5C2DD4A7" w14:textId="77777777">
            <w:pPr>
              <w:rPr>
                <w:rFonts w:ascii="Arial" w:hAnsi="Arial" w:eastAsia="Times New Roman" w:cs="Arial"/>
                <w:kern w:val="0"/>
                <w:sz w:val="12"/>
                <w:szCs w:val="12"/>
                <w:lang w:eastAsia="es-CO"/>
                <w14:ligatures w14:val="none"/>
              </w:rPr>
            </w:pPr>
            <w:r w:rsidRPr="002C11E6">
              <w:rPr>
                <w:rFonts w:ascii="Arial" w:hAnsi="Arial" w:eastAsia="Times New Roman" w:cs="Arial"/>
                <w:kern w:val="0"/>
                <w:sz w:val="12"/>
                <w:szCs w:val="12"/>
                <w:lang w:eastAsia="es-CO"/>
                <w14:ligatures w14:val="none"/>
              </w:rPr>
              <w:t>Valor contratos</w:t>
            </w:r>
          </w:p>
        </w:tc>
        <w:tc>
          <w:tcPr>
            <w:tcW w:w="1159"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6543E8DA"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25.982.451.788 </w:t>
            </w:r>
          </w:p>
        </w:tc>
        <w:tc>
          <w:tcPr>
            <w:tcW w:w="966"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7948D965"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632.253.936 </w:t>
            </w:r>
          </w:p>
        </w:tc>
        <w:tc>
          <w:tcPr>
            <w:tcW w:w="988"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7AC8EE99"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13.135.656.962 </w:t>
            </w:r>
          </w:p>
        </w:tc>
        <w:tc>
          <w:tcPr>
            <w:tcW w:w="103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09766DFA"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428.106.657 </w:t>
            </w:r>
          </w:p>
        </w:tc>
        <w:tc>
          <w:tcPr>
            <w:tcW w:w="987"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1F65D62E"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45.606.857.921 </w:t>
            </w:r>
          </w:p>
        </w:tc>
        <w:tc>
          <w:tcPr>
            <w:tcW w:w="95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20D66BB1"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490.479.670 </w:t>
            </w:r>
          </w:p>
        </w:tc>
        <w:tc>
          <w:tcPr>
            <w:tcW w:w="127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5CEE3BFE"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86.275.806.934 </w:t>
            </w:r>
          </w:p>
        </w:tc>
      </w:tr>
      <w:tr w:rsidRPr="002C11E6" w:rsidR="002C11E6" w:rsidTr="00B57A3B" w14:paraId="12F71C2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270"/>
        </w:trPr>
        <w:tc>
          <w:tcPr>
            <w:tcW w:w="465" w:type="dxa"/>
            <w:vMerge w:val="restart"/>
            <w:tcBorders>
              <w:top w:val="nil"/>
              <w:left w:val="single" w:color="auto" w:sz="8" w:space="0"/>
              <w:bottom w:val="single" w:color="000000" w:sz="8" w:space="0"/>
              <w:right w:val="single" w:color="auto" w:sz="8" w:space="0"/>
            </w:tcBorders>
            <w:shd w:val="clear" w:color="000000" w:fill="FFFFFF"/>
            <w:vAlign w:val="center"/>
            <w:hideMark/>
          </w:tcPr>
          <w:p w:rsidRPr="002C11E6" w:rsidR="002C11E6" w:rsidP="002C11E6" w:rsidRDefault="002C11E6" w14:paraId="69D054BB" w14:textId="77777777">
            <w:pPr>
              <w:jc w:val="center"/>
              <w:rPr>
                <w:rFonts w:ascii="Arial" w:hAnsi="Arial" w:eastAsia="Times New Roman" w:cs="Arial"/>
                <w:kern w:val="0"/>
                <w:sz w:val="12"/>
                <w:szCs w:val="12"/>
                <w:lang w:eastAsia="es-CO"/>
                <w14:ligatures w14:val="none"/>
              </w:rPr>
            </w:pPr>
            <w:r w:rsidRPr="002C11E6">
              <w:rPr>
                <w:rFonts w:ascii="Arial" w:hAnsi="Arial" w:eastAsia="Times New Roman" w:cs="Arial"/>
                <w:kern w:val="0"/>
                <w:sz w:val="12"/>
                <w:szCs w:val="12"/>
                <w:lang w:eastAsia="es-CO"/>
                <w14:ligatures w14:val="none"/>
              </w:rPr>
              <w:t>2021</w:t>
            </w:r>
          </w:p>
        </w:tc>
        <w:tc>
          <w:tcPr>
            <w:tcW w:w="68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784F6EC9" w14:textId="77777777">
            <w:pPr>
              <w:rPr>
                <w:rFonts w:ascii="Arial" w:hAnsi="Arial" w:eastAsia="Times New Roman" w:cs="Arial"/>
                <w:kern w:val="0"/>
                <w:sz w:val="12"/>
                <w:szCs w:val="12"/>
                <w:lang w:eastAsia="es-CO"/>
                <w14:ligatures w14:val="none"/>
              </w:rPr>
            </w:pPr>
            <w:r w:rsidRPr="002C11E6">
              <w:rPr>
                <w:rFonts w:ascii="Arial" w:hAnsi="Arial" w:eastAsia="Times New Roman" w:cs="Arial"/>
                <w:kern w:val="0"/>
                <w:sz w:val="12"/>
                <w:szCs w:val="12"/>
                <w:lang w:eastAsia="es-CO"/>
                <w14:ligatures w14:val="none"/>
              </w:rPr>
              <w:t>Número de contratos</w:t>
            </w:r>
          </w:p>
        </w:tc>
        <w:tc>
          <w:tcPr>
            <w:tcW w:w="1159"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1A5A0198"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4</w:t>
            </w:r>
          </w:p>
        </w:tc>
        <w:tc>
          <w:tcPr>
            <w:tcW w:w="966"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09FBDF57"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4</w:t>
            </w:r>
          </w:p>
        </w:tc>
        <w:tc>
          <w:tcPr>
            <w:tcW w:w="988"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1EB3CC26"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29</w:t>
            </w:r>
          </w:p>
        </w:tc>
        <w:tc>
          <w:tcPr>
            <w:tcW w:w="103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72AB827A"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8</w:t>
            </w:r>
          </w:p>
        </w:tc>
        <w:tc>
          <w:tcPr>
            <w:tcW w:w="987"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38B976C2"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46</w:t>
            </w:r>
          </w:p>
        </w:tc>
        <w:tc>
          <w:tcPr>
            <w:tcW w:w="95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3E0DD4CE"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1</w:t>
            </w:r>
          </w:p>
        </w:tc>
        <w:tc>
          <w:tcPr>
            <w:tcW w:w="127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33A9C4FE"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92</w:t>
            </w:r>
          </w:p>
        </w:tc>
      </w:tr>
      <w:tr w:rsidRPr="002C11E6" w:rsidR="002C11E6" w:rsidTr="00B57A3B" w14:paraId="3C95D40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270"/>
        </w:trPr>
        <w:tc>
          <w:tcPr>
            <w:tcW w:w="465" w:type="dxa"/>
            <w:vMerge/>
            <w:tcBorders>
              <w:top w:val="nil"/>
              <w:left w:val="single" w:color="auto" w:sz="8" w:space="0"/>
              <w:bottom w:val="single" w:color="000000" w:sz="8" w:space="0"/>
              <w:right w:val="single" w:color="auto" w:sz="8" w:space="0"/>
            </w:tcBorders>
            <w:vAlign w:val="center"/>
            <w:hideMark/>
          </w:tcPr>
          <w:p w:rsidRPr="002C11E6" w:rsidR="002C11E6" w:rsidP="002C11E6" w:rsidRDefault="002C11E6" w14:paraId="2D005392" w14:textId="77777777">
            <w:pPr>
              <w:rPr>
                <w:rFonts w:ascii="Arial" w:hAnsi="Arial" w:eastAsia="Times New Roman" w:cs="Arial"/>
                <w:kern w:val="0"/>
                <w:sz w:val="12"/>
                <w:szCs w:val="12"/>
                <w:lang w:eastAsia="es-CO"/>
                <w14:ligatures w14:val="none"/>
              </w:rPr>
            </w:pPr>
          </w:p>
        </w:tc>
        <w:tc>
          <w:tcPr>
            <w:tcW w:w="68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0092D97E" w14:textId="77777777">
            <w:pPr>
              <w:rPr>
                <w:rFonts w:ascii="Arial" w:hAnsi="Arial" w:eastAsia="Times New Roman" w:cs="Arial"/>
                <w:kern w:val="0"/>
                <w:sz w:val="12"/>
                <w:szCs w:val="12"/>
                <w:lang w:eastAsia="es-CO"/>
                <w14:ligatures w14:val="none"/>
              </w:rPr>
            </w:pPr>
            <w:r w:rsidRPr="002C11E6">
              <w:rPr>
                <w:rFonts w:ascii="Arial" w:hAnsi="Arial" w:eastAsia="Times New Roman" w:cs="Arial"/>
                <w:kern w:val="0"/>
                <w:sz w:val="12"/>
                <w:szCs w:val="12"/>
                <w:lang w:eastAsia="es-CO"/>
                <w14:ligatures w14:val="none"/>
              </w:rPr>
              <w:t>Valor contratos</w:t>
            </w:r>
          </w:p>
        </w:tc>
        <w:tc>
          <w:tcPr>
            <w:tcW w:w="1159"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1CAE54E6"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5.609.049.248 </w:t>
            </w:r>
          </w:p>
        </w:tc>
        <w:tc>
          <w:tcPr>
            <w:tcW w:w="966"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66FBAFC7"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959.740.911 </w:t>
            </w:r>
          </w:p>
        </w:tc>
        <w:tc>
          <w:tcPr>
            <w:tcW w:w="988"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609361C9"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39.289.285.139 </w:t>
            </w:r>
          </w:p>
        </w:tc>
        <w:tc>
          <w:tcPr>
            <w:tcW w:w="103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111B412D"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427.085.736 </w:t>
            </w:r>
          </w:p>
        </w:tc>
        <w:tc>
          <w:tcPr>
            <w:tcW w:w="987"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5DA01710"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47.291.110.397 </w:t>
            </w:r>
          </w:p>
        </w:tc>
        <w:tc>
          <w:tcPr>
            <w:tcW w:w="95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61A1B819"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349.817.705 </w:t>
            </w:r>
          </w:p>
        </w:tc>
        <w:tc>
          <w:tcPr>
            <w:tcW w:w="127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14207785"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93.926.089.136 </w:t>
            </w:r>
          </w:p>
        </w:tc>
      </w:tr>
      <w:tr w:rsidRPr="002C11E6" w:rsidR="002C11E6" w:rsidTr="00B57A3B" w14:paraId="41BFDD6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270"/>
        </w:trPr>
        <w:tc>
          <w:tcPr>
            <w:tcW w:w="465" w:type="dxa"/>
            <w:vMerge w:val="restart"/>
            <w:tcBorders>
              <w:top w:val="nil"/>
              <w:left w:val="single" w:color="auto" w:sz="8" w:space="0"/>
              <w:bottom w:val="single" w:color="000000" w:sz="8" w:space="0"/>
              <w:right w:val="single" w:color="auto" w:sz="8" w:space="0"/>
            </w:tcBorders>
            <w:shd w:val="clear" w:color="000000" w:fill="FFFFFF"/>
            <w:vAlign w:val="center"/>
            <w:hideMark/>
          </w:tcPr>
          <w:p w:rsidRPr="002C11E6" w:rsidR="002C11E6" w:rsidP="002C11E6" w:rsidRDefault="002C11E6" w14:paraId="5AF3D88C" w14:textId="77777777">
            <w:pPr>
              <w:jc w:val="center"/>
              <w:rPr>
                <w:rFonts w:ascii="Arial" w:hAnsi="Arial" w:eastAsia="Times New Roman" w:cs="Arial"/>
                <w:kern w:val="0"/>
                <w:sz w:val="12"/>
                <w:szCs w:val="12"/>
                <w:lang w:eastAsia="es-CO"/>
                <w14:ligatures w14:val="none"/>
              </w:rPr>
            </w:pPr>
            <w:r w:rsidRPr="002C11E6">
              <w:rPr>
                <w:rFonts w:ascii="Arial" w:hAnsi="Arial" w:eastAsia="Times New Roman" w:cs="Arial"/>
                <w:kern w:val="0"/>
                <w:sz w:val="12"/>
                <w:szCs w:val="12"/>
                <w:lang w:eastAsia="es-CO"/>
                <w14:ligatures w14:val="none"/>
              </w:rPr>
              <w:t>2022</w:t>
            </w:r>
          </w:p>
        </w:tc>
        <w:tc>
          <w:tcPr>
            <w:tcW w:w="68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57C7620D" w14:textId="77777777">
            <w:pPr>
              <w:rPr>
                <w:rFonts w:ascii="Arial" w:hAnsi="Arial" w:eastAsia="Times New Roman" w:cs="Arial"/>
                <w:kern w:val="0"/>
                <w:sz w:val="12"/>
                <w:szCs w:val="12"/>
                <w:lang w:eastAsia="es-CO"/>
                <w14:ligatures w14:val="none"/>
              </w:rPr>
            </w:pPr>
            <w:r w:rsidRPr="002C11E6">
              <w:rPr>
                <w:rFonts w:ascii="Arial" w:hAnsi="Arial" w:eastAsia="Times New Roman" w:cs="Arial"/>
                <w:kern w:val="0"/>
                <w:sz w:val="12"/>
                <w:szCs w:val="12"/>
                <w:lang w:eastAsia="es-CO"/>
                <w14:ligatures w14:val="none"/>
              </w:rPr>
              <w:t>Número de contratos</w:t>
            </w:r>
          </w:p>
        </w:tc>
        <w:tc>
          <w:tcPr>
            <w:tcW w:w="1159"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17097BD8"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7</w:t>
            </w:r>
          </w:p>
        </w:tc>
        <w:tc>
          <w:tcPr>
            <w:tcW w:w="966"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61E0CF41"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4</w:t>
            </w:r>
          </w:p>
        </w:tc>
        <w:tc>
          <w:tcPr>
            <w:tcW w:w="988"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087BDCE3"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37</w:t>
            </w:r>
          </w:p>
        </w:tc>
        <w:tc>
          <w:tcPr>
            <w:tcW w:w="103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12D5B600"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12</w:t>
            </w:r>
          </w:p>
        </w:tc>
        <w:tc>
          <w:tcPr>
            <w:tcW w:w="987"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2BB3E70F"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41</w:t>
            </w:r>
          </w:p>
        </w:tc>
        <w:tc>
          <w:tcPr>
            <w:tcW w:w="95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2FB3E1BF"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1</w:t>
            </w:r>
          </w:p>
        </w:tc>
        <w:tc>
          <w:tcPr>
            <w:tcW w:w="127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22E8382D"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102</w:t>
            </w:r>
          </w:p>
        </w:tc>
      </w:tr>
      <w:tr w:rsidRPr="002C11E6" w:rsidR="002C11E6" w:rsidTr="00B57A3B" w14:paraId="5D4390E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270"/>
        </w:trPr>
        <w:tc>
          <w:tcPr>
            <w:tcW w:w="465" w:type="dxa"/>
            <w:vMerge/>
            <w:tcBorders>
              <w:top w:val="nil"/>
              <w:left w:val="single" w:color="auto" w:sz="8" w:space="0"/>
              <w:bottom w:val="single" w:color="000000" w:sz="8" w:space="0"/>
              <w:right w:val="single" w:color="auto" w:sz="8" w:space="0"/>
            </w:tcBorders>
            <w:vAlign w:val="center"/>
            <w:hideMark/>
          </w:tcPr>
          <w:p w:rsidRPr="002C11E6" w:rsidR="002C11E6" w:rsidP="002C11E6" w:rsidRDefault="002C11E6" w14:paraId="789CB391" w14:textId="77777777">
            <w:pPr>
              <w:rPr>
                <w:rFonts w:ascii="Arial" w:hAnsi="Arial" w:eastAsia="Times New Roman" w:cs="Arial"/>
                <w:kern w:val="0"/>
                <w:sz w:val="12"/>
                <w:szCs w:val="12"/>
                <w:lang w:eastAsia="es-CO"/>
                <w14:ligatures w14:val="none"/>
              </w:rPr>
            </w:pPr>
          </w:p>
        </w:tc>
        <w:tc>
          <w:tcPr>
            <w:tcW w:w="68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2EA1C002" w14:textId="77777777">
            <w:pPr>
              <w:rPr>
                <w:rFonts w:ascii="Arial" w:hAnsi="Arial" w:eastAsia="Times New Roman" w:cs="Arial"/>
                <w:kern w:val="0"/>
                <w:sz w:val="12"/>
                <w:szCs w:val="12"/>
                <w:lang w:eastAsia="es-CO"/>
                <w14:ligatures w14:val="none"/>
              </w:rPr>
            </w:pPr>
            <w:r w:rsidRPr="002C11E6">
              <w:rPr>
                <w:rFonts w:ascii="Arial" w:hAnsi="Arial" w:eastAsia="Times New Roman" w:cs="Arial"/>
                <w:kern w:val="0"/>
                <w:sz w:val="12"/>
                <w:szCs w:val="12"/>
                <w:lang w:eastAsia="es-CO"/>
                <w14:ligatures w14:val="none"/>
              </w:rPr>
              <w:t>Valor contratos</w:t>
            </w:r>
          </w:p>
        </w:tc>
        <w:tc>
          <w:tcPr>
            <w:tcW w:w="1159"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0E4FC9CC"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28.899.449.722 </w:t>
            </w:r>
          </w:p>
        </w:tc>
        <w:tc>
          <w:tcPr>
            <w:tcW w:w="966"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25FD4C03"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1.535.000.720 </w:t>
            </w:r>
          </w:p>
        </w:tc>
        <w:tc>
          <w:tcPr>
            <w:tcW w:w="988"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0159CBB6"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18.314.267.149 </w:t>
            </w:r>
          </w:p>
        </w:tc>
        <w:tc>
          <w:tcPr>
            <w:tcW w:w="103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6CE8B691"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687.750.940 </w:t>
            </w:r>
          </w:p>
        </w:tc>
        <w:tc>
          <w:tcPr>
            <w:tcW w:w="987"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36B0D462"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36.564.116.079 </w:t>
            </w:r>
          </w:p>
        </w:tc>
        <w:tc>
          <w:tcPr>
            <w:tcW w:w="95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38D094C9"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38.379.434 </w:t>
            </w:r>
          </w:p>
        </w:tc>
        <w:tc>
          <w:tcPr>
            <w:tcW w:w="127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34E8AD0D"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86.038.964.044 </w:t>
            </w:r>
          </w:p>
        </w:tc>
      </w:tr>
      <w:tr w:rsidRPr="002C11E6" w:rsidR="002C11E6" w:rsidTr="00B57A3B" w14:paraId="50FA3D6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270"/>
        </w:trPr>
        <w:tc>
          <w:tcPr>
            <w:tcW w:w="465" w:type="dxa"/>
            <w:vMerge w:val="restart"/>
            <w:tcBorders>
              <w:top w:val="nil"/>
              <w:left w:val="single" w:color="auto" w:sz="8" w:space="0"/>
              <w:bottom w:val="single" w:color="000000" w:sz="8" w:space="0"/>
              <w:right w:val="single" w:color="auto" w:sz="8" w:space="0"/>
            </w:tcBorders>
            <w:shd w:val="clear" w:color="000000" w:fill="FFFFFF"/>
            <w:vAlign w:val="center"/>
            <w:hideMark/>
          </w:tcPr>
          <w:p w:rsidRPr="002C11E6" w:rsidR="002C11E6" w:rsidP="002C11E6" w:rsidRDefault="002C11E6" w14:paraId="0419FAAF" w14:textId="77777777">
            <w:pPr>
              <w:jc w:val="center"/>
              <w:rPr>
                <w:rFonts w:ascii="Arial" w:hAnsi="Arial" w:eastAsia="Times New Roman" w:cs="Arial"/>
                <w:kern w:val="0"/>
                <w:sz w:val="12"/>
                <w:szCs w:val="12"/>
                <w:lang w:eastAsia="es-CO"/>
                <w14:ligatures w14:val="none"/>
              </w:rPr>
            </w:pPr>
            <w:r w:rsidRPr="002C11E6">
              <w:rPr>
                <w:rFonts w:ascii="Arial" w:hAnsi="Arial" w:eastAsia="Times New Roman" w:cs="Arial"/>
                <w:kern w:val="0"/>
                <w:sz w:val="12"/>
                <w:szCs w:val="12"/>
                <w:lang w:eastAsia="es-CO"/>
                <w14:ligatures w14:val="none"/>
              </w:rPr>
              <w:t>2023</w:t>
            </w:r>
          </w:p>
        </w:tc>
        <w:tc>
          <w:tcPr>
            <w:tcW w:w="68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73B2B11C" w14:textId="77777777">
            <w:pPr>
              <w:rPr>
                <w:rFonts w:ascii="Arial" w:hAnsi="Arial" w:eastAsia="Times New Roman" w:cs="Arial"/>
                <w:kern w:val="0"/>
                <w:sz w:val="12"/>
                <w:szCs w:val="12"/>
                <w:lang w:eastAsia="es-CO"/>
                <w14:ligatures w14:val="none"/>
              </w:rPr>
            </w:pPr>
            <w:r w:rsidRPr="002C11E6">
              <w:rPr>
                <w:rFonts w:ascii="Arial" w:hAnsi="Arial" w:eastAsia="Times New Roman" w:cs="Arial"/>
                <w:kern w:val="0"/>
                <w:sz w:val="12"/>
                <w:szCs w:val="12"/>
                <w:lang w:eastAsia="es-CO"/>
                <w14:ligatures w14:val="none"/>
              </w:rPr>
              <w:t>Número de contratos</w:t>
            </w:r>
          </w:p>
        </w:tc>
        <w:tc>
          <w:tcPr>
            <w:tcW w:w="1159"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29417F73"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0</w:t>
            </w:r>
          </w:p>
        </w:tc>
        <w:tc>
          <w:tcPr>
            <w:tcW w:w="966"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50C3376B"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0</w:t>
            </w:r>
          </w:p>
        </w:tc>
        <w:tc>
          <w:tcPr>
            <w:tcW w:w="988"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6C31D923"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23</w:t>
            </w:r>
          </w:p>
        </w:tc>
        <w:tc>
          <w:tcPr>
            <w:tcW w:w="103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4F6408AD"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7</w:t>
            </w:r>
          </w:p>
        </w:tc>
        <w:tc>
          <w:tcPr>
            <w:tcW w:w="987"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4BADC384"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34</w:t>
            </w:r>
          </w:p>
        </w:tc>
        <w:tc>
          <w:tcPr>
            <w:tcW w:w="95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643283A8"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0</w:t>
            </w:r>
          </w:p>
        </w:tc>
        <w:tc>
          <w:tcPr>
            <w:tcW w:w="127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00F1A2AB"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64</w:t>
            </w:r>
          </w:p>
        </w:tc>
      </w:tr>
      <w:tr w:rsidRPr="002C11E6" w:rsidR="002C11E6" w:rsidTr="00B57A3B" w14:paraId="5D37ED1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270"/>
        </w:trPr>
        <w:tc>
          <w:tcPr>
            <w:tcW w:w="465" w:type="dxa"/>
            <w:vMerge/>
            <w:tcBorders>
              <w:top w:val="nil"/>
              <w:left w:val="single" w:color="auto" w:sz="8" w:space="0"/>
              <w:bottom w:val="single" w:color="000000" w:sz="8" w:space="0"/>
              <w:right w:val="single" w:color="auto" w:sz="8" w:space="0"/>
            </w:tcBorders>
            <w:vAlign w:val="center"/>
            <w:hideMark/>
          </w:tcPr>
          <w:p w:rsidRPr="002C11E6" w:rsidR="002C11E6" w:rsidP="002C11E6" w:rsidRDefault="002C11E6" w14:paraId="2B129CF8" w14:textId="77777777">
            <w:pPr>
              <w:rPr>
                <w:rFonts w:ascii="Arial" w:hAnsi="Arial" w:eastAsia="Times New Roman" w:cs="Arial"/>
                <w:kern w:val="0"/>
                <w:sz w:val="12"/>
                <w:szCs w:val="12"/>
                <w:lang w:eastAsia="es-CO"/>
                <w14:ligatures w14:val="none"/>
              </w:rPr>
            </w:pPr>
          </w:p>
        </w:tc>
        <w:tc>
          <w:tcPr>
            <w:tcW w:w="68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041CA167" w14:textId="77777777">
            <w:pPr>
              <w:rPr>
                <w:rFonts w:ascii="Arial" w:hAnsi="Arial" w:eastAsia="Times New Roman" w:cs="Arial"/>
                <w:kern w:val="0"/>
                <w:sz w:val="12"/>
                <w:szCs w:val="12"/>
                <w:lang w:eastAsia="es-CO"/>
                <w14:ligatures w14:val="none"/>
              </w:rPr>
            </w:pPr>
            <w:r w:rsidRPr="002C11E6">
              <w:rPr>
                <w:rFonts w:ascii="Arial" w:hAnsi="Arial" w:eastAsia="Times New Roman" w:cs="Arial"/>
                <w:kern w:val="0"/>
                <w:sz w:val="12"/>
                <w:szCs w:val="12"/>
                <w:lang w:eastAsia="es-CO"/>
                <w14:ligatures w14:val="none"/>
              </w:rPr>
              <w:t>Valor contratos</w:t>
            </w:r>
          </w:p>
        </w:tc>
        <w:tc>
          <w:tcPr>
            <w:tcW w:w="1159"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59688E96"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   </w:t>
            </w:r>
          </w:p>
        </w:tc>
        <w:tc>
          <w:tcPr>
            <w:tcW w:w="966"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1B32E3BD"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   </w:t>
            </w:r>
          </w:p>
        </w:tc>
        <w:tc>
          <w:tcPr>
            <w:tcW w:w="988"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0A579BEF"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14.068.257.066 </w:t>
            </w:r>
          </w:p>
        </w:tc>
        <w:tc>
          <w:tcPr>
            <w:tcW w:w="103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5E05E43B"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499.767.393 </w:t>
            </w:r>
          </w:p>
        </w:tc>
        <w:tc>
          <w:tcPr>
            <w:tcW w:w="987"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2311A56B"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46.793.779.857 </w:t>
            </w:r>
          </w:p>
        </w:tc>
        <w:tc>
          <w:tcPr>
            <w:tcW w:w="95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7703C89E"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   </w:t>
            </w:r>
          </w:p>
        </w:tc>
        <w:tc>
          <w:tcPr>
            <w:tcW w:w="127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673451ED" w14:textId="77777777">
            <w:pPr>
              <w:jc w:val="center"/>
              <w:rPr>
                <w:rFonts w:ascii="Arial" w:hAnsi="Arial" w:eastAsia="Times New Roman" w:cs="Arial"/>
                <w:color w:val="000000"/>
                <w:kern w:val="0"/>
                <w:sz w:val="12"/>
                <w:szCs w:val="12"/>
                <w:lang w:eastAsia="es-CO"/>
                <w14:ligatures w14:val="none"/>
              </w:rPr>
            </w:pPr>
            <w:r w:rsidRPr="002C11E6">
              <w:rPr>
                <w:rFonts w:ascii="Arial" w:hAnsi="Arial" w:eastAsia="Times New Roman" w:cs="Arial"/>
                <w:color w:val="000000"/>
                <w:kern w:val="0"/>
                <w:sz w:val="12"/>
                <w:szCs w:val="12"/>
                <w:lang w:eastAsia="es-CO"/>
                <w14:ligatures w14:val="none"/>
              </w:rPr>
              <w:t xml:space="preserve"> $         61.361.804.316 </w:t>
            </w:r>
          </w:p>
        </w:tc>
      </w:tr>
    </w:tbl>
    <w:p w:rsidR="00B57A3B" w:rsidP="0082160D" w:rsidRDefault="00B57A3B" w14:paraId="78101A7F" w14:textId="77777777">
      <w:pPr>
        <w:pStyle w:val="NormalWeb"/>
        <w:shd w:val="clear" w:color="auto" w:fill="FFFFFF"/>
        <w:spacing w:before="0" w:beforeAutospacing="0" w:after="0" w:afterAutospacing="0"/>
        <w:jc w:val="both"/>
        <w:textAlignment w:val="baseline"/>
        <w:rPr>
          <w:rFonts w:ascii="Arial" w:hAnsi="Arial" w:cs="Arial"/>
          <w:color w:val="242424"/>
          <w:szCs w:val="22"/>
        </w:rPr>
      </w:pPr>
    </w:p>
    <w:p w:rsidRPr="00B57A3B" w:rsidR="0082160D" w:rsidP="0082160D" w:rsidRDefault="00B57A3B" w14:paraId="107049A3" w14:textId="07CDAA6F">
      <w:pPr>
        <w:pStyle w:val="NormalWeb"/>
        <w:shd w:val="clear" w:color="auto" w:fill="FFFFFF"/>
        <w:spacing w:before="0" w:beforeAutospacing="0" w:after="0" w:afterAutospacing="0"/>
        <w:jc w:val="both"/>
        <w:textAlignment w:val="baseline"/>
        <w:rPr>
          <w:rFonts w:ascii="Arial" w:hAnsi="Arial" w:cs="Arial"/>
          <w:color w:val="242424"/>
          <w:sz w:val="18"/>
          <w:szCs w:val="18"/>
        </w:rPr>
      </w:pPr>
      <w:r w:rsidRPr="00B57A3B">
        <w:rPr>
          <w:rFonts w:ascii="Arial" w:hAnsi="Arial" w:cs="Arial"/>
          <w:color w:val="242424"/>
          <w:sz w:val="18"/>
          <w:szCs w:val="18"/>
        </w:rPr>
        <w:t>FUENTE: Sistema de Seguimiento a la Contratación, valor por Grupo de Compras del Pedido.</w:t>
      </w:r>
    </w:p>
    <w:p w:rsidRPr="00B57A3B" w:rsidR="0082160D" w:rsidP="0082160D" w:rsidRDefault="00B57A3B" w14:paraId="4D8E4A8F" w14:textId="7361BC28">
      <w:pPr>
        <w:pStyle w:val="NormalWeb"/>
        <w:shd w:val="clear" w:color="auto" w:fill="FFFFFF"/>
        <w:spacing w:before="0" w:beforeAutospacing="0" w:after="0" w:afterAutospacing="0"/>
        <w:textAlignment w:val="baseline"/>
        <w:rPr>
          <w:rFonts w:ascii="Arial" w:hAnsi="Arial" w:cs="Arial"/>
          <w:color w:val="242424"/>
          <w:sz w:val="18"/>
          <w:szCs w:val="18"/>
        </w:rPr>
      </w:pPr>
      <w:r w:rsidRPr="00B57A3B">
        <w:rPr>
          <w:rFonts w:ascii="Arial" w:hAnsi="Arial" w:cs="Arial"/>
          <w:color w:val="242424"/>
          <w:sz w:val="18"/>
          <w:szCs w:val="18"/>
        </w:rPr>
        <w:t>PERIODO: 1 de enero de 2020 al 31 de agosto de 2023</w:t>
      </w:r>
    </w:p>
    <w:p w:rsidRPr="009C2D89" w:rsidR="0082160D" w:rsidP="0082160D" w:rsidRDefault="0073347E" w14:paraId="66CF34A7" w14:textId="24113B51">
      <w:pPr>
        <w:pStyle w:val="NormalWeb"/>
        <w:shd w:val="clear" w:color="auto" w:fill="FFFFFF"/>
        <w:spacing w:before="0" w:beforeAutospacing="0" w:after="0" w:afterAutospacing="0"/>
        <w:jc w:val="both"/>
        <w:textAlignment w:val="baseline"/>
        <w:rPr>
          <w:rFonts w:ascii="Arial" w:hAnsi="Arial" w:cs="Arial"/>
          <w:b/>
          <w:sz w:val="20"/>
          <w:szCs w:val="20"/>
        </w:rPr>
      </w:pPr>
      <w:r>
        <w:rPr>
          <w:rFonts w:ascii="Arial" w:hAnsi="Arial" w:cs="Arial"/>
          <w:b/>
          <w:sz w:val="20"/>
          <w:szCs w:val="20"/>
          <w:bdr w:val="none" w:color="auto" w:sz="0" w:space="0" w:frame="1"/>
        </w:rPr>
        <w:t>Tabla 11</w:t>
      </w:r>
      <w:r w:rsidRPr="009C2D89" w:rsidR="009C2D89">
        <w:rPr>
          <w:rFonts w:ascii="Arial" w:hAnsi="Arial" w:cs="Arial"/>
          <w:b/>
          <w:sz w:val="20"/>
          <w:szCs w:val="20"/>
          <w:bdr w:val="none" w:color="auto" w:sz="0" w:space="0" w:frame="1"/>
        </w:rPr>
        <w:t xml:space="preserve">. </w:t>
      </w:r>
      <w:r w:rsidRPr="009C2D89" w:rsidR="0082160D">
        <w:rPr>
          <w:rFonts w:ascii="Arial" w:hAnsi="Arial" w:cs="Arial"/>
          <w:b/>
          <w:sz w:val="20"/>
          <w:szCs w:val="20"/>
          <w:bdr w:val="none" w:color="auto" w:sz="0" w:space="0" w:frame="1"/>
        </w:rPr>
        <w:t>Contratos de Obra Pública con recursos de la Secretaría de Suministros y Servicios. </w:t>
      </w:r>
    </w:p>
    <w:p w:rsidR="002C11E6" w:rsidP="00B57A3B" w:rsidRDefault="0082160D" w14:paraId="78C3C6B2" w14:textId="6F7227C2">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bdr w:val="none" w:color="auto" w:sz="0" w:space="0" w:frame="1"/>
        </w:rPr>
        <w:t> </w:t>
      </w: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1"/>
        <w:gridCol w:w="2032"/>
        <w:gridCol w:w="1815"/>
        <w:gridCol w:w="1537"/>
        <w:gridCol w:w="1730"/>
      </w:tblGrid>
      <w:tr w:rsidRPr="007F1A0C" w:rsidR="002C11E6" w:rsidTr="002C11E6" w14:paraId="7054B05B" w14:textId="77777777">
        <w:trPr>
          <w:trHeight w:val="177"/>
        </w:trPr>
        <w:tc>
          <w:tcPr>
            <w:tcW w:w="7655" w:type="dxa"/>
            <w:gridSpan w:val="5"/>
            <w:shd w:val="clear" w:color="auto" w:fill="8EA9DB"/>
            <w:tcMar>
              <w:top w:w="15" w:type="dxa"/>
              <w:left w:w="15" w:type="dxa"/>
              <w:bottom w:w="15" w:type="dxa"/>
              <w:right w:w="15" w:type="dxa"/>
            </w:tcMar>
            <w:vAlign w:val="bottom"/>
          </w:tcPr>
          <w:p w:rsidRPr="00060137" w:rsidR="002C11E6" w:rsidP="002C11E6" w:rsidRDefault="002C11E6" w14:paraId="09AA964D" w14:textId="525F967E">
            <w:pPr>
              <w:pStyle w:val="NormalWeb"/>
              <w:shd w:val="clear" w:color="auto" w:fill="F6F2DD"/>
              <w:spacing w:after="225" w:line="276" w:lineRule="auto"/>
              <w:jc w:val="center"/>
              <w:rPr>
                <w:rFonts w:asciiTheme="minorHAnsi" w:hAnsiTheme="minorHAnsi" w:cstheme="minorHAnsi"/>
                <w:b/>
                <w:color w:val="FFFFFF" w:themeColor="background1"/>
                <w:sz w:val="20"/>
                <w:szCs w:val="20"/>
                <w:lang w:eastAsia="en-US"/>
              </w:rPr>
            </w:pPr>
            <w:r w:rsidRPr="002C11E6">
              <w:rPr>
                <w:rFonts w:asciiTheme="minorHAnsi" w:hAnsiTheme="minorHAnsi" w:cstheme="minorHAnsi"/>
                <w:b/>
                <w:sz w:val="20"/>
                <w:szCs w:val="20"/>
                <w:lang w:eastAsia="en-US"/>
              </w:rPr>
              <w:t>Contratos de Obra Pública con recursos de la Secretaría de Suministros y Servicios</w:t>
            </w:r>
          </w:p>
        </w:tc>
      </w:tr>
      <w:tr w:rsidRPr="002C11E6" w:rsidR="002C11E6" w:rsidTr="002C11E6" w14:paraId="45C40B4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525"/>
        </w:trPr>
        <w:tc>
          <w:tcPr>
            <w:tcW w:w="541" w:type="dxa"/>
            <w:tcBorders>
              <w:top w:val="single" w:color="auto" w:sz="8" w:space="0"/>
              <w:left w:val="single" w:color="auto" w:sz="8" w:space="0"/>
              <w:bottom w:val="single" w:color="auto" w:sz="8" w:space="0"/>
              <w:right w:val="single" w:color="auto" w:sz="8" w:space="0"/>
            </w:tcBorders>
            <w:shd w:val="clear" w:color="000000" w:fill="000000"/>
            <w:vAlign w:val="center"/>
            <w:hideMark/>
          </w:tcPr>
          <w:p w:rsidRPr="002C11E6" w:rsidR="002C11E6" w:rsidP="002C11E6" w:rsidRDefault="002C11E6" w14:paraId="03EFA578" w14:textId="77777777">
            <w:pPr>
              <w:jc w:val="center"/>
              <w:rPr>
                <w:rFonts w:ascii="Calibri" w:hAnsi="Calibri" w:eastAsia="Times New Roman" w:cs="Calibri"/>
                <w:b/>
                <w:bCs/>
                <w:color w:val="FFFFFF"/>
                <w:kern w:val="0"/>
                <w:sz w:val="20"/>
                <w:szCs w:val="20"/>
                <w:lang w:eastAsia="es-CO"/>
                <w14:ligatures w14:val="none"/>
              </w:rPr>
            </w:pPr>
            <w:r w:rsidRPr="002C11E6">
              <w:rPr>
                <w:rFonts w:ascii="Calibri" w:hAnsi="Calibri" w:eastAsia="Times New Roman" w:cs="Calibri"/>
                <w:b/>
                <w:bCs/>
                <w:color w:val="FFFFFF"/>
                <w:kern w:val="0"/>
                <w:sz w:val="20"/>
                <w:szCs w:val="20"/>
                <w:lang w:eastAsia="es-CO"/>
                <w14:ligatures w14:val="none"/>
              </w:rPr>
              <w:t>Año</w:t>
            </w:r>
          </w:p>
        </w:tc>
        <w:tc>
          <w:tcPr>
            <w:tcW w:w="2032" w:type="dxa"/>
            <w:tcBorders>
              <w:top w:val="single" w:color="auto" w:sz="8" w:space="0"/>
              <w:left w:val="nil"/>
              <w:bottom w:val="single" w:color="auto" w:sz="8" w:space="0"/>
              <w:right w:val="single" w:color="auto" w:sz="8" w:space="0"/>
            </w:tcBorders>
            <w:shd w:val="clear" w:color="000000" w:fill="000000"/>
            <w:vAlign w:val="center"/>
            <w:hideMark/>
          </w:tcPr>
          <w:p w:rsidRPr="002C11E6" w:rsidR="002C11E6" w:rsidP="002C11E6" w:rsidRDefault="002C11E6" w14:paraId="1BABAC6F" w14:textId="77777777">
            <w:pPr>
              <w:jc w:val="center"/>
              <w:rPr>
                <w:rFonts w:ascii="Calibri" w:hAnsi="Calibri" w:eastAsia="Times New Roman" w:cs="Calibri"/>
                <w:b/>
                <w:bCs/>
                <w:color w:val="FFFFFF"/>
                <w:kern w:val="0"/>
                <w:sz w:val="20"/>
                <w:szCs w:val="20"/>
                <w:lang w:eastAsia="es-CO"/>
                <w14:ligatures w14:val="none"/>
              </w:rPr>
            </w:pPr>
            <w:r w:rsidRPr="002C11E6">
              <w:rPr>
                <w:rFonts w:ascii="Calibri" w:hAnsi="Calibri" w:eastAsia="Times New Roman" w:cs="Calibri"/>
                <w:b/>
                <w:bCs/>
                <w:color w:val="FFFFFF"/>
                <w:kern w:val="0"/>
                <w:sz w:val="20"/>
                <w:szCs w:val="20"/>
                <w:lang w:eastAsia="es-CO"/>
                <w14:ligatures w14:val="none"/>
              </w:rPr>
              <w:t xml:space="preserve"># y valor / Modalidad </w:t>
            </w:r>
          </w:p>
        </w:tc>
        <w:tc>
          <w:tcPr>
            <w:tcW w:w="1815" w:type="dxa"/>
            <w:tcBorders>
              <w:top w:val="single" w:color="auto" w:sz="8" w:space="0"/>
              <w:left w:val="nil"/>
              <w:bottom w:val="single" w:color="auto" w:sz="8" w:space="0"/>
              <w:right w:val="single" w:color="auto" w:sz="8" w:space="0"/>
            </w:tcBorders>
            <w:shd w:val="clear" w:color="000000" w:fill="000000"/>
            <w:vAlign w:val="center"/>
            <w:hideMark/>
          </w:tcPr>
          <w:p w:rsidRPr="002C11E6" w:rsidR="002C11E6" w:rsidP="002C11E6" w:rsidRDefault="002C11E6" w14:paraId="2402EEE0" w14:textId="77777777">
            <w:pPr>
              <w:jc w:val="center"/>
              <w:rPr>
                <w:rFonts w:ascii="Calibri" w:hAnsi="Calibri" w:eastAsia="Times New Roman" w:cs="Calibri"/>
                <w:b/>
                <w:bCs/>
                <w:color w:val="FFFFFF"/>
                <w:kern w:val="0"/>
                <w:sz w:val="20"/>
                <w:szCs w:val="20"/>
                <w:lang w:eastAsia="es-CO"/>
                <w14:ligatures w14:val="none"/>
              </w:rPr>
            </w:pPr>
            <w:r w:rsidRPr="002C11E6">
              <w:rPr>
                <w:rFonts w:ascii="Calibri" w:hAnsi="Calibri" w:eastAsia="Times New Roman" w:cs="Calibri"/>
                <w:b/>
                <w:bCs/>
                <w:color w:val="FFFFFF"/>
                <w:kern w:val="0"/>
                <w:sz w:val="20"/>
                <w:szCs w:val="20"/>
                <w:lang w:eastAsia="es-CO"/>
                <w14:ligatures w14:val="none"/>
              </w:rPr>
              <w:t>Licitación Pública</w:t>
            </w:r>
          </w:p>
        </w:tc>
        <w:tc>
          <w:tcPr>
            <w:tcW w:w="1537" w:type="dxa"/>
            <w:tcBorders>
              <w:top w:val="single" w:color="auto" w:sz="8" w:space="0"/>
              <w:left w:val="nil"/>
              <w:bottom w:val="single" w:color="auto" w:sz="8" w:space="0"/>
              <w:right w:val="single" w:color="auto" w:sz="8" w:space="0"/>
            </w:tcBorders>
            <w:shd w:val="clear" w:color="000000" w:fill="000000"/>
            <w:vAlign w:val="center"/>
            <w:hideMark/>
          </w:tcPr>
          <w:p w:rsidRPr="002C11E6" w:rsidR="002C11E6" w:rsidP="002C11E6" w:rsidRDefault="002C11E6" w14:paraId="1F92C4F8" w14:textId="77777777">
            <w:pPr>
              <w:jc w:val="center"/>
              <w:rPr>
                <w:rFonts w:ascii="Calibri" w:hAnsi="Calibri" w:eastAsia="Times New Roman" w:cs="Calibri"/>
                <w:b/>
                <w:bCs/>
                <w:color w:val="FFFFFF"/>
                <w:kern w:val="0"/>
                <w:sz w:val="20"/>
                <w:szCs w:val="20"/>
                <w:lang w:eastAsia="es-CO"/>
                <w14:ligatures w14:val="none"/>
              </w:rPr>
            </w:pPr>
            <w:r w:rsidRPr="002C11E6">
              <w:rPr>
                <w:rFonts w:ascii="Calibri" w:hAnsi="Calibri" w:eastAsia="Times New Roman" w:cs="Calibri"/>
                <w:b/>
                <w:bCs/>
                <w:color w:val="FFFFFF"/>
                <w:kern w:val="0"/>
                <w:sz w:val="20"/>
                <w:szCs w:val="20"/>
                <w:lang w:eastAsia="es-CO"/>
                <w14:ligatures w14:val="none"/>
              </w:rPr>
              <w:t>Selección Abreviada</w:t>
            </w:r>
          </w:p>
        </w:tc>
        <w:tc>
          <w:tcPr>
            <w:tcW w:w="1730" w:type="dxa"/>
            <w:tcBorders>
              <w:top w:val="single" w:color="auto" w:sz="8" w:space="0"/>
              <w:left w:val="nil"/>
              <w:bottom w:val="single" w:color="auto" w:sz="8" w:space="0"/>
              <w:right w:val="single" w:color="auto" w:sz="8" w:space="0"/>
            </w:tcBorders>
            <w:shd w:val="clear" w:color="000000" w:fill="000000"/>
            <w:vAlign w:val="center"/>
            <w:hideMark/>
          </w:tcPr>
          <w:p w:rsidRPr="002C11E6" w:rsidR="002C11E6" w:rsidP="002C11E6" w:rsidRDefault="002C11E6" w14:paraId="5C9B1D68" w14:textId="77777777">
            <w:pPr>
              <w:jc w:val="center"/>
              <w:rPr>
                <w:rFonts w:ascii="Calibri" w:hAnsi="Calibri" w:eastAsia="Times New Roman" w:cs="Calibri"/>
                <w:b/>
                <w:bCs/>
                <w:color w:val="FFFFFF"/>
                <w:kern w:val="0"/>
                <w:sz w:val="20"/>
                <w:szCs w:val="20"/>
                <w:lang w:eastAsia="es-CO"/>
                <w14:ligatures w14:val="none"/>
              </w:rPr>
            </w:pPr>
            <w:r w:rsidRPr="002C11E6">
              <w:rPr>
                <w:rFonts w:ascii="Calibri" w:hAnsi="Calibri" w:eastAsia="Times New Roman" w:cs="Calibri"/>
                <w:b/>
                <w:bCs/>
                <w:color w:val="FFFFFF"/>
                <w:kern w:val="0"/>
                <w:sz w:val="20"/>
                <w:szCs w:val="20"/>
                <w:lang w:eastAsia="es-CO"/>
                <w14:ligatures w14:val="none"/>
              </w:rPr>
              <w:t>Total</w:t>
            </w:r>
          </w:p>
        </w:tc>
      </w:tr>
      <w:tr w:rsidRPr="002C11E6" w:rsidR="002C11E6" w:rsidTr="002C11E6" w14:paraId="4BC1663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41" w:type="dxa"/>
            <w:vMerge w:val="restart"/>
            <w:tcBorders>
              <w:top w:val="nil"/>
              <w:left w:val="single" w:color="auto" w:sz="8" w:space="0"/>
              <w:bottom w:val="single" w:color="000000" w:sz="8" w:space="0"/>
              <w:right w:val="single" w:color="auto" w:sz="8" w:space="0"/>
            </w:tcBorders>
            <w:shd w:val="clear" w:color="000000" w:fill="FFFFFF"/>
            <w:vAlign w:val="center"/>
            <w:hideMark/>
          </w:tcPr>
          <w:p w:rsidRPr="002C11E6" w:rsidR="002C11E6" w:rsidP="002C11E6" w:rsidRDefault="002C11E6" w14:paraId="0CF17D3C" w14:textId="77777777">
            <w:pPr>
              <w:jc w:val="center"/>
              <w:rPr>
                <w:rFonts w:ascii="Arial" w:hAnsi="Arial" w:eastAsia="Times New Roman" w:cs="Arial"/>
                <w:kern w:val="0"/>
                <w:sz w:val="18"/>
                <w:szCs w:val="18"/>
                <w:lang w:eastAsia="es-CO"/>
                <w14:ligatures w14:val="none"/>
              </w:rPr>
            </w:pPr>
            <w:r w:rsidRPr="002C11E6">
              <w:rPr>
                <w:rFonts w:ascii="Arial" w:hAnsi="Arial" w:eastAsia="Times New Roman" w:cs="Arial"/>
                <w:kern w:val="0"/>
                <w:sz w:val="18"/>
                <w:szCs w:val="18"/>
                <w:lang w:eastAsia="es-CO"/>
                <w14:ligatures w14:val="none"/>
              </w:rPr>
              <w:lastRenderedPageBreak/>
              <w:t>2020</w:t>
            </w:r>
          </w:p>
        </w:tc>
        <w:tc>
          <w:tcPr>
            <w:tcW w:w="2032"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275E237E" w14:textId="77777777">
            <w:pPr>
              <w:rPr>
                <w:rFonts w:ascii="Arial" w:hAnsi="Arial" w:eastAsia="Times New Roman" w:cs="Arial"/>
                <w:kern w:val="0"/>
                <w:sz w:val="18"/>
                <w:szCs w:val="18"/>
                <w:lang w:eastAsia="es-CO"/>
                <w14:ligatures w14:val="none"/>
              </w:rPr>
            </w:pPr>
            <w:r w:rsidRPr="002C11E6">
              <w:rPr>
                <w:rFonts w:ascii="Arial" w:hAnsi="Arial" w:eastAsia="Times New Roman" w:cs="Arial"/>
                <w:kern w:val="0"/>
                <w:sz w:val="18"/>
                <w:szCs w:val="18"/>
                <w:lang w:eastAsia="es-CO"/>
                <w14:ligatures w14:val="none"/>
              </w:rPr>
              <w:t>Número de contratos</w:t>
            </w:r>
          </w:p>
        </w:tc>
        <w:tc>
          <w:tcPr>
            <w:tcW w:w="181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61845131"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2</w:t>
            </w:r>
          </w:p>
        </w:tc>
        <w:tc>
          <w:tcPr>
            <w:tcW w:w="1537"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2C2BBC63"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0</w:t>
            </w:r>
          </w:p>
        </w:tc>
        <w:tc>
          <w:tcPr>
            <w:tcW w:w="173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24E6F7E9"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2</w:t>
            </w:r>
          </w:p>
        </w:tc>
      </w:tr>
      <w:tr w:rsidRPr="002C11E6" w:rsidR="002C11E6" w:rsidTr="002C11E6" w14:paraId="4E68474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41" w:type="dxa"/>
            <w:vMerge/>
            <w:tcBorders>
              <w:top w:val="nil"/>
              <w:left w:val="single" w:color="auto" w:sz="8" w:space="0"/>
              <w:bottom w:val="single" w:color="000000" w:sz="8" w:space="0"/>
              <w:right w:val="single" w:color="auto" w:sz="8" w:space="0"/>
            </w:tcBorders>
            <w:vAlign w:val="center"/>
            <w:hideMark/>
          </w:tcPr>
          <w:p w:rsidRPr="002C11E6" w:rsidR="002C11E6" w:rsidP="002C11E6" w:rsidRDefault="002C11E6" w14:paraId="557BD54D" w14:textId="77777777">
            <w:pPr>
              <w:rPr>
                <w:rFonts w:ascii="Arial" w:hAnsi="Arial" w:eastAsia="Times New Roman" w:cs="Arial"/>
                <w:kern w:val="0"/>
                <w:sz w:val="18"/>
                <w:szCs w:val="18"/>
                <w:lang w:eastAsia="es-CO"/>
                <w14:ligatures w14:val="none"/>
              </w:rPr>
            </w:pPr>
          </w:p>
        </w:tc>
        <w:tc>
          <w:tcPr>
            <w:tcW w:w="2032"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0AB2CC15" w14:textId="77777777">
            <w:pPr>
              <w:rPr>
                <w:rFonts w:ascii="Arial" w:hAnsi="Arial" w:eastAsia="Times New Roman" w:cs="Arial"/>
                <w:kern w:val="0"/>
                <w:sz w:val="18"/>
                <w:szCs w:val="18"/>
                <w:lang w:eastAsia="es-CO"/>
                <w14:ligatures w14:val="none"/>
              </w:rPr>
            </w:pPr>
            <w:r w:rsidRPr="002C11E6">
              <w:rPr>
                <w:rFonts w:ascii="Arial" w:hAnsi="Arial" w:eastAsia="Times New Roman" w:cs="Arial"/>
                <w:kern w:val="0"/>
                <w:sz w:val="18"/>
                <w:szCs w:val="18"/>
                <w:lang w:eastAsia="es-CO"/>
                <w14:ligatures w14:val="none"/>
              </w:rPr>
              <w:t>Valor contratos</w:t>
            </w:r>
          </w:p>
        </w:tc>
        <w:tc>
          <w:tcPr>
            <w:tcW w:w="181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084C04B2"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 xml:space="preserve"> $           5.506.450.029 </w:t>
            </w:r>
          </w:p>
        </w:tc>
        <w:tc>
          <w:tcPr>
            <w:tcW w:w="1537"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675CC394"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 xml:space="preserve"> $                         -   </w:t>
            </w:r>
          </w:p>
        </w:tc>
        <w:tc>
          <w:tcPr>
            <w:tcW w:w="173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6CC7F754"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 xml:space="preserve"> $           5.506.450.029 </w:t>
            </w:r>
          </w:p>
        </w:tc>
      </w:tr>
      <w:tr w:rsidRPr="002C11E6" w:rsidR="002C11E6" w:rsidTr="002C11E6" w14:paraId="56BC2DB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41" w:type="dxa"/>
            <w:vMerge w:val="restart"/>
            <w:tcBorders>
              <w:top w:val="nil"/>
              <w:left w:val="single" w:color="auto" w:sz="8" w:space="0"/>
              <w:bottom w:val="single" w:color="000000" w:sz="8" w:space="0"/>
              <w:right w:val="single" w:color="auto" w:sz="8" w:space="0"/>
            </w:tcBorders>
            <w:shd w:val="clear" w:color="000000" w:fill="FFFFFF"/>
            <w:vAlign w:val="center"/>
            <w:hideMark/>
          </w:tcPr>
          <w:p w:rsidRPr="002C11E6" w:rsidR="002C11E6" w:rsidP="002C11E6" w:rsidRDefault="002C11E6" w14:paraId="1184437F" w14:textId="77777777">
            <w:pPr>
              <w:jc w:val="center"/>
              <w:rPr>
                <w:rFonts w:ascii="Arial" w:hAnsi="Arial" w:eastAsia="Times New Roman" w:cs="Arial"/>
                <w:kern w:val="0"/>
                <w:sz w:val="18"/>
                <w:szCs w:val="18"/>
                <w:lang w:eastAsia="es-CO"/>
                <w14:ligatures w14:val="none"/>
              </w:rPr>
            </w:pPr>
            <w:r w:rsidRPr="002C11E6">
              <w:rPr>
                <w:rFonts w:ascii="Arial" w:hAnsi="Arial" w:eastAsia="Times New Roman" w:cs="Arial"/>
                <w:kern w:val="0"/>
                <w:sz w:val="18"/>
                <w:szCs w:val="18"/>
                <w:lang w:eastAsia="es-CO"/>
                <w14:ligatures w14:val="none"/>
              </w:rPr>
              <w:t>2021</w:t>
            </w:r>
          </w:p>
        </w:tc>
        <w:tc>
          <w:tcPr>
            <w:tcW w:w="2032"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1A1E0F8B" w14:textId="77777777">
            <w:pPr>
              <w:rPr>
                <w:rFonts w:ascii="Arial" w:hAnsi="Arial" w:eastAsia="Times New Roman" w:cs="Arial"/>
                <w:kern w:val="0"/>
                <w:sz w:val="18"/>
                <w:szCs w:val="18"/>
                <w:lang w:eastAsia="es-CO"/>
                <w14:ligatures w14:val="none"/>
              </w:rPr>
            </w:pPr>
            <w:r w:rsidRPr="002C11E6">
              <w:rPr>
                <w:rFonts w:ascii="Arial" w:hAnsi="Arial" w:eastAsia="Times New Roman" w:cs="Arial"/>
                <w:kern w:val="0"/>
                <w:sz w:val="18"/>
                <w:szCs w:val="18"/>
                <w:lang w:eastAsia="es-CO"/>
                <w14:ligatures w14:val="none"/>
              </w:rPr>
              <w:t>Número de contratos</w:t>
            </w:r>
          </w:p>
        </w:tc>
        <w:tc>
          <w:tcPr>
            <w:tcW w:w="181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0E470803"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2</w:t>
            </w:r>
          </w:p>
        </w:tc>
        <w:tc>
          <w:tcPr>
            <w:tcW w:w="1537"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560B1DA0"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0</w:t>
            </w:r>
          </w:p>
        </w:tc>
        <w:tc>
          <w:tcPr>
            <w:tcW w:w="173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037C685B"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2</w:t>
            </w:r>
          </w:p>
        </w:tc>
      </w:tr>
      <w:tr w:rsidRPr="002C11E6" w:rsidR="002C11E6" w:rsidTr="002C11E6" w14:paraId="1FA2B2F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41" w:type="dxa"/>
            <w:vMerge/>
            <w:tcBorders>
              <w:top w:val="nil"/>
              <w:left w:val="single" w:color="auto" w:sz="8" w:space="0"/>
              <w:bottom w:val="single" w:color="000000" w:sz="8" w:space="0"/>
              <w:right w:val="single" w:color="auto" w:sz="8" w:space="0"/>
            </w:tcBorders>
            <w:vAlign w:val="center"/>
            <w:hideMark/>
          </w:tcPr>
          <w:p w:rsidRPr="002C11E6" w:rsidR="002C11E6" w:rsidP="002C11E6" w:rsidRDefault="002C11E6" w14:paraId="0C33C531" w14:textId="77777777">
            <w:pPr>
              <w:rPr>
                <w:rFonts w:ascii="Arial" w:hAnsi="Arial" w:eastAsia="Times New Roman" w:cs="Arial"/>
                <w:kern w:val="0"/>
                <w:sz w:val="18"/>
                <w:szCs w:val="18"/>
                <w:lang w:eastAsia="es-CO"/>
                <w14:ligatures w14:val="none"/>
              </w:rPr>
            </w:pPr>
          </w:p>
        </w:tc>
        <w:tc>
          <w:tcPr>
            <w:tcW w:w="2032"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3920A33F" w14:textId="77777777">
            <w:pPr>
              <w:rPr>
                <w:rFonts w:ascii="Arial" w:hAnsi="Arial" w:eastAsia="Times New Roman" w:cs="Arial"/>
                <w:kern w:val="0"/>
                <w:sz w:val="18"/>
                <w:szCs w:val="18"/>
                <w:lang w:eastAsia="es-CO"/>
                <w14:ligatures w14:val="none"/>
              </w:rPr>
            </w:pPr>
            <w:r w:rsidRPr="002C11E6">
              <w:rPr>
                <w:rFonts w:ascii="Arial" w:hAnsi="Arial" w:eastAsia="Times New Roman" w:cs="Arial"/>
                <w:kern w:val="0"/>
                <w:sz w:val="18"/>
                <w:szCs w:val="18"/>
                <w:lang w:eastAsia="es-CO"/>
                <w14:ligatures w14:val="none"/>
              </w:rPr>
              <w:t>Valor contratos</w:t>
            </w:r>
          </w:p>
        </w:tc>
        <w:tc>
          <w:tcPr>
            <w:tcW w:w="181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34237570"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 xml:space="preserve"> $           2.530.050.947 </w:t>
            </w:r>
          </w:p>
        </w:tc>
        <w:tc>
          <w:tcPr>
            <w:tcW w:w="1537"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4F5D2373"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 xml:space="preserve"> $                         -   </w:t>
            </w:r>
          </w:p>
        </w:tc>
        <w:tc>
          <w:tcPr>
            <w:tcW w:w="173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4325E3D8"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 xml:space="preserve"> $           2.530.050.947 </w:t>
            </w:r>
          </w:p>
        </w:tc>
      </w:tr>
      <w:tr w:rsidRPr="002C11E6" w:rsidR="002C11E6" w:rsidTr="002C11E6" w14:paraId="082A1E8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41" w:type="dxa"/>
            <w:vMerge w:val="restart"/>
            <w:tcBorders>
              <w:top w:val="nil"/>
              <w:left w:val="single" w:color="auto" w:sz="8" w:space="0"/>
              <w:bottom w:val="single" w:color="000000" w:sz="8" w:space="0"/>
              <w:right w:val="single" w:color="auto" w:sz="8" w:space="0"/>
            </w:tcBorders>
            <w:shd w:val="clear" w:color="000000" w:fill="FFFFFF"/>
            <w:vAlign w:val="center"/>
            <w:hideMark/>
          </w:tcPr>
          <w:p w:rsidRPr="002C11E6" w:rsidR="002C11E6" w:rsidP="002C11E6" w:rsidRDefault="002C11E6" w14:paraId="3FB91509" w14:textId="77777777">
            <w:pPr>
              <w:jc w:val="center"/>
              <w:rPr>
                <w:rFonts w:ascii="Arial" w:hAnsi="Arial" w:eastAsia="Times New Roman" w:cs="Arial"/>
                <w:kern w:val="0"/>
                <w:sz w:val="18"/>
                <w:szCs w:val="18"/>
                <w:lang w:eastAsia="es-CO"/>
                <w14:ligatures w14:val="none"/>
              </w:rPr>
            </w:pPr>
            <w:r w:rsidRPr="002C11E6">
              <w:rPr>
                <w:rFonts w:ascii="Arial" w:hAnsi="Arial" w:eastAsia="Times New Roman" w:cs="Arial"/>
                <w:kern w:val="0"/>
                <w:sz w:val="18"/>
                <w:szCs w:val="18"/>
                <w:lang w:eastAsia="es-CO"/>
                <w14:ligatures w14:val="none"/>
              </w:rPr>
              <w:t>2022</w:t>
            </w:r>
          </w:p>
        </w:tc>
        <w:tc>
          <w:tcPr>
            <w:tcW w:w="2032"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3A68C98B" w14:textId="77777777">
            <w:pPr>
              <w:rPr>
                <w:rFonts w:ascii="Arial" w:hAnsi="Arial" w:eastAsia="Times New Roman" w:cs="Arial"/>
                <w:kern w:val="0"/>
                <w:sz w:val="18"/>
                <w:szCs w:val="18"/>
                <w:lang w:eastAsia="es-CO"/>
                <w14:ligatures w14:val="none"/>
              </w:rPr>
            </w:pPr>
            <w:r w:rsidRPr="002C11E6">
              <w:rPr>
                <w:rFonts w:ascii="Arial" w:hAnsi="Arial" w:eastAsia="Times New Roman" w:cs="Arial"/>
                <w:kern w:val="0"/>
                <w:sz w:val="18"/>
                <w:szCs w:val="18"/>
                <w:lang w:eastAsia="es-CO"/>
                <w14:ligatures w14:val="none"/>
              </w:rPr>
              <w:t>Número de contratos</w:t>
            </w:r>
          </w:p>
        </w:tc>
        <w:tc>
          <w:tcPr>
            <w:tcW w:w="181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6108BA14"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3</w:t>
            </w:r>
          </w:p>
        </w:tc>
        <w:tc>
          <w:tcPr>
            <w:tcW w:w="1537"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26D77047"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3</w:t>
            </w:r>
          </w:p>
        </w:tc>
        <w:tc>
          <w:tcPr>
            <w:tcW w:w="173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31FB138F"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6</w:t>
            </w:r>
          </w:p>
        </w:tc>
      </w:tr>
      <w:tr w:rsidRPr="002C11E6" w:rsidR="002C11E6" w:rsidTr="002C11E6" w14:paraId="3050D87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541" w:type="dxa"/>
            <w:vMerge/>
            <w:tcBorders>
              <w:top w:val="nil"/>
              <w:left w:val="single" w:color="auto" w:sz="8" w:space="0"/>
              <w:bottom w:val="single" w:color="000000" w:sz="8" w:space="0"/>
              <w:right w:val="single" w:color="auto" w:sz="8" w:space="0"/>
            </w:tcBorders>
            <w:vAlign w:val="center"/>
            <w:hideMark/>
          </w:tcPr>
          <w:p w:rsidRPr="002C11E6" w:rsidR="002C11E6" w:rsidP="002C11E6" w:rsidRDefault="002C11E6" w14:paraId="52E2091E" w14:textId="77777777">
            <w:pPr>
              <w:rPr>
                <w:rFonts w:ascii="Arial" w:hAnsi="Arial" w:eastAsia="Times New Roman" w:cs="Arial"/>
                <w:kern w:val="0"/>
                <w:sz w:val="18"/>
                <w:szCs w:val="18"/>
                <w:lang w:eastAsia="es-CO"/>
                <w14:ligatures w14:val="none"/>
              </w:rPr>
            </w:pPr>
          </w:p>
        </w:tc>
        <w:tc>
          <w:tcPr>
            <w:tcW w:w="2032"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4484A934" w14:textId="77777777">
            <w:pPr>
              <w:rPr>
                <w:rFonts w:ascii="Arial" w:hAnsi="Arial" w:eastAsia="Times New Roman" w:cs="Arial"/>
                <w:kern w:val="0"/>
                <w:sz w:val="18"/>
                <w:szCs w:val="18"/>
                <w:lang w:eastAsia="es-CO"/>
                <w14:ligatures w14:val="none"/>
              </w:rPr>
            </w:pPr>
            <w:r w:rsidRPr="002C11E6">
              <w:rPr>
                <w:rFonts w:ascii="Arial" w:hAnsi="Arial" w:eastAsia="Times New Roman" w:cs="Arial"/>
                <w:kern w:val="0"/>
                <w:sz w:val="18"/>
                <w:szCs w:val="18"/>
                <w:lang w:eastAsia="es-CO"/>
                <w14:ligatures w14:val="none"/>
              </w:rPr>
              <w:t>Valor contratos</w:t>
            </w:r>
          </w:p>
        </w:tc>
        <w:tc>
          <w:tcPr>
            <w:tcW w:w="1815"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305BF98C"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 xml:space="preserve"> $           4.451.943.211 </w:t>
            </w:r>
          </w:p>
        </w:tc>
        <w:tc>
          <w:tcPr>
            <w:tcW w:w="1537"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5381388A"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 xml:space="preserve"> $     1.956.147.078 </w:t>
            </w:r>
          </w:p>
        </w:tc>
        <w:tc>
          <w:tcPr>
            <w:tcW w:w="1730" w:type="dxa"/>
            <w:tcBorders>
              <w:top w:val="nil"/>
              <w:left w:val="nil"/>
              <w:bottom w:val="single" w:color="auto" w:sz="8" w:space="0"/>
              <w:right w:val="single" w:color="auto" w:sz="8" w:space="0"/>
            </w:tcBorders>
            <w:shd w:val="clear" w:color="000000" w:fill="FFFFFF"/>
            <w:vAlign w:val="center"/>
            <w:hideMark/>
          </w:tcPr>
          <w:p w:rsidRPr="002C11E6" w:rsidR="002C11E6" w:rsidP="002C11E6" w:rsidRDefault="002C11E6" w14:paraId="1F62E751" w14:textId="77777777">
            <w:pPr>
              <w:jc w:val="center"/>
              <w:rPr>
                <w:rFonts w:ascii="Calibri" w:hAnsi="Calibri" w:eastAsia="Times New Roman" w:cs="Calibri"/>
                <w:color w:val="000000"/>
                <w:kern w:val="0"/>
                <w:sz w:val="18"/>
                <w:szCs w:val="18"/>
                <w:lang w:eastAsia="es-CO"/>
                <w14:ligatures w14:val="none"/>
              </w:rPr>
            </w:pPr>
            <w:r w:rsidRPr="002C11E6">
              <w:rPr>
                <w:rFonts w:ascii="Calibri" w:hAnsi="Calibri" w:eastAsia="Times New Roman" w:cs="Calibri"/>
                <w:color w:val="000000"/>
                <w:kern w:val="0"/>
                <w:sz w:val="18"/>
                <w:szCs w:val="18"/>
                <w:lang w:eastAsia="es-CO"/>
                <w14:ligatures w14:val="none"/>
              </w:rPr>
              <w:t xml:space="preserve"> $           6.408.090.289 </w:t>
            </w:r>
          </w:p>
        </w:tc>
      </w:tr>
    </w:tbl>
    <w:p w:rsidR="002C11E6" w:rsidP="005512A3" w:rsidRDefault="002C11E6" w14:paraId="0E8BA18D" w14:textId="77777777">
      <w:pPr>
        <w:pStyle w:val="NormalWeb"/>
        <w:shd w:val="clear" w:color="auto" w:fill="FFFFFF"/>
        <w:spacing w:before="0" w:beforeAutospacing="0" w:after="0" w:afterAutospacing="0"/>
        <w:jc w:val="both"/>
        <w:textAlignment w:val="baseline"/>
        <w:rPr>
          <w:rFonts w:ascii="Arial" w:hAnsi="Arial" w:cs="Arial"/>
          <w:color w:val="242424"/>
        </w:rPr>
      </w:pPr>
    </w:p>
    <w:p w:rsidRPr="002C11E6" w:rsidR="002C11E6" w:rsidP="005512A3" w:rsidRDefault="002C11E6" w14:paraId="0C3E48C5" w14:textId="0E56EFC2">
      <w:pPr>
        <w:pStyle w:val="NormalWeb"/>
        <w:shd w:val="clear" w:color="auto" w:fill="FFFFFF"/>
        <w:spacing w:before="0" w:beforeAutospacing="0" w:after="0" w:afterAutospacing="0"/>
        <w:jc w:val="both"/>
        <w:textAlignment w:val="baseline"/>
        <w:rPr>
          <w:rFonts w:ascii="Arial" w:hAnsi="Arial" w:cs="Arial"/>
          <w:color w:val="242424"/>
          <w:sz w:val="18"/>
          <w:szCs w:val="18"/>
        </w:rPr>
      </w:pPr>
      <w:r w:rsidRPr="002C11E6">
        <w:rPr>
          <w:rFonts w:ascii="Arial" w:hAnsi="Arial" w:cs="Arial"/>
          <w:color w:val="242424"/>
          <w:sz w:val="18"/>
          <w:szCs w:val="18"/>
        </w:rPr>
        <w:t>FUENTE: Sistema de Seguimiento a la Contratación, valor por Grupo de Compras del Pedido.</w:t>
      </w:r>
    </w:p>
    <w:p w:rsidRPr="002C11E6" w:rsidR="002C11E6" w:rsidP="005512A3" w:rsidRDefault="002C11E6" w14:paraId="1DC150A7" w14:textId="0120D9DC">
      <w:pPr>
        <w:pStyle w:val="NormalWeb"/>
        <w:shd w:val="clear" w:color="auto" w:fill="FFFFFF"/>
        <w:spacing w:before="0" w:beforeAutospacing="0" w:after="0" w:afterAutospacing="0"/>
        <w:jc w:val="both"/>
        <w:textAlignment w:val="baseline"/>
        <w:rPr>
          <w:rFonts w:ascii="Arial" w:hAnsi="Arial" w:cs="Arial"/>
          <w:color w:val="242424"/>
          <w:sz w:val="18"/>
          <w:szCs w:val="18"/>
        </w:rPr>
      </w:pPr>
      <w:r w:rsidRPr="002C11E6">
        <w:rPr>
          <w:rFonts w:ascii="Arial" w:hAnsi="Arial" w:cs="Arial"/>
          <w:color w:val="242424"/>
          <w:sz w:val="18"/>
          <w:szCs w:val="18"/>
        </w:rPr>
        <w:t>PERIODO: 1 de enero de 2020 al 31 de agosto de 2023. Contratos de Obra Pública.</w:t>
      </w:r>
    </w:p>
    <w:p w:rsidRPr="005512A3" w:rsidR="002C11E6" w:rsidP="005512A3" w:rsidRDefault="002C11E6" w14:paraId="1C3FD383" w14:textId="77777777">
      <w:pPr>
        <w:pStyle w:val="NormalWeb"/>
        <w:shd w:val="clear" w:color="auto" w:fill="FFFFFF"/>
        <w:spacing w:before="0" w:beforeAutospacing="0" w:after="0" w:afterAutospacing="0"/>
        <w:jc w:val="both"/>
        <w:textAlignment w:val="baseline"/>
        <w:rPr>
          <w:rFonts w:ascii="Arial" w:hAnsi="Arial" w:cs="Arial"/>
          <w:color w:val="242424"/>
        </w:rPr>
      </w:pPr>
    </w:p>
    <w:p w:rsidRPr="009C2D89" w:rsidR="0082160D" w:rsidP="005512A3" w:rsidRDefault="0082160D" w14:paraId="789649F2" w14:textId="77777777">
      <w:pPr>
        <w:pStyle w:val="NormalWeb"/>
        <w:shd w:val="clear" w:color="auto" w:fill="FFFFFF"/>
        <w:spacing w:before="0" w:beforeAutospacing="0" w:after="0" w:afterAutospacing="0"/>
        <w:jc w:val="both"/>
        <w:textAlignment w:val="baseline"/>
        <w:rPr>
          <w:rFonts w:ascii="Arial" w:hAnsi="Arial" w:cs="Arial"/>
          <w:sz w:val="22"/>
          <w:szCs w:val="22"/>
        </w:rPr>
      </w:pPr>
      <w:r w:rsidRPr="009C2D89">
        <w:rPr>
          <w:rFonts w:ascii="Arial" w:hAnsi="Arial" w:cs="Arial"/>
          <w:b/>
          <w:sz w:val="22"/>
          <w:szCs w:val="22"/>
          <w:bdr w:val="none" w:color="auto" w:sz="0" w:space="0" w:frame="1"/>
          <w:shd w:val="clear" w:color="auto" w:fill="FFFFFF"/>
        </w:rPr>
        <w:t>Nota:</w:t>
      </w:r>
      <w:r w:rsidRPr="009C2D89">
        <w:rPr>
          <w:rFonts w:ascii="Arial" w:hAnsi="Arial" w:cs="Arial"/>
          <w:sz w:val="22"/>
          <w:szCs w:val="22"/>
          <w:bdr w:val="none" w:color="auto" w:sz="0" w:space="0" w:frame="1"/>
          <w:shd w:val="clear" w:color="auto" w:fill="FFFFFF"/>
        </w:rPr>
        <w:t xml:space="preserve"> Se adjunta detalle en archivo Excel el cual se anexa al informe.</w:t>
      </w:r>
    </w:p>
    <w:p w:rsidRPr="009C2D89" w:rsidR="0082160D" w:rsidP="005512A3" w:rsidRDefault="0082160D" w14:paraId="5E6F44A4" w14:textId="77777777">
      <w:pPr>
        <w:spacing w:line="276" w:lineRule="auto"/>
        <w:jc w:val="both"/>
        <w:rPr>
          <w:rFonts w:ascii="Arial" w:hAnsi="Arial" w:cs="Arial"/>
          <w:b/>
          <w:bCs/>
          <w:sz w:val="22"/>
          <w:szCs w:val="22"/>
          <w:lang w:val="es-ES_tradnl"/>
        </w:rPr>
      </w:pPr>
    </w:p>
    <w:p w:rsidRPr="009C2D89" w:rsidR="004C3E92" w:rsidP="005512A3" w:rsidRDefault="005512A3" w14:paraId="0C5DC5D2" w14:textId="47AFBE5E">
      <w:pPr>
        <w:spacing w:line="276" w:lineRule="auto"/>
        <w:jc w:val="both"/>
        <w:rPr>
          <w:rFonts w:ascii="Arial" w:hAnsi="Arial" w:cs="Arial"/>
          <w:b/>
          <w:bCs/>
          <w:sz w:val="22"/>
          <w:szCs w:val="22"/>
          <w:lang w:val="es-ES_tradnl"/>
        </w:rPr>
      </w:pPr>
      <w:r w:rsidRPr="00E15A56">
        <w:rPr>
          <w:rFonts w:ascii="Arial" w:hAnsi="Arial" w:cs="Arial"/>
          <w:b/>
          <w:bCs/>
          <w:sz w:val="22"/>
          <w:szCs w:val="22"/>
          <w:lang w:val="es-ES_tradnl"/>
        </w:rPr>
        <w:t xml:space="preserve">Anexo </w:t>
      </w:r>
      <w:r w:rsidRPr="00E15A56" w:rsidR="007B3876">
        <w:rPr>
          <w:rFonts w:ascii="Arial" w:hAnsi="Arial" w:cs="Arial"/>
          <w:b/>
          <w:bCs/>
          <w:sz w:val="22"/>
          <w:szCs w:val="22"/>
          <w:lang w:val="es-ES_tradnl"/>
        </w:rPr>
        <w:t>1</w:t>
      </w:r>
      <w:r w:rsidR="00BA6A77">
        <w:rPr>
          <w:rFonts w:ascii="Arial" w:hAnsi="Arial" w:cs="Arial"/>
          <w:b/>
          <w:bCs/>
          <w:sz w:val="22"/>
          <w:szCs w:val="22"/>
          <w:lang w:val="es-ES_tradnl"/>
        </w:rPr>
        <w:t>5</w:t>
      </w:r>
      <w:r w:rsidRPr="00E15A56" w:rsidR="00151F0A">
        <w:rPr>
          <w:rFonts w:ascii="Arial" w:hAnsi="Arial" w:cs="Arial"/>
          <w:b/>
          <w:bCs/>
          <w:sz w:val="22"/>
          <w:szCs w:val="22"/>
          <w:lang w:val="es-ES_tradnl"/>
        </w:rPr>
        <w:t xml:space="preserve">. </w:t>
      </w:r>
      <w:r w:rsidRPr="00E15A56" w:rsidR="0082160D">
        <w:rPr>
          <w:rFonts w:ascii="Arial" w:hAnsi="Arial" w:cs="Arial"/>
          <w:b/>
          <w:bCs/>
          <w:sz w:val="22"/>
          <w:szCs w:val="22"/>
          <w:lang w:val="es-ES_tradnl"/>
        </w:rPr>
        <w:t>Relación vigencias 2020_2023</w:t>
      </w:r>
    </w:p>
    <w:p w:rsidRPr="009C2D89" w:rsidR="004C3E92" w:rsidP="001C1A22" w:rsidRDefault="004C3E92" w14:paraId="727D8A52" w14:textId="77777777">
      <w:pPr>
        <w:spacing w:line="276" w:lineRule="auto"/>
        <w:rPr>
          <w:rFonts w:ascii="Arial" w:hAnsi="Arial" w:cs="Arial"/>
          <w:b/>
          <w:bCs/>
          <w:sz w:val="22"/>
          <w:szCs w:val="22"/>
          <w:lang w:val="es-ES_tradnl"/>
        </w:rPr>
      </w:pPr>
    </w:p>
    <w:p w:rsidRPr="009C2D89" w:rsidR="00172916" w:rsidP="00E15A56" w:rsidRDefault="00071B4D" w14:paraId="45D2E296" w14:textId="7395A50A">
      <w:pPr>
        <w:pStyle w:val="NormalWeb"/>
        <w:shd w:val="clear" w:color="auto" w:fill="FFFFFF"/>
        <w:spacing w:before="0" w:beforeAutospacing="0" w:after="225" w:afterAutospacing="0" w:line="276" w:lineRule="auto"/>
        <w:rPr>
          <w:rFonts w:ascii="Arial" w:hAnsi="Arial" w:cs="Arial"/>
          <w:b/>
          <w:sz w:val="22"/>
          <w:szCs w:val="22"/>
          <w:highlight w:val="green"/>
        </w:rPr>
      </w:pPr>
      <w:r w:rsidRPr="00E15A56">
        <w:rPr>
          <w:rFonts w:ascii="Isidora Sans" w:hAnsi="Isidora Sans" w:cs="Rubik"/>
          <w:b/>
          <w:bCs/>
          <w:color w:val="404040" w:themeColor="text1" w:themeTint="BF"/>
          <w:sz w:val="26"/>
          <w:szCs w:val="26"/>
          <w:lang w:eastAsia="en-US"/>
        </w:rPr>
        <w:t>Otra información a tener en cuenta:</w:t>
      </w:r>
    </w:p>
    <w:p w:rsidRPr="009C2D89" w:rsidR="00172916" w:rsidP="009C2D89" w:rsidRDefault="009C2D89" w14:paraId="464B7B38" w14:textId="51EBBA1F">
      <w:pPr>
        <w:textAlignment w:val="baseline"/>
        <w:rPr>
          <w:rFonts w:ascii="Arial" w:hAnsi="Arial" w:eastAsia="Times New Roman" w:cs="Arial"/>
          <w:b/>
          <w:kern w:val="0"/>
          <w:sz w:val="20"/>
          <w:szCs w:val="20"/>
          <w:lang w:eastAsia="es-CO"/>
          <w14:ligatures w14:val="none"/>
        </w:rPr>
      </w:pPr>
      <w:r w:rsidRPr="009C2D89">
        <w:rPr>
          <w:rFonts w:ascii="Arial" w:hAnsi="Arial" w:eastAsia="Times New Roman" w:cs="Arial"/>
          <w:b/>
          <w:kern w:val="0"/>
          <w:sz w:val="20"/>
          <w:szCs w:val="20"/>
          <w:lang w:eastAsia="es-CO"/>
          <w14:ligatures w14:val="none"/>
        </w:rPr>
        <w:t xml:space="preserve">Tabla </w:t>
      </w:r>
      <w:r w:rsidR="0073347E">
        <w:rPr>
          <w:rFonts w:ascii="Arial" w:hAnsi="Arial" w:eastAsia="Times New Roman" w:cs="Arial"/>
          <w:b/>
          <w:kern w:val="0"/>
          <w:sz w:val="20"/>
          <w:szCs w:val="20"/>
          <w:lang w:eastAsia="es-CO"/>
          <w14:ligatures w14:val="none"/>
        </w:rPr>
        <w:t>12</w:t>
      </w:r>
      <w:r w:rsidRPr="009C2D89">
        <w:rPr>
          <w:rFonts w:ascii="Arial" w:hAnsi="Arial" w:eastAsia="Times New Roman" w:cs="Arial"/>
          <w:b/>
          <w:kern w:val="0"/>
          <w:sz w:val="20"/>
          <w:szCs w:val="20"/>
          <w:lang w:eastAsia="es-CO"/>
          <w14:ligatures w14:val="none"/>
        </w:rPr>
        <w:t xml:space="preserve">. </w:t>
      </w:r>
      <w:r w:rsidRPr="009C2D89" w:rsidR="00172916">
        <w:rPr>
          <w:rFonts w:ascii="Arial" w:hAnsi="Arial" w:eastAsia="Times New Roman" w:cs="Arial"/>
          <w:b/>
          <w:kern w:val="0"/>
          <w:sz w:val="20"/>
          <w:szCs w:val="20"/>
          <w:lang w:eastAsia="es-CO"/>
          <w14:ligatures w14:val="none"/>
        </w:rPr>
        <w:t>Estado de liquidaciones</w:t>
      </w:r>
    </w:p>
    <w:p w:rsidR="00172916" w:rsidP="00172916" w:rsidRDefault="00172916" w14:paraId="58C2EE4E" w14:textId="77777777">
      <w:pPr>
        <w:textAlignment w:val="baseline"/>
        <w:rPr>
          <w:rFonts w:ascii="Arial" w:hAnsi="Arial" w:eastAsia="Times New Roman" w:cs="Arial"/>
          <w:color w:val="000000"/>
          <w:kern w:val="0"/>
          <w:sz w:val="22"/>
          <w:szCs w:val="22"/>
          <w:lang w:eastAsia="es-CO"/>
          <w14:ligatures w14:val="none"/>
        </w:rPr>
      </w:pP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60"/>
        <w:gridCol w:w="1163"/>
        <w:gridCol w:w="1388"/>
        <w:gridCol w:w="1876"/>
      </w:tblGrid>
      <w:tr w:rsidRPr="007F1A0C" w:rsidR="00060137" w:rsidTr="00060137" w14:paraId="6EB65586" w14:textId="77777777">
        <w:trPr>
          <w:trHeight w:val="177"/>
        </w:trPr>
        <w:tc>
          <w:tcPr>
            <w:tcW w:w="5987" w:type="dxa"/>
            <w:gridSpan w:val="4"/>
            <w:shd w:val="clear" w:color="auto" w:fill="8EA9DB"/>
            <w:tcMar>
              <w:top w:w="15" w:type="dxa"/>
              <w:left w:w="15" w:type="dxa"/>
              <w:bottom w:w="15" w:type="dxa"/>
              <w:right w:w="15" w:type="dxa"/>
            </w:tcMar>
            <w:vAlign w:val="bottom"/>
          </w:tcPr>
          <w:p w:rsidRPr="00060137" w:rsidR="00060137" w:rsidP="00060137" w:rsidRDefault="00060137" w14:paraId="364E238B" w14:textId="40B2EA55">
            <w:pPr>
              <w:pStyle w:val="NormalWeb"/>
              <w:shd w:val="clear" w:color="auto" w:fill="F6F2DD"/>
              <w:spacing w:after="225" w:line="276" w:lineRule="auto"/>
              <w:jc w:val="center"/>
              <w:rPr>
                <w:rFonts w:asciiTheme="minorHAnsi" w:hAnsiTheme="minorHAnsi" w:cstheme="minorHAnsi"/>
                <w:b/>
                <w:color w:val="FFFFFF" w:themeColor="background1"/>
                <w:sz w:val="20"/>
                <w:szCs w:val="20"/>
                <w:lang w:eastAsia="en-US"/>
              </w:rPr>
            </w:pPr>
            <w:r>
              <w:rPr>
                <w:rFonts w:asciiTheme="minorHAnsi" w:hAnsiTheme="minorHAnsi" w:cstheme="minorHAnsi"/>
                <w:b/>
                <w:sz w:val="20"/>
                <w:szCs w:val="20"/>
                <w:lang w:eastAsia="en-US"/>
              </w:rPr>
              <w:t>Estado de liquidaciones</w:t>
            </w:r>
          </w:p>
        </w:tc>
      </w:tr>
      <w:tr w:rsidRPr="00CB008F" w:rsidR="00CB008F" w:rsidTr="00060137" w14:paraId="1764AF0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560" w:type="dxa"/>
            <w:tcBorders>
              <w:top w:val="single" w:color="auto" w:sz="8" w:space="0"/>
              <w:left w:val="single" w:color="auto" w:sz="8" w:space="0"/>
              <w:bottom w:val="single" w:color="auto" w:sz="8" w:space="0"/>
              <w:right w:val="single" w:color="auto" w:sz="8" w:space="0"/>
            </w:tcBorders>
            <w:shd w:val="clear" w:color="000000" w:fill="000000"/>
            <w:noWrap/>
            <w:vAlign w:val="center"/>
            <w:hideMark/>
          </w:tcPr>
          <w:p w:rsidRPr="00CB008F" w:rsidR="00CB008F" w:rsidP="00CB008F" w:rsidRDefault="00CB008F" w14:paraId="73F9C5A3" w14:textId="77777777">
            <w:pPr>
              <w:jc w:val="center"/>
              <w:rPr>
                <w:rFonts w:ascii="Calibri" w:hAnsi="Calibri" w:eastAsia="Times New Roman" w:cs="Calibri"/>
                <w:b/>
                <w:bCs/>
                <w:color w:val="FFFFFF"/>
                <w:kern w:val="0"/>
                <w:sz w:val="20"/>
                <w:szCs w:val="20"/>
                <w:lang w:eastAsia="es-CO"/>
                <w14:ligatures w14:val="none"/>
              </w:rPr>
            </w:pPr>
            <w:r w:rsidRPr="00CB008F">
              <w:rPr>
                <w:rFonts w:ascii="Calibri" w:hAnsi="Calibri" w:eastAsia="Times New Roman" w:cs="Calibri"/>
                <w:b/>
                <w:bCs/>
                <w:color w:val="FFFFFF"/>
                <w:kern w:val="0"/>
                <w:sz w:val="20"/>
                <w:szCs w:val="20"/>
                <w:lang w:eastAsia="es-CO"/>
                <w14:ligatures w14:val="none"/>
              </w:rPr>
              <w:t xml:space="preserve">Suministros y Servicios </w:t>
            </w:r>
          </w:p>
        </w:tc>
        <w:tc>
          <w:tcPr>
            <w:tcW w:w="1163" w:type="dxa"/>
            <w:tcBorders>
              <w:top w:val="single" w:color="auto" w:sz="8" w:space="0"/>
              <w:left w:val="nil"/>
              <w:bottom w:val="single" w:color="auto" w:sz="8" w:space="0"/>
              <w:right w:val="single" w:color="auto" w:sz="8" w:space="0"/>
            </w:tcBorders>
            <w:shd w:val="clear" w:color="000000" w:fill="000000"/>
            <w:noWrap/>
            <w:vAlign w:val="center"/>
            <w:hideMark/>
          </w:tcPr>
          <w:p w:rsidRPr="00CB008F" w:rsidR="00CB008F" w:rsidP="00CB008F" w:rsidRDefault="00CB008F" w14:paraId="501FF02E" w14:textId="77777777">
            <w:pPr>
              <w:jc w:val="center"/>
              <w:rPr>
                <w:rFonts w:ascii="Calibri" w:hAnsi="Calibri" w:eastAsia="Times New Roman" w:cs="Calibri"/>
                <w:b/>
                <w:bCs/>
                <w:color w:val="FFFFFF"/>
                <w:kern w:val="0"/>
                <w:sz w:val="20"/>
                <w:szCs w:val="20"/>
                <w:lang w:eastAsia="es-CO"/>
                <w14:ligatures w14:val="none"/>
              </w:rPr>
            </w:pPr>
            <w:r w:rsidRPr="00CB008F">
              <w:rPr>
                <w:rFonts w:ascii="Calibri" w:hAnsi="Calibri" w:eastAsia="Times New Roman" w:cs="Calibri"/>
                <w:b/>
                <w:bCs/>
                <w:color w:val="FFFFFF"/>
                <w:kern w:val="0"/>
                <w:sz w:val="20"/>
                <w:szCs w:val="20"/>
                <w:lang w:eastAsia="es-CO"/>
                <w14:ligatures w14:val="none"/>
              </w:rPr>
              <w:t>Contratados</w:t>
            </w:r>
          </w:p>
        </w:tc>
        <w:tc>
          <w:tcPr>
            <w:tcW w:w="1388" w:type="dxa"/>
            <w:tcBorders>
              <w:top w:val="single" w:color="auto" w:sz="8" w:space="0"/>
              <w:left w:val="nil"/>
              <w:bottom w:val="single" w:color="auto" w:sz="8" w:space="0"/>
              <w:right w:val="single" w:color="auto" w:sz="8" w:space="0"/>
            </w:tcBorders>
            <w:shd w:val="clear" w:color="000000" w:fill="000000"/>
            <w:noWrap/>
            <w:vAlign w:val="center"/>
            <w:hideMark/>
          </w:tcPr>
          <w:p w:rsidRPr="00CB008F" w:rsidR="00CB008F" w:rsidP="00CB008F" w:rsidRDefault="00CB008F" w14:paraId="744DF930" w14:textId="77777777">
            <w:pPr>
              <w:jc w:val="center"/>
              <w:rPr>
                <w:rFonts w:ascii="Calibri" w:hAnsi="Calibri" w:eastAsia="Times New Roman" w:cs="Calibri"/>
                <w:b/>
                <w:bCs/>
                <w:color w:val="FFFFFF"/>
                <w:kern w:val="0"/>
                <w:sz w:val="20"/>
                <w:szCs w:val="20"/>
                <w:lang w:eastAsia="es-CO"/>
                <w14:ligatures w14:val="none"/>
              </w:rPr>
            </w:pPr>
            <w:r w:rsidRPr="00CB008F">
              <w:rPr>
                <w:rFonts w:ascii="Calibri" w:hAnsi="Calibri" w:eastAsia="Times New Roman" w:cs="Calibri"/>
                <w:b/>
                <w:bCs/>
                <w:color w:val="FFFFFF"/>
                <w:kern w:val="0"/>
                <w:sz w:val="20"/>
                <w:szCs w:val="20"/>
                <w:lang w:eastAsia="es-CO"/>
                <w14:ligatures w14:val="none"/>
              </w:rPr>
              <w:t>Liquidados</w:t>
            </w:r>
          </w:p>
        </w:tc>
        <w:tc>
          <w:tcPr>
            <w:tcW w:w="1876" w:type="dxa"/>
            <w:tcBorders>
              <w:top w:val="single" w:color="auto" w:sz="8" w:space="0"/>
              <w:left w:val="nil"/>
              <w:bottom w:val="single" w:color="auto" w:sz="8" w:space="0"/>
              <w:right w:val="single" w:color="auto" w:sz="8" w:space="0"/>
            </w:tcBorders>
            <w:shd w:val="clear" w:color="000000" w:fill="000000"/>
            <w:noWrap/>
            <w:vAlign w:val="center"/>
            <w:hideMark/>
          </w:tcPr>
          <w:p w:rsidRPr="00CB008F" w:rsidR="00CB008F" w:rsidP="00CB008F" w:rsidRDefault="00CB008F" w14:paraId="6E5D9687" w14:textId="77777777">
            <w:pPr>
              <w:jc w:val="center"/>
              <w:rPr>
                <w:rFonts w:ascii="Calibri" w:hAnsi="Calibri" w:eastAsia="Times New Roman" w:cs="Calibri"/>
                <w:b/>
                <w:bCs/>
                <w:color w:val="FFFFFF"/>
                <w:kern w:val="0"/>
                <w:sz w:val="20"/>
                <w:szCs w:val="20"/>
                <w:lang w:eastAsia="es-CO"/>
                <w14:ligatures w14:val="none"/>
              </w:rPr>
            </w:pPr>
            <w:r w:rsidRPr="00CB008F">
              <w:rPr>
                <w:rFonts w:ascii="Calibri" w:hAnsi="Calibri" w:eastAsia="Times New Roman" w:cs="Calibri"/>
                <w:b/>
                <w:bCs/>
                <w:color w:val="FFFFFF"/>
                <w:kern w:val="0"/>
                <w:sz w:val="20"/>
                <w:szCs w:val="20"/>
                <w:lang w:eastAsia="es-CO"/>
                <w14:ligatures w14:val="none"/>
              </w:rPr>
              <w:t>Pendientes</w:t>
            </w:r>
          </w:p>
        </w:tc>
      </w:tr>
      <w:tr w:rsidRPr="00CB008F" w:rsidR="00CB008F" w:rsidTr="00060137" w14:paraId="75C7E44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560" w:type="dxa"/>
            <w:tcBorders>
              <w:top w:val="nil"/>
              <w:left w:val="single" w:color="auto" w:sz="8" w:space="0"/>
              <w:bottom w:val="single" w:color="auto" w:sz="8" w:space="0"/>
              <w:right w:val="single" w:color="auto" w:sz="8" w:space="0"/>
            </w:tcBorders>
            <w:shd w:val="clear" w:color="auto" w:fill="auto"/>
            <w:noWrap/>
            <w:vAlign w:val="center"/>
            <w:hideMark/>
          </w:tcPr>
          <w:p w:rsidRPr="00CB008F" w:rsidR="00CB008F" w:rsidP="00CB008F" w:rsidRDefault="00CB008F" w14:paraId="0C9C893A" w14:textId="77777777">
            <w:pPr>
              <w:jc w:val="center"/>
              <w:rPr>
                <w:rFonts w:ascii="Arial" w:hAnsi="Arial" w:eastAsia="Times New Roman" w:cs="Arial"/>
                <w:color w:val="000000"/>
                <w:kern w:val="0"/>
                <w:sz w:val="18"/>
                <w:szCs w:val="18"/>
                <w:lang w:eastAsia="es-CO"/>
                <w14:ligatures w14:val="none"/>
              </w:rPr>
            </w:pPr>
            <w:r w:rsidRPr="00CB008F">
              <w:rPr>
                <w:rFonts w:ascii="Arial" w:hAnsi="Arial" w:eastAsia="Times New Roman" w:cs="Arial"/>
                <w:color w:val="000000"/>
                <w:kern w:val="0"/>
                <w:sz w:val="18"/>
                <w:szCs w:val="18"/>
                <w:lang w:eastAsia="es-CO"/>
                <w14:ligatures w14:val="none"/>
              </w:rPr>
              <w:t>2020</w:t>
            </w:r>
          </w:p>
        </w:tc>
        <w:tc>
          <w:tcPr>
            <w:tcW w:w="1163" w:type="dxa"/>
            <w:tcBorders>
              <w:top w:val="nil"/>
              <w:left w:val="nil"/>
              <w:bottom w:val="single" w:color="auto" w:sz="8" w:space="0"/>
              <w:right w:val="single" w:color="auto" w:sz="8" w:space="0"/>
            </w:tcBorders>
            <w:shd w:val="clear" w:color="auto" w:fill="auto"/>
            <w:noWrap/>
            <w:vAlign w:val="center"/>
            <w:hideMark/>
          </w:tcPr>
          <w:p w:rsidRPr="00CB008F" w:rsidR="00CB008F" w:rsidP="00CB008F" w:rsidRDefault="00CB008F" w14:paraId="6C492114" w14:textId="77777777">
            <w:pPr>
              <w:jc w:val="center"/>
              <w:rPr>
                <w:rFonts w:ascii="Arial" w:hAnsi="Arial" w:eastAsia="Times New Roman" w:cs="Arial"/>
                <w:color w:val="000000"/>
                <w:kern w:val="0"/>
                <w:sz w:val="18"/>
                <w:szCs w:val="18"/>
                <w:lang w:eastAsia="es-CO"/>
                <w14:ligatures w14:val="none"/>
              </w:rPr>
            </w:pPr>
            <w:r w:rsidRPr="00CB008F">
              <w:rPr>
                <w:rFonts w:ascii="Arial" w:hAnsi="Arial" w:eastAsia="Times New Roman" w:cs="Arial"/>
                <w:color w:val="000000"/>
                <w:kern w:val="0"/>
                <w:sz w:val="18"/>
                <w:szCs w:val="18"/>
                <w:lang w:eastAsia="es-CO"/>
                <w14:ligatures w14:val="none"/>
              </w:rPr>
              <w:t>104</w:t>
            </w:r>
          </w:p>
        </w:tc>
        <w:tc>
          <w:tcPr>
            <w:tcW w:w="1388" w:type="dxa"/>
            <w:tcBorders>
              <w:top w:val="nil"/>
              <w:left w:val="nil"/>
              <w:bottom w:val="single" w:color="auto" w:sz="8" w:space="0"/>
              <w:right w:val="single" w:color="auto" w:sz="8" w:space="0"/>
            </w:tcBorders>
            <w:shd w:val="clear" w:color="auto" w:fill="auto"/>
            <w:noWrap/>
            <w:vAlign w:val="center"/>
            <w:hideMark/>
          </w:tcPr>
          <w:p w:rsidRPr="00CB008F" w:rsidR="00CB008F" w:rsidP="00CB008F" w:rsidRDefault="00CB008F" w14:paraId="4C86E025" w14:textId="77777777">
            <w:pPr>
              <w:jc w:val="center"/>
              <w:rPr>
                <w:rFonts w:ascii="Arial" w:hAnsi="Arial" w:eastAsia="Times New Roman" w:cs="Arial"/>
                <w:color w:val="000000"/>
                <w:kern w:val="0"/>
                <w:sz w:val="18"/>
                <w:szCs w:val="18"/>
                <w:lang w:eastAsia="es-CO"/>
                <w14:ligatures w14:val="none"/>
              </w:rPr>
            </w:pPr>
            <w:r w:rsidRPr="00CB008F">
              <w:rPr>
                <w:rFonts w:ascii="Arial" w:hAnsi="Arial" w:eastAsia="Times New Roman" w:cs="Arial"/>
                <w:color w:val="000000"/>
                <w:kern w:val="0"/>
                <w:sz w:val="18"/>
                <w:szCs w:val="18"/>
                <w:lang w:eastAsia="es-CO"/>
                <w14:ligatures w14:val="none"/>
              </w:rPr>
              <w:t>92</w:t>
            </w:r>
          </w:p>
        </w:tc>
        <w:tc>
          <w:tcPr>
            <w:tcW w:w="1876" w:type="dxa"/>
            <w:tcBorders>
              <w:top w:val="nil"/>
              <w:left w:val="nil"/>
              <w:bottom w:val="single" w:color="auto" w:sz="8" w:space="0"/>
              <w:right w:val="single" w:color="auto" w:sz="8" w:space="0"/>
            </w:tcBorders>
            <w:shd w:val="clear" w:color="auto" w:fill="auto"/>
            <w:noWrap/>
            <w:vAlign w:val="center"/>
            <w:hideMark/>
          </w:tcPr>
          <w:p w:rsidRPr="00CB008F" w:rsidR="00CB008F" w:rsidP="00CB008F" w:rsidRDefault="00CB008F" w14:paraId="6D51CA39" w14:textId="77777777">
            <w:pPr>
              <w:jc w:val="center"/>
              <w:rPr>
                <w:rFonts w:ascii="Arial" w:hAnsi="Arial" w:eastAsia="Times New Roman" w:cs="Arial"/>
                <w:color w:val="000000"/>
                <w:kern w:val="0"/>
                <w:sz w:val="18"/>
                <w:szCs w:val="18"/>
                <w:lang w:eastAsia="es-CO"/>
                <w14:ligatures w14:val="none"/>
              </w:rPr>
            </w:pPr>
            <w:r w:rsidRPr="00CB008F">
              <w:rPr>
                <w:rFonts w:ascii="Arial" w:hAnsi="Arial" w:eastAsia="Times New Roman" w:cs="Arial"/>
                <w:color w:val="000000"/>
                <w:kern w:val="0"/>
                <w:sz w:val="18"/>
                <w:szCs w:val="18"/>
                <w:lang w:eastAsia="es-CO"/>
                <w14:ligatures w14:val="none"/>
              </w:rPr>
              <w:t>12</w:t>
            </w:r>
          </w:p>
        </w:tc>
      </w:tr>
      <w:tr w:rsidRPr="00CB008F" w:rsidR="00CB008F" w:rsidTr="00060137" w14:paraId="6627A6A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560" w:type="dxa"/>
            <w:tcBorders>
              <w:top w:val="nil"/>
              <w:left w:val="single" w:color="auto" w:sz="8" w:space="0"/>
              <w:bottom w:val="single" w:color="auto" w:sz="8" w:space="0"/>
              <w:right w:val="single" w:color="auto" w:sz="8" w:space="0"/>
            </w:tcBorders>
            <w:shd w:val="clear" w:color="auto" w:fill="auto"/>
            <w:noWrap/>
            <w:vAlign w:val="center"/>
            <w:hideMark/>
          </w:tcPr>
          <w:p w:rsidRPr="00CB008F" w:rsidR="00CB008F" w:rsidP="00CB008F" w:rsidRDefault="00CB008F" w14:paraId="108DE731" w14:textId="77777777">
            <w:pPr>
              <w:jc w:val="center"/>
              <w:rPr>
                <w:rFonts w:ascii="Arial" w:hAnsi="Arial" w:eastAsia="Times New Roman" w:cs="Arial"/>
                <w:color w:val="000000"/>
                <w:kern w:val="0"/>
                <w:sz w:val="18"/>
                <w:szCs w:val="18"/>
                <w:lang w:eastAsia="es-CO"/>
                <w14:ligatures w14:val="none"/>
              </w:rPr>
            </w:pPr>
            <w:r w:rsidRPr="00CB008F">
              <w:rPr>
                <w:rFonts w:ascii="Arial" w:hAnsi="Arial" w:eastAsia="Times New Roman" w:cs="Arial"/>
                <w:color w:val="000000"/>
                <w:kern w:val="0"/>
                <w:sz w:val="18"/>
                <w:szCs w:val="18"/>
                <w:lang w:eastAsia="es-CO"/>
                <w14:ligatures w14:val="none"/>
              </w:rPr>
              <w:t>2021</w:t>
            </w:r>
          </w:p>
        </w:tc>
        <w:tc>
          <w:tcPr>
            <w:tcW w:w="1163" w:type="dxa"/>
            <w:tcBorders>
              <w:top w:val="nil"/>
              <w:left w:val="nil"/>
              <w:bottom w:val="single" w:color="auto" w:sz="8" w:space="0"/>
              <w:right w:val="single" w:color="auto" w:sz="8" w:space="0"/>
            </w:tcBorders>
            <w:shd w:val="clear" w:color="auto" w:fill="auto"/>
            <w:noWrap/>
            <w:vAlign w:val="center"/>
            <w:hideMark/>
          </w:tcPr>
          <w:p w:rsidRPr="00CB008F" w:rsidR="00CB008F" w:rsidP="00CB008F" w:rsidRDefault="00CB008F" w14:paraId="2EEB0377" w14:textId="77777777">
            <w:pPr>
              <w:jc w:val="center"/>
              <w:rPr>
                <w:rFonts w:ascii="Arial" w:hAnsi="Arial" w:eastAsia="Times New Roman" w:cs="Arial"/>
                <w:color w:val="000000"/>
                <w:kern w:val="0"/>
                <w:sz w:val="18"/>
                <w:szCs w:val="18"/>
                <w:lang w:eastAsia="es-CO"/>
                <w14:ligatures w14:val="none"/>
              </w:rPr>
            </w:pPr>
            <w:r w:rsidRPr="00CB008F">
              <w:rPr>
                <w:rFonts w:ascii="Arial" w:hAnsi="Arial" w:eastAsia="Times New Roman" w:cs="Arial"/>
                <w:color w:val="000000"/>
                <w:kern w:val="0"/>
                <w:sz w:val="18"/>
                <w:szCs w:val="18"/>
                <w:lang w:eastAsia="es-CO"/>
                <w14:ligatures w14:val="none"/>
              </w:rPr>
              <w:t>99</w:t>
            </w:r>
          </w:p>
        </w:tc>
        <w:tc>
          <w:tcPr>
            <w:tcW w:w="1388" w:type="dxa"/>
            <w:tcBorders>
              <w:top w:val="nil"/>
              <w:left w:val="nil"/>
              <w:bottom w:val="single" w:color="auto" w:sz="8" w:space="0"/>
              <w:right w:val="single" w:color="auto" w:sz="8" w:space="0"/>
            </w:tcBorders>
            <w:shd w:val="clear" w:color="auto" w:fill="auto"/>
            <w:noWrap/>
            <w:vAlign w:val="center"/>
            <w:hideMark/>
          </w:tcPr>
          <w:p w:rsidRPr="00CB008F" w:rsidR="00CB008F" w:rsidP="00CB008F" w:rsidRDefault="00CB008F" w14:paraId="08F0BCB5" w14:textId="77777777">
            <w:pPr>
              <w:jc w:val="center"/>
              <w:rPr>
                <w:rFonts w:ascii="Arial" w:hAnsi="Arial" w:eastAsia="Times New Roman" w:cs="Arial"/>
                <w:color w:val="000000"/>
                <w:kern w:val="0"/>
                <w:sz w:val="18"/>
                <w:szCs w:val="18"/>
                <w:lang w:eastAsia="es-CO"/>
                <w14:ligatures w14:val="none"/>
              </w:rPr>
            </w:pPr>
            <w:r w:rsidRPr="00CB008F">
              <w:rPr>
                <w:rFonts w:ascii="Arial" w:hAnsi="Arial" w:eastAsia="Times New Roman" w:cs="Arial"/>
                <w:color w:val="000000"/>
                <w:kern w:val="0"/>
                <w:sz w:val="18"/>
                <w:szCs w:val="18"/>
                <w:lang w:eastAsia="es-CO"/>
                <w14:ligatures w14:val="none"/>
              </w:rPr>
              <w:t>65</w:t>
            </w:r>
          </w:p>
        </w:tc>
        <w:tc>
          <w:tcPr>
            <w:tcW w:w="1876" w:type="dxa"/>
            <w:tcBorders>
              <w:top w:val="nil"/>
              <w:left w:val="nil"/>
              <w:bottom w:val="single" w:color="auto" w:sz="8" w:space="0"/>
              <w:right w:val="single" w:color="auto" w:sz="8" w:space="0"/>
            </w:tcBorders>
            <w:shd w:val="clear" w:color="auto" w:fill="auto"/>
            <w:noWrap/>
            <w:vAlign w:val="center"/>
            <w:hideMark/>
          </w:tcPr>
          <w:p w:rsidRPr="00CB008F" w:rsidR="00CB008F" w:rsidP="00CB008F" w:rsidRDefault="00CB008F" w14:paraId="16842261" w14:textId="77777777">
            <w:pPr>
              <w:jc w:val="center"/>
              <w:rPr>
                <w:rFonts w:ascii="Arial" w:hAnsi="Arial" w:eastAsia="Times New Roman" w:cs="Arial"/>
                <w:color w:val="000000"/>
                <w:kern w:val="0"/>
                <w:sz w:val="18"/>
                <w:szCs w:val="18"/>
                <w:lang w:eastAsia="es-CO"/>
                <w14:ligatures w14:val="none"/>
              </w:rPr>
            </w:pPr>
            <w:r w:rsidRPr="00CB008F">
              <w:rPr>
                <w:rFonts w:ascii="Arial" w:hAnsi="Arial" w:eastAsia="Times New Roman" w:cs="Arial"/>
                <w:color w:val="000000"/>
                <w:kern w:val="0"/>
                <w:sz w:val="18"/>
                <w:szCs w:val="18"/>
                <w:lang w:eastAsia="es-CO"/>
                <w14:ligatures w14:val="none"/>
              </w:rPr>
              <w:t>34</w:t>
            </w:r>
          </w:p>
        </w:tc>
      </w:tr>
      <w:tr w:rsidRPr="00CB008F" w:rsidR="00CB008F" w:rsidTr="00060137" w14:paraId="27288B7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560" w:type="dxa"/>
            <w:tcBorders>
              <w:top w:val="nil"/>
              <w:left w:val="single" w:color="auto" w:sz="8" w:space="0"/>
              <w:bottom w:val="single" w:color="auto" w:sz="8" w:space="0"/>
              <w:right w:val="single" w:color="auto" w:sz="8" w:space="0"/>
            </w:tcBorders>
            <w:shd w:val="clear" w:color="auto" w:fill="auto"/>
            <w:noWrap/>
            <w:vAlign w:val="center"/>
            <w:hideMark/>
          </w:tcPr>
          <w:p w:rsidRPr="00CB008F" w:rsidR="00CB008F" w:rsidP="00CB008F" w:rsidRDefault="00CB008F" w14:paraId="1A32009C" w14:textId="77777777">
            <w:pPr>
              <w:jc w:val="center"/>
              <w:rPr>
                <w:rFonts w:ascii="Arial" w:hAnsi="Arial" w:eastAsia="Times New Roman" w:cs="Arial"/>
                <w:color w:val="000000"/>
                <w:kern w:val="0"/>
                <w:sz w:val="18"/>
                <w:szCs w:val="18"/>
                <w:lang w:eastAsia="es-CO"/>
                <w14:ligatures w14:val="none"/>
              </w:rPr>
            </w:pPr>
            <w:r w:rsidRPr="00CB008F">
              <w:rPr>
                <w:rFonts w:ascii="Arial" w:hAnsi="Arial" w:eastAsia="Times New Roman" w:cs="Arial"/>
                <w:color w:val="000000"/>
                <w:kern w:val="0"/>
                <w:sz w:val="18"/>
                <w:szCs w:val="18"/>
                <w:lang w:eastAsia="es-CO"/>
                <w14:ligatures w14:val="none"/>
              </w:rPr>
              <w:t>2022</w:t>
            </w:r>
          </w:p>
        </w:tc>
        <w:tc>
          <w:tcPr>
            <w:tcW w:w="1163" w:type="dxa"/>
            <w:tcBorders>
              <w:top w:val="nil"/>
              <w:left w:val="nil"/>
              <w:bottom w:val="single" w:color="auto" w:sz="8" w:space="0"/>
              <w:right w:val="single" w:color="auto" w:sz="8" w:space="0"/>
            </w:tcBorders>
            <w:shd w:val="clear" w:color="auto" w:fill="auto"/>
            <w:noWrap/>
            <w:vAlign w:val="center"/>
            <w:hideMark/>
          </w:tcPr>
          <w:p w:rsidRPr="00CB008F" w:rsidR="00CB008F" w:rsidP="00CB008F" w:rsidRDefault="00CB008F" w14:paraId="0B4E1846" w14:textId="77777777">
            <w:pPr>
              <w:jc w:val="center"/>
              <w:rPr>
                <w:rFonts w:ascii="Arial" w:hAnsi="Arial" w:eastAsia="Times New Roman" w:cs="Arial"/>
                <w:color w:val="000000"/>
                <w:kern w:val="0"/>
                <w:sz w:val="18"/>
                <w:szCs w:val="18"/>
                <w:lang w:eastAsia="es-CO"/>
                <w14:ligatures w14:val="none"/>
              </w:rPr>
            </w:pPr>
            <w:r w:rsidRPr="00CB008F">
              <w:rPr>
                <w:rFonts w:ascii="Arial" w:hAnsi="Arial" w:eastAsia="Times New Roman" w:cs="Arial"/>
                <w:color w:val="000000"/>
                <w:kern w:val="0"/>
                <w:sz w:val="18"/>
                <w:szCs w:val="18"/>
                <w:lang w:eastAsia="es-CO"/>
                <w14:ligatures w14:val="none"/>
              </w:rPr>
              <w:t>106</w:t>
            </w:r>
          </w:p>
        </w:tc>
        <w:tc>
          <w:tcPr>
            <w:tcW w:w="1388" w:type="dxa"/>
            <w:tcBorders>
              <w:top w:val="nil"/>
              <w:left w:val="nil"/>
              <w:bottom w:val="single" w:color="auto" w:sz="8" w:space="0"/>
              <w:right w:val="single" w:color="auto" w:sz="8" w:space="0"/>
            </w:tcBorders>
            <w:shd w:val="clear" w:color="auto" w:fill="auto"/>
            <w:noWrap/>
            <w:vAlign w:val="center"/>
            <w:hideMark/>
          </w:tcPr>
          <w:p w:rsidRPr="00CB008F" w:rsidR="00CB008F" w:rsidP="00CB008F" w:rsidRDefault="00CB008F" w14:paraId="4E05E05D" w14:textId="77777777">
            <w:pPr>
              <w:jc w:val="center"/>
              <w:rPr>
                <w:rFonts w:ascii="Arial" w:hAnsi="Arial" w:eastAsia="Times New Roman" w:cs="Arial"/>
                <w:color w:val="000000"/>
                <w:kern w:val="0"/>
                <w:sz w:val="18"/>
                <w:szCs w:val="18"/>
                <w:lang w:eastAsia="es-CO"/>
                <w14:ligatures w14:val="none"/>
              </w:rPr>
            </w:pPr>
            <w:r w:rsidRPr="00CB008F">
              <w:rPr>
                <w:rFonts w:ascii="Arial" w:hAnsi="Arial" w:eastAsia="Times New Roman" w:cs="Arial"/>
                <w:color w:val="000000"/>
                <w:kern w:val="0"/>
                <w:sz w:val="18"/>
                <w:szCs w:val="18"/>
                <w:lang w:eastAsia="es-CO"/>
                <w14:ligatures w14:val="none"/>
              </w:rPr>
              <w:t>52</w:t>
            </w:r>
          </w:p>
        </w:tc>
        <w:tc>
          <w:tcPr>
            <w:tcW w:w="1876" w:type="dxa"/>
            <w:tcBorders>
              <w:top w:val="nil"/>
              <w:left w:val="nil"/>
              <w:bottom w:val="single" w:color="auto" w:sz="8" w:space="0"/>
              <w:right w:val="single" w:color="auto" w:sz="8" w:space="0"/>
            </w:tcBorders>
            <w:shd w:val="clear" w:color="auto" w:fill="auto"/>
            <w:noWrap/>
            <w:vAlign w:val="center"/>
            <w:hideMark/>
          </w:tcPr>
          <w:p w:rsidRPr="00CB008F" w:rsidR="00CB008F" w:rsidP="00CB008F" w:rsidRDefault="00CB008F" w14:paraId="527D2CB2" w14:textId="77777777">
            <w:pPr>
              <w:jc w:val="center"/>
              <w:rPr>
                <w:rFonts w:ascii="Arial" w:hAnsi="Arial" w:eastAsia="Times New Roman" w:cs="Arial"/>
                <w:color w:val="000000"/>
                <w:kern w:val="0"/>
                <w:sz w:val="18"/>
                <w:szCs w:val="18"/>
                <w:lang w:eastAsia="es-CO"/>
                <w14:ligatures w14:val="none"/>
              </w:rPr>
            </w:pPr>
            <w:r w:rsidRPr="00CB008F">
              <w:rPr>
                <w:rFonts w:ascii="Arial" w:hAnsi="Arial" w:eastAsia="Times New Roman" w:cs="Arial"/>
                <w:color w:val="000000"/>
                <w:kern w:val="0"/>
                <w:sz w:val="18"/>
                <w:szCs w:val="18"/>
                <w:lang w:eastAsia="es-CO"/>
                <w14:ligatures w14:val="none"/>
              </w:rPr>
              <w:t>54</w:t>
            </w:r>
          </w:p>
        </w:tc>
      </w:tr>
      <w:tr w:rsidRPr="00CB008F" w:rsidR="00CB008F" w:rsidTr="00060137" w14:paraId="4250DF3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560" w:type="dxa"/>
            <w:tcBorders>
              <w:top w:val="nil"/>
              <w:left w:val="single" w:color="auto" w:sz="8" w:space="0"/>
              <w:bottom w:val="single" w:color="auto" w:sz="8" w:space="0"/>
              <w:right w:val="single" w:color="auto" w:sz="8" w:space="0"/>
            </w:tcBorders>
            <w:shd w:val="clear" w:color="auto" w:fill="auto"/>
            <w:noWrap/>
            <w:vAlign w:val="center"/>
            <w:hideMark/>
          </w:tcPr>
          <w:p w:rsidRPr="00CB008F" w:rsidR="00CB008F" w:rsidP="00CB008F" w:rsidRDefault="00CB008F" w14:paraId="597C5104" w14:textId="77777777">
            <w:pPr>
              <w:jc w:val="center"/>
              <w:rPr>
                <w:rFonts w:ascii="Arial" w:hAnsi="Arial" w:eastAsia="Times New Roman" w:cs="Arial"/>
                <w:color w:val="000000"/>
                <w:kern w:val="0"/>
                <w:sz w:val="18"/>
                <w:szCs w:val="18"/>
                <w:lang w:eastAsia="es-CO"/>
                <w14:ligatures w14:val="none"/>
              </w:rPr>
            </w:pPr>
            <w:r w:rsidRPr="00CB008F">
              <w:rPr>
                <w:rFonts w:ascii="Arial" w:hAnsi="Arial" w:eastAsia="Times New Roman" w:cs="Arial"/>
                <w:color w:val="000000"/>
                <w:kern w:val="0"/>
                <w:sz w:val="18"/>
                <w:szCs w:val="18"/>
                <w:lang w:eastAsia="es-CO"/>
                <w14:ligatures w14:val="none"/>
              </w:rPr>
              <w:t>2023</w:t>
            </w:r>
          </w:p>
        </w:tc>
        <w:tc>
          <w:tcPr>
            <w:tcW w:w="1163" w:type="dxa"/>
            <w:tcBorders>
              <w:top w:val="nil"/>
              <w:left w:val="nil"/>
              <w:bottom w:val="single" w:color="auto" w:sz="8" w:space="0"/>
              <w:right w:val="single" w:color="auto" w:sz="8" w:space="0"/>
            </w:tcBorders>
            <w:shd w:val="clear" w:color="auto" w:fill="auto"/>
            <w:noWrap/>
            <w:vAlign w:val="center"/>
            <w:hideMark/>
          </w:tcPr>
          <w:p w:rsidRPr="00CB008F" w:rsidR="00CB008F" w:rsidP="00CB008F" w:rsidRDefault="00CB008F" w14:paraId="113CE40B" w14:textId="77777777">
            <w:pPr>
              <w:jc w:val="center"/>
              <w:rPr>
                <w:rFonts w:ascii="Arial" w:hAnsi="Arial" w:eastAsia="Times New Roman" w:cs="Arial"/>
                <w:color w:val="000000"/>
                <w:kern w:val="0"/>
                <w:sz w:val="18"/>
                <w:szCs w:val="18"/>
                <w:lang w:eastAsia="es-CO"/>
                <w14:ligatures w14:val="none"/>
              </w:rPr>
            </w:pPr>
            <w:r w:rsidRPr="00CB008F">
              <w:rPr>
                <w:rFonts w:ascii="Arial" w:hAnsi="Arial" w:eastAsia="Times New Roman" w:cs="Arial"/>
                <w:color w:val="000000"/>
                <w:kern w:val="0"/>
                <w:sz w:val="18"/>
                <w:szCs w:val="18"/>
                <w:lang w:eastAsia="es-CO"/>
                <w14:ligatures w14:val="none"/>
              </w:rPr>
              <w:t>88</w:t>
            </w:r>
          </w:p>
        </w:tc>
        <w:tc>
          <w:tcPr>
            <w:tcW w:w="1388" w:type="dxa"/>
            <w:tcBorders>
              <w:top w:val="nil"/>
              <w:left w:val="nil"/>
              <w:bottom w:val="single" w:color="auto" w:sz="8" w:space="0"/>
              <w:right w:val="single" w:color="auto" w:sz="8" w:space="0"/>
            </w:tcBorders>
            <w:shd w:val="clear" w:color="auto" w:fill="auto"/>
            <w:noWrap/>
            <w:vAlign w:val="center"/>
            <w:hideMark/>
          </w:tcPr>
          <w:p w:rsidRPr="00CB008F" w:rsidR="00CB008F" w:rsidP="00CB008F" w:rsidRDefault="00CB008F" w14:paraId="68052873" w14:textId="77777777">
            <w:pPr>
              <w:jc w:val="center"/>
              <w:rPr>
                <w:rFonts w:ascii="Arial" w:hAnsi="Arial" w:eastAsia="Times New Roman" w:cs="Arial"/>
                <w:color w:val="000000"/>
                <w:kern w:val="0"/>
                <w:sz w:val="18"/>
                <w:szCs w:val="18"/>
                <w:lang w:eastAsia="es-CO"/>
                <w14:ligatures w14:val="none"/>
              </w:rPr>
            </w:pPr>
            <w:r w:rsidRPr="00CB008F">
              <w:rPr>
                <w:rFonts w:ascii="Arial" w:hAnsi="Arial" w:eastAsia="Times New Roman" w:cs="Arial"/>
                <w:color w:val="000000"/>
                <w:kern w:val="0"/>
                <w:sz w:val="18"/>
                <w:szCs w:val="18"/>
                <w:lang w:eastAsia="es-CO"/>
                <w14:ligatures w14:val="none"/>
              </w:rPr>
              <w:t>4</w:t>
            </w:r>
          </w:p>
        </w:tc>
        <w:tc>
          <w:tcPr>
            <w:tcW w:w="1876" w:type="dxa"/>
            <w:tcBorders>
              <w:top w:val="nil"/>
              <w:left w:val="nil"/>
              <w:bottom w:val="single" w:color="auto" w:sz="8" w:space="0"/>
              <w:right w:val="single" w:color="auto" w:sz="8" w:space="0"/>
            </w:tcBorders>
            <w:shd w:val="clear" w:color="auto" w:fill="auto"/>
            <w:noWrap/>
            <w:vAlign w:val="center"/>
            <w:hideMark/>
          </w:tcPr>
          <w:p w:rsidRPr="00CB008F" w:rsidR="00CB008F" w:rsidP="00CB008F" w:rsidRDefault="00CB008F" w14:paraId="28EDB54C" w14:textId="77777777">
            <w:pPr>
              <w:jc w:val="center"/>
              <w:rPr>
                <w:rFonts w:ascii="Arial" w:hAnsi="Arial" w:eastAsia="Times New Roman" w:cs="Arial"/>
                <w:color w:val="000000"/>
                <w:kern w:val="0"/>
                <w:sz w:val="18"/>
                <w:szCs w:val="18"/>
                <w:lang w:eastAsia="es-CO"/>
                <w14:ligatures w14:val="none"/>
              </w:rPr>
            </w:pPr>
            <w:r w:rsidRPr="00CB008F">
              <w:rPr>
                <w:rFonts w:ascii="Arial" w:hAnsi="Arial" w:eastAsia="Times New Roman" w:cs="Arial"/>
                <w:color w:val="000000"/>
                <w:kern w:val="0"/>
                <w:sz w:val="18"/>
                <w:szCs w:val="18"/>
                <w:lang w:eastAsia="es-CO"/>
                <w14:ligatures w14:val="none"/>
              </w:rPr>
              <w:t>84</w:t>
            </w:r>
          </w:p>
        </w:tc>
      </w:tr>
    </w:tbl>
    <w:p w:rsidRPr="002F6457" w:rsidR="00CB008F" w:rsidP="00172916" w:rsidRDefault="00CB008F" w14:paraId="5E0A9AAC" w14:textId="77777777">
      <w:pPr>
        <w:textAlignment w:val="baseline"/>
        <w:rPr>
          <w:rFonts w:ascii="Arial" w:hAnsi="Arial" w:eastAsia="Times New Roman" w:cs="Arial"/>
          <w:color w:val="000000"/>
          <w:kern w:val="0"/>
          <w:sz w:val="22"/>
          <w:szCs w:val="22"/>
          <w:lang w:eastAsia="es-CO"/>
          <w14:ligatures w14:val="none"/>
        </w:rPr>
      </w:pPr>
    </w:p>
    <w:p w:rsidRPr="009C2D89" w:rsidR="00172916" w:rsidP="00A00217" w:rsidRDefault="00071B4D" w14:paraId="564B4B06" w14:textId="07898616">
      <w:pPr>
        <w:textAlignment w:val="baseline"/>
        <w:rPr>
          <w:rFonts w:ascii="Arial" w:hAnsi="Arial" w:eastAsia="Times New Roman" w:cs="Arial"/>
          <w:color w:val="000000"/>
          <w:kern w:val="0"/>
          <w:sz w:val="18"/>
          <w:szCs w:val="18"/>
          <w:lang w:eastAsia="es-CO"/>
          <w14:ligatures w14:val="none"/>
        </w:rPr>
      </w:pPr>
      <w:r w:rsidRPr="009C2D89">
        <w:rPr>
          <w:rFonts w:ascii="Arial" w:hAnsi="Arial" w:eastAsia="Times New Roman" w:cs="Arial"/>
          <w:color w:val="000000"/>
          <w:kern w:val="0"/>
          <w:sz w:val="18"/>
          <w:szCs w:val="18"/>
          <w:lang w:eastAsia="es-CO"/>
          <w14:ligatures w14:val="none"/>
        </w:rPr>
        <w:t xml:space="preserve">Fuente: </w:t>
      </w:r>
      <w:r w:rsidRPr="001632BD" w:rsidR="001632BD">
        <w:rPr>
          <w:rFonts w:ascii="Arial" w:hAnsi="Arial" w:eastAsia="Times New Roman" w:cs="Arial"/>
          <w:color w:val="000000"/>
          <w:kern w:val="0"/>
          <w:sz w:val="18"/>
          <w:szCs w:val="18"/>
          <w:lang w:eastAsia="es-CO"/>
          <w14:ligatures w14:val="none"/>
        </w:rPr>
        <w:t>Tabla de seguimiento interno (Datos SAP y SECOP)</w:t>
      </w:r>
    </w:p>
    <w:p w:rsidR="00172916" w:rsidP="00172916" w:rsidRDefault="00172916" w14:paraId="218A16EC" w14:textId="77777777">
      <w:pPr>
        <w:textAlignment w:val="baseline"/>
        <w:rPr>
          <w:rFonts w:ascii="Arial" w:hAnsi="Arial" w:eastAsia="Times New Roman" w:cs="Arial"/>
          <w:color w:val="000000"/>
          <w:kern w:val="0"/>
          <w:sz w:val="22"/>
          <w:szCs w:val="22"/>
          <w:lang w:eastAsia="es-CO"/>
          <w14:ligatures w14:val="none"/>
        </w:rPr>
      </w:pPr>
    </w:p>
    <w:p w:rsidRPr="002F6457" w:rsidR="00172916" w:rsidP="00E15A56" w:rsidRDefault="009C2D89" w14:paraId="53ED6BEC" w14:textId="16BF7E1D">
      <w:pPr>
        <w:pStyle w:val="NormalWeb"/>
        <w:shd w:val="clear" w:color="auto" w:fill="FFFFFF"/>
        <w:spacing w:before="0" w:beforeAutospacing="0" w:after="225" w:afterAutospacing="0" w:line="276" w:lineRule="auto"/>
        <w:rPr>
          <w:rFonts w:ascii="Arial" w:hAnsi="Arial" w:cs="Arial"/>
          <w:color w:val="000000"/>
          <w:sz w:val="22"/>
          <w:szCs w:val="22"/>
        </w:rPr>
      </w:pPr>
      <w:r w:rsidRPr="00E15A56">
        <w:rPr>
          <w:rFonts w:ascii="Isidora Sans" w:hAnsi="Isidora Sans" w:cs="Rubik"/>
          <w:b/>
          <w:bCs/>
          <w:color w:val="404040" w:themeColor="text1" w:themeTint="BF"/>
          <w:sz w:val="26"/>
          <w:szCs w:val="26"/>
          <w:lang w:eastAsia="en-US"/>
        </w:rPr>
        <w:t>Estado de los contratos en ejecución</w:t>
      </w:r>
    </w:p>
    <w:p w:rsidR="00172916" w:rsidP="009C2D89" w:rsidRDefault="00172916" w14:paraId="56520F61" w14:textId="062F5045">
      <w:pPr>
        <w:jc w:val="both"/>
        <w:textAlignment w:val="baseline"/>
        <w:rPr>
          <w:rFonts w:ascii="Arial" w:hAnsi="Arial" w:eastAsia="Times New Roman" w:cs="Arial"/>
          <w:color w:val="000000"/>
          <w:kern w:val="0"/>
          <w:sz w:val="22"/>
          <w:szCs w:val="22"/>
          <w:lang w:eastAsia="es-CO"/>
          <w14:ligatures w14:val="none"/>
        </w:rPr>
      </w:pPr>
      <w:r w:rsidRPr="009C2D89">
        <w:rPr>
          <w:rFonts w:ascii="Arial" w:hAnsi="Arial" w:eastAsia="Times New Roman" w:cs="Arial"/>
          <w:color w:val="000000"/>
          <w:kern w:val="0"/>
          <w:sz w:val="22"/>
          <w:szCs w:val="22"/>
          <w:lang w:eastAsia="es-CO"/>
          <w14:ligatures w14:val="none"/>
        </w:rPr>
        <w:t xml:space="preserve">Actualmente </w:t>
      </w:r>
      <w:r w:rsidRPr="009C2D89" w:rsidR="00071B4D">
        <w:rPr>
          <w:rFonts w:ascii="Arial" w:hAnsi="Arial" w:eastAsia="Times New Roman" w:cs="Arial"/>
          <w:color w:val="000000"/>
          <w:kern w:val="0"/>
          <w:sz w:val="22"/>
          <w:szCs w:val="22"/>
          <w:lang w:eastAsia="es-CO"/>
          <w14:ligatures w14:val="none"/>
        </w:rPr>
        <w:t>la Secretaría de Suministros y S</w:t>
      </w:r>
      <w:r w:rsidRPr="009C2D89">
        <w:rPr>
          <w:rFonts w:ascii="Arial" w:hAnsi="Arial" w:eastAsia="Times New Roman" w:cs="Arial"/>
          <w:color w:val="000000"/>
          <w:kern w:val="0"/>
          <w:sz w:val="22"/>
          <w:szCs w:val="22"/>
          <w:lang w:eastAsia="es-CO"/>
          <w14:ligatures w14:val="none"/>
        </w:rPr>
        <w:t xml:space="preserve">ervicios tiene en ejecución los siguientes contratos, los cuales están en desarrollo del servicio o entrega del suministro contratado: </w:t>
      </w:r>
    </w:p>
    <w:p w:rsidR="009C2D89" w:rsidP="009C2D89" w:rsidRDefault="009C2D89" w14:paraId="78BB200B" w14:textId="77777777">
      <w:pPr>
        <w:jc w:val="both"/>
        <w:textAlignment w:val="baseline"/>
        <w:rPr>
          <w:rFonts w:ascii="Arial" w:hAnsi="Arial" w:eastAsia="Times New Roman" w:cs="Arial"/>
          <w:color w:val="000000"/>
          <w:kern w:val="0"/>
          <w:sz w:val="22"/>
          <w:szCs w:val="22"/>
          <w:lang w:eastAsia="es-CO"/>
          <w14:ligatures w14:val="none"/>
        </w:rPr>
      </w:pPr>
    </w:p>
    <w:p w:rsidRPr="009C2D89" w:rsidR="009C2D89" w:rsidP="009C2D89" w:rsidRDefault="0073347E" w14:paraId="6DA8237F" w14:textId="2CBAC0F1">
      <w:pPr>
        <w:textAlignment w:val="baseline"/>
        <w:rPr>
          <w:rFonts w:ascii="Arial" w:hAnsi="Arial" w:eastAsia="Times New Roman" w:cs="Arial"/>
          <w:b/>
          <w:color w:val="000000"/>
          <w:kern w:val="0"/>
          <w:sz w:val="20"/>
          <w:szCs w:val="20"/>
          <w:lang w:eastAsia="es-CO"/>
          <w14:ligatures w14:val="none"/>
        </w:rPr>
      </w:pPr>
      <w:r>
        <w:rPr>
          <w:rFonts w:ascii="Arial" w:hAnsi="Arial" w:eastAsia="Times New Roman" w:cs="Arial"/>
          <w:b/>
          <w:color w:val="000000"/>
          <w:kern w:val="0"/>
          <w:sz w:val="20"/>
          <w:szCs w:val="20"/>
          <w:lang w:eastAsia="es-CO"/>
          <w14:ligatures w14:val="none"/>
        </w:rPr>
        <w:t>Tabla 13</w:t>
      </w:r>
      <w:r w:rsidR="009C2D89">
        <w:rPr>
          <w:rFonts w:ascii="Arial" w:hAnsi="Arial" w:eastAsia="Times New Roman" w:cs="Arial"/>
          <w:b/>
          <w:color w:val="000000"/>
          <w:kern w:val="0"/>
          <w:sz w:val="20"/>
          <w:szCs w:val="20"/>
          <w:lang w:eastAsia="es-CO"/>
          <w14:ligatures w14:val="none"/>
        </w:rPr>
        <w:t xml:space="preserve">. </w:t>
      </w:r>
      <w:r w:rsidRPr="009C2D89" w:rsidR="009C2D89">
        <w:rPr>
          <w:rFonts w:ascii="Arial" w:hAnsi="Arial" w:eastAsia="Times New Roman" w:cs="Arial"/>
          <w:b/>
          <w:color w:val="000000"/>
          <w:kern w:val="0"/>
          <w:sz w:val="20"/>
          <w:szCs w:val="20"/>
          <w:lang w:eastAsia="es-CO"/>
          <w14:ligatures w14:val="none"/>
        </w:rPr>
        <w:t>Estado de los contratos en ejecución</w:t>
      </w:r>
    </w:p>
    <w:p w:rsidRPr="009C2D89" w:rsidR="009C2D89" w:rsidP="009C2D89" w:rsidRDefault="009C2D89" w14:paraId="3DC946A6" w14:textId="77777777">
      <w:pPr>
        <w:jc w:val="both"/>
        <w:textAlignment w:val="baseline"/>
        <w:rPr>
          <w:rFonts w:ascii="Arial" w:hAnsi="Arial" w:eastAsia="Times New Roman" w:cs="Arial"/>
          <w:color w:val="000000"/>
          <w:kern w:val="0"/>
          <w:sz w:val="22"/>
          <w:szCs w:val="22"/>
          <w:lang w:eastAsia="es-CO"/>
          <w14:ligatures w14:val="none"/>
        </w:rPr>
      </w:pP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00"/>
        <w:gridCol w:w="5888"/>
      </w:tblGrid>
      <w:tr w:rsidRPr="00060137" w:rsidR="002C11E6" w:rsidTr="002C11E6" w14:paraId="3C7841FA" w14:textId="77777777">
        <w:trPr>
          <w:trHeight w:val="177"/>
        </w:trPr>
        <w:tc>
          <w:tcPr>
            <w:tcW w:w="7088" w:type="dxa"/>
            <w:gridSpan w:val="2"/>
            <w:shd w:val="clear" w:color="auto" w:fill="8EA9DB"/>
            <w:tcMar>
              <w:top w:w="15" w:type="dxa"/>
              <w:left w:w="15" w:type="dxa"/>
              <w:bottom w:w="15" w:type="dxa"/>
              <w:right w:w="15" w:type="dxa"/>
            </w:tcMar>
            <w:vAlign w:val="bottom"/>
          </w:tcPr>
          <w:p w:rsidRPr="00060137" w:rsidR="002C11E6" w:rsidP="002C11E6" w:rsidRDefault="002C11E6" w14:paraId="73FFEEC7" w14:textId="77777777">
            <w:pPr>
              <w:pStyle w:val="NormalWeb"/>
              <w:shd w:val="clear" w:color="auto" w:fill="F6F2DD"/>
              <w:spacing w:after="225" w:line="276" w:lineRule="auto"/>
              <w:jc w:val="center"/>
              <w:rPr>
                <w:rFonts w:asciiTheme="minorHAnsi" w:hAnsiTheme="minorHAnsi" w:cstheme="minorHAnsi"/>
                <w:b/>
                <w:color w:val="FFFFFF" w:themeColor="background1"/>
                <w:sz w:val="20"/>
                <w:szCs w:val="20"/>
                <w:lang w:eastAsia="en-US"/>
              </w:rPr>
            </w:pPr>
            <w:r w:rsidRPr="005411EB">
              <w:rPr>
                <w:rFonts w:asciiTheme="minorHAnsi" w:hAnsiTheme="minorHAnsi" w:cstheme="minorHAnsi"/>
                <w:b/>
                <w:sz w:val="20"/>
                <w:szCs w:val="20"/>
                <w:lang w:eastAsia="en-US"/>
              </w:rPr>
              <w:t>Estado de los contratos en ejecución</w:t>
            </w:r>
          </w:p>
        </w:tc>
      </w:tr>
      <w:tr w:rsidRPr="002C11E6" w:rsidR="002C11E6" w:rsidTr="002C11E6" w14:paraId="2C24800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200" w:type="dxa"/>
            <w:tcBorders>
              <w:top w:val="single" w:color="auto" w:sz="8" w:space="0"/>
              <w:left w:val="single" w:color="auto" w:sz="8" w:space="0"/>
              <w:bottom w:val="single" w:color="auto" w:sz="8" w:space="0"/>
              <w:right w:val="single" w:color="auto" w:sz="8" w:space="0"/>
            </w:tcBorders>
            <w:shd w:val="clear" w:color="000000" w:fill="000000"/>
            <w:noWrap/>
            <w:vAlign w:val="center"/>
            <w:hideMark/>
          </w:tcPr>
          <w:p w:rsidRPr="002C11E6" w:rsidR="002C11E6" w:rsidP="002C11E6" w:rsidRDefault="002C11E6" w14:paraId="09CB239F" w14:textId="77777777">
            <w:pPr>
              <w:jc w:val="center"/>
              <w:rPr>
                <w:rFonts w:ascii="Calibri" w:hAnsi="Calibri" w:eastAsia="Times New Roman" w:cs="Calibri"/>
                <w:b/>
                <w:bCs/>
                <w:color w:val="FFFFFF"/>
                <w:kern w:val="0"/>
                <w:sz w:val="20"/>
                <w:szCs w:val="20"/>
                <w:lang w:eastAsia="es-CO"/>
                <w14:ligatures w14:val="none"/>
              </w:rPr>
            </w:pPr>
            <w:r w:rsidRPr="002C11E6">
              <w:rPr>
                <w:rFonts w:ascii="Calibri" w:hAnsi="Calibri" w:eastAsia="Times New Roman" w:cs="Calibri"/>
                <w:b/>
                <w:bCs/>
                <w:color w:val="FFFFFF"/>
                <w:kern w:val="0"/>
                <w:sz w:val="20"/>
                <w:szCs w:val="20"/>
                <w:lang w:eastAsia="es-CO"/>
                <w14:ligatures w14:val="none"/>
              </w:rPr>
              <w:t>Contrato</w:t>
            </w:r>
          </w:p>
        </w:tc>
        <w:tc>
          <w:tcPr>
            <w:tcW w:w="5888" w:type="dxa"/>
            <w:tcBorders>
              <w:top w:val="single" w:color="auto" w:sz="8" w:space="0"/>
              <w:left w:val="nil"/>
              <w:bottom w:val="single" w:color="auto" w:sz="8" w:space="0"/>
              <w:right w:val="single" w:color="auto" w:sz="8" w:space="0"/>
            </w:tcBorders>
            <w:shd w:val="clear" w:color="000000" w:fill="000000"/>
            <w:vAlign w:val="center"/>
            <w:hideMark/>
          </w:tcPr>
          <w:p w:rsidRPr="002C11E6" w:rsidR="002C11E6" w:rsidP="002C11E6" w:rsidRDefault="002C11E6" w14:paraId="51224E59" w14:textId="77777777">
            <w:pPr>
              <w:jc w:val="center"/>
              <w:rPr>
                <w:rFonts w:ascii="Calibri" w:hAnsi="Calibri" w:eastAsia="Times New Roman" w:cs="Calibri"/>
                <w:b/>
                <w:bCs/>
                <w:color w:val="FFFFFF"/>
                <w:kern w:val="0"/>
                <w:sz w:val="20"/>
                <w:szCs w:val="20"/>
                <w:lang w:eastAsia="es-CO"/>
                <w14:ligatures w14:val="none"/>
              </w:rPr>
            </w:pPr>
            <w:r w:rsidRPr="002C11E6">
              <w:rPr>
                <w:rFonts w:ascii="Calibri" w:hAnsi="Calibri" w:eastAsia="Times New Roman" w:cs="Calibri"/>
                <w:b/>
                <w:bCs/>
                <w:color w:val="FFFFFF"/>
                <w:kern w:val="0"/>
                <w:sz w:val="20"/>
                <w:szCs w:val="20"/>
                <w:lang w:eastAsia="es-CO"/>
                <w14:ligatures w14:val="none"/>
              </w:rPr>
              <w:t xml:space="preserve">Objeto </w:t>
            </w:r>
          </w:p>
        </w:tc>
      </w:tr>
      <w:tr w:rsidRPr="002C11E6" w:rsidR="002C11E6" w:rsidTr="002C11E6" w14:paraId="538889D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6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0F506244"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lastRenderedPageBreak/>
              <w:t>4600098441</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19D67664"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Desarrollar las actividades para el funcionamiento del abastecimiento de alimentos a la población, así como el impulso y fortalecimiento de programas de interés público y la satisfacción de necesidades para el mejoramiento de la Placita de Flórez.</w:t>
            </w:r>
          </w:p>
        </w:tc>
      </w:tr>
      <w:tr w:rsidRPr="002C11E6" w:rsidR="00B461BD" w:rsidTr="002C11E6" w14:paraId="420CA31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695"/>
        </w:trPr>
        <w:tc>
          <w:tcPr>
            <w:tcW w:w="1200" w:type="dxa"/>
            <w:tcBorders>
              <w:top w:val="nil"/>
              <w:left w:val="single" w:color="auto" w:sz="8" w:space="0"/>
              <w:bottom w:val="single" w:color="auto" w:sz="8" w:space="0"/>
              <w:right w:val="single" w:color="auto" w:sz="8" w:space="0"/>
            </w:tcBorders>
            <w:shd w:val="clear" w:color="auto" w:fill="auto"/>
            <w:noWrap/>
            <w:vAlign w:val="center"/>
          </w:tcPr>
          <w:p w:rsidRPr="002C11E6" w:rsidR="00B461BD" w:rsidP="002C11E6" w:rsidRDefault="00B461BD" w14:paraId="79FA8EA5" w14:textId="79DAA324">
            <w:pPr>
              <w:jc w:val="right"/>
              <w:rPr>
                <w:rFonts w:ascii="Arial" w:hAnsi="Arial" w:eastAsia="Times New Roman" w:cs="Arial"/>
                <w:color w:val="000000"/>
                <w:kern w:val="0"/>
                <w:sz w:val="18"/>
                <w:szCs w:val="18"/>
                <w:lang w:eastAsia="es-CO"/>
                <w14:ligatures w14:val="none"/>
              </w:rPr>
            </w:pPr>
            <w:r>
              <w:rPr>
                <w:rFonts w:ascii="Arial" w:hAnsi="Arial" w:eastAsia="Times New Roman" w:cs="Arial"/>
                <w:color w:val="000000"/>
                <w:kern w:val="0"/>
                <w:sz w:val="18"/>
                <w:szCs w:val="18"/>
                <w:lang w:eastAsia="es-CO"/>
                <w14:ligatures w14:val="none"/>
              </w:rPr>
              <w:t>4600096948</w:t>
            </w:r>
          </w:p>
        </w:tc>
        <w:tc>
          <w:tcPr>
            <w:tcW w:w="5888" w:type="dxa"/>
            <w:tcBorders>
              <w:top w:val="nil"/>
              <w:left w:val="nil"/>
              <w:bottom w:val="single" w:color="auto" w:sz="8" w:space="0"/>
              <w:right w:val="single" w:color="auto" w:sz="8" w:space="0"/>
            </w:tcBorders>
            <w:shd w:val="clear" w:color="auto" w:fill="auto"/>
            <w:vAlign w:val="center"/>
          </w:tcPr>
          <w:p w:rsidRPr="002C11E6" w:rsidR="00B461BD" w:rsidP="002C11E6" w:rsidRDefault="00B461BD" w14:paraId="1C3F437C" w14:textId="22BCB6AE">
            <w:pPr>
              <w:jc w:val="both"/>
              <w:rPr>
                <w:rFonts w:ascii="Arial" w:hAnsi="Arial" w:eastAsia="Times New Roman" w:cs="Arial"/>
                <w:color w:val="000000"/>
                <w:kern w:val="0"/>
                <w:sz w:val="18"/>
                <w:szCs w:val="18"/>
                <w:lang w:eastAsia="es-CO"/>
                <w14:ligatures w14:val="none"/>
              </w:rPr>
            </w:pPr>
            <w:r>
              <w:rPr>
                <w:rFonts w:ascii="Arial" w:hAnsi="Arial" w:eastAsia="Times New Roman" w:cs="Arial"/>
                <w:color w:val="000000"/>
                <w:sz w:val="18"/>
                <w:szCs w:val="18"/>
                <w:lang w:eastAsia="es-CO"/>
              </w:rPr>
              <w:t>Contrato interadministrativo para la prestación de servicios de transporte aéreo de pasajeros y adquisición de tiquetes aéreos nacionales e internacionales y servicios conexos para el Distrito de Medellín</w:t>
            </w:r>
          </w:p>
        </w:tc>
      </w:tr>
      <w:tr w:rsidRPr="002C11E6" w:rsidR="002C11E6" w:rsidTr="002C11E6" w14:paraId="009E55E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6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81C905D"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4600098491</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3ADB0D69"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Desarrollar las actividades para el funcionamiento del abastecimiento de alimentos a la población, así como el impulso y fortalecimiento de programas de interés público y la satisfacción de necesidades para el mejoramiento de la Plaza Campo Valdés.</w:t>
            </w:r>
          </w:p>
        </w:tc>
      </w:tr>
      <w:tr w:rsidRPr="002C11E6" w:rsidR="002C11E6" w:rsidTr="002C11E6" w14:paraId="201A84A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6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55515F52"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4600098653</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2DC2AAAD"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Desarrollar las actividades para el funcionamiento del abastecimiento de alimentos a la población, así como el impulso y fortalecimiento de programas de interés público y la satisfacción de necesidades para el mejoramiento de la Plaza La América.</w:t>
            </w:r>
          </w:p>
        </w:tc>
      </w:tr>
      <w:tr w:rsidRPr="002C11E6" w:rsidR="002C11E6" w:rsidTr="002C11E6" w14:paraId="68727C1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45F6098"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4600099634</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4A0978F7"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Adquirir pólizas de seguros</w:t>
            </w:r>
          </w:p>
        </w:tc>
      </w:tr>
      <w:tr w:rsidRPr="002C11E6" w:rsidR="002C11E6" w:rsidTr="002C11E6" w14:paraId="2A88D91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0B0F4877"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4600099741</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645BA2FE"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Suministro de equipos y materiales de construcción y de ferretería</w:t>
            </w:r>
          </w:p>
        </w:tc>
      </w:tr>
      <w:tr w:rsidRPr="002C11E6" w:rsidR="002C11E6" w:rsidTr="002C11E6" w14:paraId="1F6E70F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5EFD39FF"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4600099582</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33A6C208"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Adquirir pólizas de seguros</w:t>
            </w:r>
          </w:p>
        </w:tc>
      </w:tr>
      <w:tr w:rsidRPr="002C11E6" w:rsidR="002C11E6" w:rsidTr="002C11E6" w14:paraId="1048EA7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6AEFA4B1"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4600099581</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068DFDA9"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Adquirir pólizas de seguros</w:t>
            </w:r>
          </w:p>
        </w:tc>
      </w:tr>
      <w:tr w:rsidRPr="002C11E6" w:rsidR="002C11E6" w:rsidTr="002C11E6" w14:paraId="5E56945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6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585818FE"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4600097273</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46C3BDD6" w14:textId="412F91A1">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|Desarrollar las actividades para el funcionamiento del abastecimiento de alimentos a la población, así como el impulso y fortalecimiento de actividades y programas de interés público y la satisfacción de necesidades para el mejoramiento de la Plaza Mino</w:t>
            </w:r>
            <w:r w:rsidR="00911E48">
              <w:rPr>
                <w:rFonts w:ascii="Arial" w:hAnsi="Arial" w:eastAsia="Times New Roman" w:cs="Arial"/>
                <w:color w:val="000000"/>
                <w:kern w:val="0"/>
                <w:sz w:val="18"/>
                <w:szCs w:val="18"/>
                <w:lang w:eastAsia="es-CO"/>
                <w14:ligatures w14:val="none"/>
              </w:rPr>
              <w:t>rista</w:t>
            </w:r>
          </w:p>
        </w:tc>
      </w:tr>
      <w:tr w:rsidRPr="002C11E6" w:rsidR="002C11E6" w:rsidTr="002C11E6" w14:paraId="3ADC99E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A864A30"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4600099542</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4CD8F931"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Adquirir pólizas de seguros</w:t>
            </w:r>
          </w:p>
        </w:tc>
      </w:tr>
      <w:tr w:rsidRPr="002C11E6" w:rsidR="002C11E6" w:rsidTr="002C11E6" w14:paraId="372B5A5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97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C09093C"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lastRenderedPageBreak/>
              <w:t>4600099633</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41B4263A"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Mantenimiento y renovación de obras civiles de los bienes inmuebles propiedad del Distrito o en los que le corresponda hacerlo en virtud de una obligación contractual.</w:t>
            </w:r>
          </w:p>
        </w:tc>
      </w:tr>
      <w:tr w:rsidRPr="002C11E6" w:rsidR="002C11E6" w:rsidTr="002C11E6" w14:paraId="3A30F40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153551DD"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4600099656</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39923CBD"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Suministrar muebles y enseres</w:t>
            </w:r>
          </w:p>
        </w:tc>
      </w:tr>
      <w:tr w:rsidRPr="002C11E6" w:rsidR="002C11E6" w:rsidTr="002C11E6" w14:paraId="46E349F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2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030D9FEF"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4600099329</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3CBD57EF"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Interventoría técnica, ambiental, administrativa, financiera, contable y legal al contrato de mantenimiento y renovación de obras eléctricas y electromecánicas en las sedes propias del Distrito.</w:t>
            </w:r>
          </w:p>
        </w:tc>
      </w:tr>
      <w:tr w:rsidRPr="002C11E6" w:rsidR="002C11E6" w:rsidTr="002C11E6" w14:paraId="24973FE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18984C10"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4600099351</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25AACD6B"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Mantenimiento y renovación de obras eléctricas y electromecánicas en las sedes propias del Distrito.</w:t>
            </w:r>
          </w:p>
        </w:tc>
      </w:tr>
      <w:tr w:rsidRPr="002C11E6" w:rsidR="002C11E6" w:rsidTr="002C11E6" w14:paraId="2431FAE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6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4D0FCA" w:rsidR="002C11E6" w:rsidP="002C11E6" w:rsidRDefault="002C11E6" w14:paraId="597BB6C5" w14:textId="77777777">
            <w:pPr>
              <w:jc w:val="right"/>
              <w:rPr>
                <w:rFonts w:ascii="Arial" w:hAnsi="Arial" w:eastAsia="Times New Roman" w:cs="Arial"/>
                <w:color w:val="000000"/>
                <w:kern w:val="0"/>
                <w:sz w:val="18"/>
                <w:szCs w:val="18"/>
                <w:lang w:eastAsia="es-CO"/>
                <w14:ligatures w14:val="none"/>
              </w:rPr>
            </w:pPr>
            <w:r w:rsidRPr="004D0FCA">
              <w:rPr>
                <w:rFonts w:ascii="Arial" w:hAnsi="Arial" w:eastAsia="Times New Roman" w:cs="Arial"/>
                <w:color w:val="000000"/>
                <w:kern w:val="0"/>
                <w:sz w:val="18"/>
                <w:szCs w:val="18"/>
                <w:lang w:eastAsia="es-CO"/>
                <w14:ligatures w14:val="none"/>
              </w:rPr>
              <w:t>4600082066</w:t>
            </w:r>
          </w:p>
        </w:tc>
        <w:tc>
          <w:tcPr>
            <w:tcW w:w="5888" w:type="dxa"/>
            <w:tcBorders>
              <w:top w:val="nil"/>
              <w:left w:val="nil"/>
              <w:bottom w:val="single" w:color="auto" w:sz="8" w:space="0"/>
              <w:right w:val="single" w:color="auto" w:sz="8" w:space="0"/>
            </w:tcBorders>
            <w:shd w:val="clear" w:color="auto" w:fill="auto"/>
            <w:vAlign w:val="center"/>
            <w:hideMark/>
          </w:tcPr>
          <w:p w:rsidRPr="004D0FCA" w:rsidR="002C11E6" w:rsidP="002C11E6" w:rsidRDefault="004D0FCA" w14:paraId="7A1F7755" w14:textId="3F1432DA">
            <w:pPr>
              <w:jc w:val="both"/>
              <w:rPr>
                <w:rFonts w:ascii="Arial" w:hAnsi="Arial" w:eastAsia="Times New Roman" w:cs="Arial"/>
                <w:color w:val="000000"/>
                <w:kern w:val="0"/>
                <w:sz w:val="18"/>
                <w:szCs w:val="18"/>
                <w:lang w:eastAsia="es-CO"/>
                <w14:ligatures w14:val="none"/>
              </w:rPr>
            </w:pPr>
            <w:r w:rsidRPr="004D0FCA">
              <w:rPr>
                <w:rFonts w:ascii="Arial" w:hAnsi="Arial" w:eastAsia="Times New Roman" w:cs="Arial"/>
                <w:color w:val="000000"/>
                <w:kern w:val="0"/>
                <w:sz w:val="18"/>
                <w:szCs w:val="18"/>
                <w:lang w:eastAsia="es-CO"/>
                <w14:ligatures w14:val="none"/>
              </w:rPr>
              <w:t>Convenio interadministrativo de administración con explotación económica para la conservación y el mantenimiento por parte de METRO, de los bienes inmuebles,  elementos constitutivos del espacio público de los corredores de transporte masivo</w:t>
            </w:r>
          </w:p>
        </w:tc>
      </w:tr>
      <w:tr w:rsidRPr="002C11E6" w:rsidR="002C11E6" w:rsidTr="002C11E6" w14:paraId="75E0CD9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45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2C744A76"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4600084642</w:t>
            </w:r>
          </w:p>
        </w:tc>
        <w:tc>
          <w:tcPr>
            <w:tcW w:w="5888" w:type="dxa"/>
            <w:tcBorders>
              <w:top w:val="nil"/>
              <w:left w:val="nil"/>
              <w:bottom w:val="single" w:color="auto" w:sz="8" w:space="0"/>
              <w:right w:val="single" w:color="auto" w:sz="8" w:space="0"/>
            </w:tcBorders>
            <w:shd w:val="clear" w:color="auto" w:fill="auto"/>
            <w:vAlign w:val="center"/>
            <w:hideMark/>
          </w:tcPr>
          <w:p w:rsidR="004D0FCA" w:rsidP="004D0FCA" w:rsidRDefault="004D0FCA" w14:paraId="1A4E1B5A"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Contrato interadministrativo marco para pactar la tarifa del kwh de energía eléctrica para las sedes del Municipio de Medellíncom usuario No regulado para atender su propia demanda. energía eléctrica para las sedes del Municipio de Medellín</w:t>
            </w:r>
          </w:p>
          <w:p w:rsidRPr="002C11E6" w:rsidR="002C11E6" w:rsidP="002C11E6" w:rsidRDefault="002C11E6" w14:paraId="04596E15" w14:textId="05188FB7">
            <w:pPr>
              <w:jc w:val="both"/>
              <w:rPr>
                <w:rFonts w:ascii="Arial" w:hAnsi="Arial" w:eastAsia="Times New Roman" w:cs="Arial"/>
                <w:color w:val="000000"/>
                <w:kern w:val="0"/>
                <w:sz w:val="18"/>
                <w:szCs w:val="18"/>
                <w:lang w:eastAsia="es-CO"/>
                <w14:ligatures w14:val="none"/>
              </w:rPr>
            </w:pPr>
          </w:p>
        </w:tc>
      </w:tr>
      <w:tr w:rsidRPr="002C11E6" w:rsidR="002C11E6" w:rsidTr="002C11E6" w14:paraId="7AAEDAC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4C3C9311"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4600099477</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4AE2D269"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Suministrar elementos e implementos de aseo y cafetería.</w:t>
            </w:r>
          </w:p>
        </w:tc>
      </w:tr>
      <w:tr w:rsidRPr="002C11E6" w:rsidR="002C11E6" w:rsidTr="002C11E6" w14:paraId="63B9BD6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6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210D4125"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4600098642</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ED0AF7" w:rsidRDefault="002C11E6" w14:paraId="1488EB5B" w14:textId="3DDE9B03">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Contrato interadministrativo para la implementación de soluciones tecnológicas para mejorar el control fiscal en el marco de los convenios 4600094992 de 2022 y 4600097881 de 2023. 22 de junio de 2023. Mediante formato d</w:t>
            </w:r>
            <w:r w:rsidR="00ED0AF7">
              <w:rPr>
                <w:rFonts w:ascii="Arial" w:hAnsi="Arial" w:eastAsia="Times New Roman" w:cs="Arial"/>
                <w:color w:val="000000"/>
                <w:kern w:val="0"/>
                <w:sz w:val="18"/>
                <w:szCs w:val="18"/>
                <w:lang w:eastAsia="es-CO"/>
                <w14:ligatures w14:val="none"/>
              </w:rPr>
              <w:t>ebidamente firmado y autorizado</w:t>
            </w:r>
          </w:p>
        </w:tc>
      </w:tr>
      <w:tr w:rsidRPr="002C11E6" w:rsidR="002C11E6" w:rsidTr="002C11E6" w14:paraId="44D8B49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45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ED0AF7" w:rsidR="002C11E6" w:rsidP="002C11E6" w:rsidRDefault="002C11E6" w14:paraId="67A3ECDC" w14:textId="77777777">
            <w:pPr>
              <w:jc w:val="right"/>
              <w:rPr>
                <w:rFonts w:ascii="Arial" w:hAnsi="Arial" w:eastAsia="Times New Roman" w:cs="Arial"/>
                <w:color w:val="000000"/>
                <w:kern w:val="0"/>
                <w:sz w:val="18"/>
                <w:szCs w:val="18"/>
                <w:lang w:eastAsia="es-CO"/>
                <w14:ligatures w14:val="none"/>
              </w:rPr>
            </w:pPr>
            <w:r w:rsidRPr="00ED0AF7">
              <w:rPr>
                <w:rFonts w:ascii="Arial" w:hAnsi="Arial" w:eastAsia="Times New Roman" w:cs="Arial"/>
                <w:color w:val="000000"/>
                <w:kern w:val="0"/>
                <w:sz w:val="18"/>
                <w:szCs w:val="18"/>
                <w:lang w:eastAsia="es-CO"/>
                <w14:ligatures w14:val="none"/>
              </w:rPr>
              <w:t>4600094992</w:t>
            </w:r>
          </w:p>
        </w:tc>
        <w:tc>
          <w:tcPr>
            <w:tcW w:w="5888" w:type="dxa"/>
            <w:tcBorders>
              <w:top w:val="nil"/>
              <w:left w:val="nil"/>
              <w:bottom w:val="single" w:color="auto" w:sz="8" w:space="0"/>
              <w:right w:val="single" w:color="auto" w:sz="8" w:space="0"/>
            </w:tcBorders>
            <w:shd w:val="clear" w:color="auto" w:fill="auto"/>
            <w:vAlign w:val="center"/>
            <w:hideMark/>
          </w:tcPr>
          <w:p w:rsidRPr="00ED0AF7" w:rsidR="002C11E6" w:rsidP="00ED0AF7" w:rsidRDefault="002C11E6" w14:paraId="16C2A8F6" w14:textId="7BF4D897">
            <w:pPr>
              <w:jc w:val="both"/>
              <w:rPr>
                <w:rFonts w:ascii="Arial" w:hAnsi="Arial" w:eastAsia="Times New Roman" w:cs="Arial"/>
                <w:color w:val="000000"/>
                <w:kern w:val="0"/>
                <w:sz w:val="18"/>
                <w:szCs w:val="18"/>
                <w:lang w:eastAsia="es-CO"/>
                <w14:ligatures w14:val="none"/>
              </w:rPr>
            </w:pPr>
            <w:r w:rsidRPr="00ED0AF7">
              <w:rPr>
                <w:rFonts w:ascii="Arial" w:hAnsi="Arial" w:eastAsia="Times New Roman" w:cs="Arial"/>
                <w:color w:val="000000"/>
                <w:kern w:val="0"/>
                <w:sz w:val="18"/>
                <w:szCs w:val="18"/>
                <w:lang w:eastAsia="es-CO"/>
                <w14:ligatures w14:val="none"/>
              </w:rPr>
              <w:t xml:space="preserve">Convenio Interadministrativo marco a efectos de aunar esfuerzos administrativos, jurídicos y técnicos que permitan llevar a cabo las acciones de transparencia, control social basado en (i) Análisis de información con el control de datos en aras de </w:t>
            </w:r>
            <w:r w:rsidRPr="00ED0AF7" w:rsidR="00ED0AF7">
              <w:rPr>
                <w:rFonts w:ascii="Arial" w:hAnsi="Arial" w:eastAsia="Times New Roman" w:cs="Arial"/>
                <w:color w:val="000000"/>
                <w:kern w:val="0"/>
                <w:sz w:val="18"/>
                <w:szCs w:val="18"/>
                <w:lang w:eastAsia="es-CO"/>
                <w14:ligatures w14:val="none"/>
              </w:rPr>
              <w:t>garantizar, por un lado, la transparencia en la contratación que adelanta el Distrito y por el otro, el fomento del control social para el cuidado de lo público</w:t>
            </w:r>
          </w:p>
        </w:tc>
      </w:tr>
      <w:tr w:rsidRPr="002C11E6" w:rsidR="002C11E6" w:rsidTr="002C11E6" w14:paraId="4424E2D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4893F84A"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4600099148</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6FA91203"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mantenimiento de la red contra incendios del Centro Administrativo Distrital</w:t>
            </w:r>
          </w:p>
        </w:tc>
      </w:tr>
      <w:tr w:rsidRPr="002C11E6" w:rsidR="002C11E6" w:rsidTr="002C11E6" w14:paraId="29EC024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561F45B8"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lastRenderedPageBreak/>
              <w:t>4600099164</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08C2881A"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Suministro, recarga y mantenimiento de extintores.</w:t>
            </w:r>
          </w:p>
        </w:tc>
      </w:tr>
      <w:tr w:rsidRPr="002C11E6" w:rsidR="002C11E6" w:rsidTr="002C11E6" w14:paraId="166343D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5E1FED14"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4600098927</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09D6F435"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Suministrar insumos de impresión para equipos no incluidos en el outsourcing de impresión.</w:t>
            </w:r>
          </w:p>
        </w:tc>
      </w:tr>
      <w:tr w:rsidRPr="002C11E6" w:rsidR="002C11E6" w:rsidTr="002C11E6" w14:paraId="36B0621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792F2802"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4600098423</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211ED3CF"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Servicios de trabajos especiales de impresión, empastado y argollado.</w:t>
            </w:r>
          </w:p>
        </w:tc>
      </w:tr>
      <w:tr w:rsidRPr="002C11E6" w:rsidR="002C11E6" w:rsidTr="002C11E6" w14:paraId="137F487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97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27AF3D62"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4600098382</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08D2A136"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Realizar Auditoría externa en aras de renovar la Certificación obtenida al Plan de Manejo Integral de Residuos Sólidos bajo el Sistema de Gestión Basura Cero</w:t>
            </w:r>
          </w:p>
        </w:tc>
      </w:tr>
      <w:tr w:rsidRPr="002C11E6" w:rsidR="002C11E6" w:rsidTr="002C11E6" w14:paraId="4441F51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150BF1BF"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4600097793</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0645F12D"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Suministro, recarga y mantenimiento de extintores.</w:t>
            </w:r>
          </w:p>
        </w:tc>
      </w:tr>
      <w:tr w:rsidRPr="002C11E6" w:rsidR="002C11E6" w:rsidTr="002C11E6" w14:paraId="79B4535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45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1640723"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4600097881</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6572A1C1"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Convenio interadministrativo específico para desarrollar las actividades del Convenio Marco N° 4600094992, (i) análisis de información,  la transparencia en la contratación que adelanta el distrito  (ii) el  control social para el cuidado de lo público</w:t>
            </w:r>
          </w:p>
        </w:tc>
      </w:tr>
      <w:tr w:rsidRPr="002C11E6" w:rsidR="002C11E6" w:rsidTr="002C11E6" w14:paraId="7C68A6A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45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15EEDFFE"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4600087340</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0813D896"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Contratación de un Servicio de Intermediación comercial para la gestión y adjudicación por subasta pública de bienes muebles propiedad del municipio de Medellín. gestión y adjudicación por subasta pública de bienes muebles</w:t>
            </w:r>
          </w:p>
        </w:tc>
      </w:tr>
      <w:tr w:rsidRPr="002C11E6" w:rsidR="002C11E6" w:rsidTr="002C11E6" w14:paraId="0EFBEB2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45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55CDCB9A"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4600095037</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5308ADAF"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Unir esfuerzos para la adquisición de bienes y servicios de características técnicas uniformes y transversales requeridos por las entidades sujetas al Modelo Conglomerado Público del Distrito Especial de Ciencia, Tecnología e Innovación de Medellín.</w:t>
            </w:r>
          </w:p>
        </w:tc>
      </w:tr>
      <w:tr w:rsidRPr="002C11E6" w:rsidR="002C11E6" w:rsidTr="002C11E6" w14:paraId="0D18563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71789260"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4600086494</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399465F6"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Contratación de servicios de un corredor de seguros para la asesoría integral y gestión del riesgo e intermediación de seguros.</w:t>
            </w:r>
          </w:p>
        </w:tc>
      </w:tr>
      <w:tr w:rsidRPr="002C11E6" w:rsidR="002C11E6" w:rsidTr="002C11E6" w14:paraId="71347C0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2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79B0A9F6"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4600091913</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097539BB"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Convenio Interadministrativo para ejecutar las acciones orientadas  al aprovechamiento efectivo de los bienes inmuebles fiscales que hacen parte del equipamiento público del municipio y del Sistema Público y Colectivo.</w:t>
            </w:r>
          </w:p>
        </w:tc>
      </w:tr>
      <w:tr w:rsidRPr="002C11E6" w:rsidR="002C11E6" w:rsidTr="002C11E6" w14:paraId="4741708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97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0587AC48"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4600098910</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40E90A6B"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lavado requerido para mantener en limpieza y  orden, los vehículos livianos y motocicletas que hacen parte del parque automotor del Distrito de Medellín.</w:t>
            </w:r>
          </w:p>
        </w:tc>
      </w:tr>
      <w:tr w:rsidRPr="002C11E6" w:rsidR="002C11E6" w:rsidTr="002C11E6" w14:paraId="5CF4BC9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487CE94"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lastRenderedPageBreak/>
              <w:t>4600098821</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590CD92F"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Publicación de avisos de ley y edictos emplazatorios</w:t>
            </w:r>
          </w:p>
        </w:tc>
      </w:tr>
      <w:tr w:rsidRPr="002C11E6" w:rsidR="002C11E6" w:rsidTr="002C11E6" w14:paraId="02CCF47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3F49306"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4600098215</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48B92BAA"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Suministrar papelería y elementos de oficina.</w:t>
            </w:r>
          </w:p>
        </w:tc>
      </w:tr>
      <w:tr w:rsidRPr="002C11E6" w:rsidR="002C11E6" w:rsidTr="002C11E6" w14:paraId="74446CA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0BCB8606"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4600097687</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19E15346"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fumigación para el control de plagas</w:t>
            </w:r>
          </w:p>
        </w:tc>
      </w:tr>
      <w:tr w:rsidRPr="002C11E6" w:rsidR="002C11E6" w:rsidTr="002C11E6" w14:paraId="235BAE7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00091129"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4600098208</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76E3FC87"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Administrar el sistema AVL para los vehículos de servicios generales.</w:t>
            </w:r>
          </w:p>
        </w:tc>
      </w:tr>
      <w:tr w:rsidRPr="002C11E6" w:rsidR="002C11E6" w:rsidTr="002C11E6" w14:paraId="667EC09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0F402628"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4600097918</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2B047EBC"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Servicio de calibración y adquisición de equipos de medición para el Programa de Aseguramiento Metrológico (PAME).</w:t>
            </w:r>
          </w:p>
        </w:tc>
      </w:tr>
      <w:tr w:rsidRPr="002C11E6" w:rsidR="002C11E6" w:rsidTr="002C11E6" w14:paraId="4F13510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27AF804E"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4600098612</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12D9F832"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Suministrar formatos preimpresos</w:t>
            </w:r>
          </w:p>
        </w:tc>
      </w:tr>
      <w:tr w:rsidRPr="002C11E6" w:rsidR="002C11E6" w:rsidTr="002C11E6" w14:paraId="1BC4CFE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3197D73"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4600097619</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73EE65D0"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transporte terrestre automotor de carga y especial de pasajeros bajo la modalidad de camperos y camionetas</w:t>
            </w:r>
          </w:p>
        </w:tc>
      </w:tr>
      <w:tr w:rsidRPr="002C11E6" w:rsidR="002C11E6" w:rsidTr="002C11E6" w14:paraId="0A0B327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2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6867B331"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4600098769</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6D525170"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mantenimiento preventivo y/o correctivo con suministro de repuestos e insumos a los vehículos pesados, maquinaria y equipos varias marcas</w:t>
            </w:r>
          </w:p>
        </w:tc>
      </w:tr>
      <w:tr w:rsidRPr="002C11E6" w:rsidR="002C11E6" w:rsidTr="002C11E6" w14:paraId="3BFB699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6A9B0386"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4600098222</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57E309CA"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operación integral de baños portátiles, incluyendo equipos e insumos.</w:t>
            </w:r>
          </w:p>
        </w:tc>
      </w:tr>
      <w:tr w:rsidRPr="002C11E6" w:rsidR="002C11E6" w:rsidTr="002C11E6" w14:paraId="1CD4475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70FA711"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4600097864</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6E891AC1"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Mantenimiento preventivo y correctivo de ascensores marca OTIS</w:t>
            </w:r>
          </w:p>
        </w:tc>
      </w:tr>
      <w:tr w:rsidRPr="002C11E6" w:rsidR="002C11E6" w:rsidTr="002C11E6" w14:paraId="64412CE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16C0A2CE"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4600098333</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77326B09"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Servicio de Revisión Técnico Mecánica del Parque Automotor.</w:t>
            </w:r>
          </w:p>
        </w:tc>
      </w:tr>
      <w:tr w:rsidRPr="002C11E6" w:rsidR="002C11E6" w:rsidTr="002C11E6" w14:paraId="69AB08A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2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3659F9F"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4600097670</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5CA96596"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Servicio de mantenimiento preventivo y/o correctivo, con suministro de repuestos e insumos para motocicletas marca Yamaha, del parque automotor de la Alcaldía de Medellín.</w:t>
            </w:r>
          </w:p>
        </w:tc>
      </w:tr>
      <w:tr w:rsidRPr="002C11E6" w:rsidR="002C11E6" w:rsidTr="002C11E6" w14:paraId="74DB872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2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6176D9DC"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4600098770</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2790B0CE"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mantenimiento preventivo y/o correctivo con suministro de repuestos e insumos a los vehículos pesados, maquinaria y equipos varias marcas</w:t>
            </w:r>
          </w:p>
        </w:tc>
      </w:tr>
      <w:tr w:rsidRPr="002C11E6" w:rsidR="002C11E6" w:rsidTr="002C11E6" w14:paraId="1A98843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24DDE055"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4600098047</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6EF3D0A7"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mantenimiento a equipos biomédicos</w:t>
            </w:r>
          </w:p>
        </w:tc>
      </w:tr>
      <w:tr w:rsidRPr="002C11E6" w:rsidR="002C11E6" w:rsidTr="002C11E6" w14:paraId="0626374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6814FB09"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4600098741</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07EF65EF"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Suministrar equipos y materiales de construcción y de ferretería.</w:t>
            </w:r>
          </w:p>
        </w:tc>
      </w:tr>
      <w:tr w:rsidRPr="002C11E6" w:rsidR="002C11E6" w:rsidTr="002C11E6" w14:paraId="2EC7936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03225949"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4600097988</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57C8007D"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integral de aseo.</w:t>
            </w:r>
          </w:p>
        </w:tc>
      </w:tr>
      <w:tr w:rsidRPr="002C11E6" w:rsidR="002C11E6" w:rsidTr="002C11E6" w14:paraId="1C6A4D3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96DC429"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lastRenderedPageBreak/>
              <w:t>4600097638</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430B1D28"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Contrato Interadministrativo para la Prestación de Servicios Integrales de Plataforma de Impresión</w:t>
            </w:r>
          </w:p>
        </w:tc>
      </w:tr>
      <w:tr w:rsidRPr="002C11E6" w:rsidR="002C11E6" w:rsidTr="002C11E6" w14:paraId="3E7013E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5210DF9"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4600098406</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5021DEE0"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Contrato interadministrativo para la prestación de los servicios de valor agregado de internet dedicado y conectividad</w:t>
            </w:r>
          </w:p>
        </w:tc>
      </w:tr>
      <w:tr w:rsidRPr="002C11E6" w:rsidR="002C11E6" w:rsidTr="002C11E6" w14:paraId="56E0D10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6CB8B7FF"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4600098063</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05779020"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mantenimiento de bienes muebles.</w:t>
            </w:r>
          </w:p>
        </w:tc>
      </w:tr>
      <w:tr w:rsidRPr="002C11E6" w:rsidR="002C11E6" w:rsidTr="002C11E6" w14:paraId="6A8BBC6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09C0A6C2"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4600098131</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3ECA1B72"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alimentación para diferentes eventos.</w:t>
            </w:r>
          </w:p>
        </w:tc>
      </w:tr>
      <w:tr w:rsidRPr="002C11E6" w:rsidR="002C11E6" w:rsidTr="002C11E6" w14:paraId="20A9E5C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97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0DC6B886"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4600098376</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1BA193A5"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Contrato interadministrativo derivado para suministrar energía y potencia eléctrica a el consumidor, como usuario no regulado, para atender su propia demanda</w:t>
            </w:r>
          </w:p>
        </w:tc>
      </w:tr>
      <w:tr w:rsidRPr="002C11E6" w:rsidR="002C11E6" w:rsidTr="002C11E6" w14:paraId="3CCBA8B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0E1C08A"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4600097645</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5FA44A85"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Contrato interadministrativo para el suministro de combustible de gas natural vehicular.</w:t>
            </w:r>
          </w:p>
        </w:tc>
      </w:tr>
      <w:tr w:rsidRPr="002C11E6" w:rsidR="002C11E6" w:rsidTr="002C11E6" w14:paraId="0364DAA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6C14F4A8"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4600096857</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7AFAD25B"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Suministro de combustible</w:t>
            </w:r>
          </w:p>
        </w:tc>
      </w:tr>
      <w:tr w:rsidRPr="002C11E6" w:rsidR="002C11E6" w:rsidTr="002C11E6" w14:paraId="2F13ED8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97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4F261529"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4600098418</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03069878"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Prestación de servicios profesionales especializados para apoyar la gestión jurídica en riesgos y mitigación del daño antijurídico de la Secretaría de Suministros y Servicios.</w:t>
            </w:r>
          </w:p>
        </w:tc>
      </w:tr>
      <w:tr w:rsidRPr="002C11E6" w:rsidR="002C11E6" w:rsidTr="002C11E6" w14:paraId="390238B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2A8BA418"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4600098417</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4A22ED9B"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Prestación de servicios profesionales para acompañar las estrategias en materia de comunicaciones de la Secretaría</w:t>
            </w:r>
          </w:p>
        </w:tc>
      </w:tr>
      <w:tr w:rsidRPr="002C11E6" w:rsidR="002C11E6" w:rsidTr="002C11E6" w14:paraId="20B80C9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2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25458890"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4600098405</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7794C0DE"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Prestación de servicios profesionales para apoyar la gestión comunicacional de la Secretaría de Suministros y Servicios en los proyectos que sean requeridos en la dependencia.</w:t>
            </w:r>
          </w:p>
        </w:tc>
      </w:tr>
      <w:tr w:rsidRPr="002C11E6" w:rsidR="002C11E6" w:rsidTr="002C11E6" w14:paraId="257EBC8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97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4FC703B2"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4600098404</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20E5A885"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Prestación de servicios profesionales especializados para apoyar la gestión jurídica y contractual de la Secretaría de Suministros y Servicios.</w:t>
            </w:r>
          </w:p>
        </w:tc>
      </w:tr>
      <w:tr w:rsidRPr="002C11E6" w:rsidR="002C11E6" w:rsidTr="002C11E6" w14:paraId="3524774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0A134217"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4600098065</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1FDB24EE"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mantenimiento de bienes muebles.</w:t>
            </w:r>
          </w:p>
        </w:tc>
      </w:tr>
      <w:tr w:rsidRPr="002C11E6" w:rsidR="002C11E6" w:rsidTr="002C11E6" w14:paraId="6BE133A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2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52FFECAD"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4600096392</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3F27908C"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Prestación de servicios para el apoyo a la implementación, operación y desarrollo de la cadena de abastecimiento del Distrito Especial de Ciencia, Tecnología e Innovación de Medellín.</w:t>
            </w:r>
          </w:p>
        </w:tc>
      </w:tr>
      <w:tr w:rsidRPr="002C11E6" w:rsidR="002C11E6" w:rsidTr="002C11E6" w14:paraId="0D6C336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9889ED6"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lastRenderedPageBreak/>
              <w:t>4600097128</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49423EB3"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Contrato interadministrativo para apoyo en la gestión documental del archivo de la Secretaría de Suministros y Servicios.</w:t>
            </w:r>
          </w:p>
        </w:tc>
      </w:tr>
      <w:tr w:rsidRPr="002C11E6" w:rsidR="002C11E6" w:rsidTr="002C11E6" w14:paraId="0D17DB5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0AFC5F6B"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4600098067</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0EE5486B"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mantenimiento de bienes muebles.</w:t>
            </w:r>
          </w:p>
        </w:tc>
      </w:tr>
      <w:tr w:rsidRPr="002C11E6" w:rsidR="002C11E6" w:rsidTr="002C11E6" w14:paraId="179FA10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2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67470B85"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4600098768</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2B91E8E0"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mantenimiento preventivo y/o correctivo con suministro de repuestos e insumos a los vehículos pesados, maquinaria y equipos varias marcas</w:t>
            </w:r>
          </w:p>
        </w:tc>
      </w:tr>
      <w:tr w:rsidRPr="002C11E6" w:rsidR="002C11E6" w:rsidTr="002C11E6" w14:paraId="3933926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61F09614"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4600097615</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65BA5AA0"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mantenimiento preventivo y/o correctivo con suministro de repuestos e insumos a los vehículos livianos.</w:t>
            </w:r>
          </w:p>
        </w:tc>
      </w:tr>
      <w:tr w:rsidRPr="002C11E6" w:rsidR="002C11E6" w:rsidTr="002C11E6" w14:paraId="56E8D31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45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0A8450F0"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4600096413</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1121C0A9"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Prestación de servicios profesionales y apoyo a la gestión para el proceso de administración, conservación y mantenimiento de los bienes propiedad del Distrito Especial de Ciencia, Tecnología e Innovación de Medellín.</w:t>
            </w:r>
          </w:p>
        </w:tc>
      </w:tr>
      <w:tr w:rsidRPr="002C11E6" w:rsidR="002C11E6" w:rsidTr="002C11E6" w14:paraId="5B7B670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CF6B59B"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4600097620</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5FA1C124"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transporte terrestre automotor de carga y especial de pasajeros bajo la modalidad de camperos y camionetas</w:t>
            </w:r>
          </w:p>
        </w:tc>
      </w:tr>
      <w:tr w:rsidRPr="002C11E6" w:rsidR="002C11E6" w:rsidTr="002C11E6" w14:paraId="2E34FD3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2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282B84E8"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4600097057</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28966F35"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Contrato interadministrativo para el seguimiento técnico y apoyo administrativo al inventario de los bienes inmuebles de propiedad del Distrito especial de CTI Medellín.</w:t>
            </w:r>
          </w:p>
        </w:tc>
      </w:tr>
      <w:tr w:rsidRPr="002C11E6" w:rsidR="002C11E6" w:rsidTr="002C11E6" w14:paraId="02A4090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97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41E2692A"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4600097750</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25E94FB8"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Servicio de mantenimiento preventivo y/o correctivo, con suministro de repuestos e insumos para motocicletas del parque automotor de la Alcaldía de Medellín.</w:t>
            </w:r>
          </w:p>
        </w:tc>
      </w:tr>
      <w:tr w:rsidRPr="002C11E6" w:rsidR="002C11E6" w:rsidTr="002C11E6" w14:paraId="09590BC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97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69FC354D"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4600097545</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0B95B54D"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Adquirir software para la administración de los servicios de transporte propio y contratado, que sea adaptable e integrable a otras necesidades.</w:t>
            </w:r>
          </w:p>
        </w:tc>
      </w:tr>
      <w:tr w:rsidRPr="002C11E6" w:rsidR="002C11E6" w:rsidTr="002C11E6" w14:paraId="738CCFF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825FC6E"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4600095849</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2451DCB5"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Adquirir Póliza de Seguros de Daños Corporales Causados a las Personas en accidentes de Tránsito -SOAT.</w:t>
            </w:r>
          </w:p>
        </w:tc>
      </w:tr>
      <w:tr w:rsidRPr="002C11E6" w:rsidR="002C11E6" w:rsidTr="002C11E6" w14:paraId="4E70CCE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2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7C120F43"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4600098192</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5BE07EE4"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Contrato interadministrativo para la operación del centro integrado de transparencia mediante el uso de tecnologías para el fomento del control social y las buenas prácticas contractuales.</w:t>
            </w:r>
          </w:p>
        </w:tc>
      </w:tr>
      <w:tr w:rsidRPr="002C11E6" w:rsidR="002C11E6" w:rsidTr="002C11E6" w14:paraId="6E992F0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2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58720FE9"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lastRenderedPageBreak/>
              <w:t>4600095149</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2AD954DB"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Contrato interadministrativo de mandato sin representación para la operación logística y eventos en el cumplimiento de los planes y programas a cargo de la secretaría de Suministros y Servicios.</w:t>
            </w:r>
          </w:p>
        </w:tc>
      </w:tr>
      <w:tr w:rsidRPr="002C11E6" w:rsidR="002C11E6" w:rsidTr="002C11E6" w14:paraId="74CA277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05ADCE61"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4600097302</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77D30094"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Contrato Interadministrativo de mandato sin representación para la gerencia integral del proyecto de seguridad del Distrito de Medellín</w:t>
            </w:r>
          </w:p>
        </w:tc>
      </w:tr>
      <w:tr w:rsidRPr="002C11E6" w:rsidR="002C11E6" w:rsidTr="002C11E6" w14:paraId="76857FA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0A584005"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4600098066</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769CC02D"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mantenimiento de bienes muebles.</w:t>
            </w:r>
          </w:p>
        </w:tc>
      </w:tr>
      <w:tr w:rsidRPr="002C11E6" w:rsidR="002C11E6" w:rsidTr="002C11E6" w14:paraId="69E6431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7A7FD71A"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4600095573</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156BF6C3"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Construcción, instalación y puesta en marcha sistema de transporte vertical.</w:t>
            </w:r>
          </w:p>
        </w:tc>
      </w:tr>
      <w:tr w:rsidRPr="002C11E6" w:rsidR="002C11E6" w:rsidTr="002C11E6" w14:paraId="21E0E3B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41A9E383"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4600098776</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2D89FDF8"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Suscribir el soporte, actualización y mantenimiento del licenciamiento del software Mainsaver</w:t>
            </w:r>
          </w:p>
        </w:tc>
      </w:tr>
      <w:tr w:rsidRPr="002C11E6" w:rsidR="002C11E6" w:rsidTr="002C11E6" w14:paraId="1FFF0B5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4B8CCE67"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4600098930</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73D726F9"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Suministrar insumos de impresión para equipos no incluidos en el outsourcing de impresión.</w:t>
            </w:r>
          </w:p>
        </w:tc>
      </w:tr>
      <w:tr w:rsidRPr="002C11E6" w:rsidR="002C11E6" w:rsidTr="002C11E6" w14:paraId="12C5727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16626C83"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4600099008</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58E98CA5"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Actualización, soporte y  mantenimiento de la licencia de software de control de visitantes y parqueaderos (ESI).</w:t>
            </w:r>
          </w:p>
        </w:tc>
      </w:tr>
      <w:tr w:rsidRPr="002C11E6" w:rsidR="002C11E6" w:rsidTr="002C11E6" w14:paraId="6BEFF1C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BC598AC"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4600098064</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267EDCF9"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mantenimiento de bienes muebles.</w:t>
            </w:r>
          </w:p>
        </w:tc>
      </w:tr>
      <w:tr w:rsidRPr="002C11E6" w:rsidR="002C11E6" w:rsidTr="002C11E6" w14:paraId="2DC3584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6F1C5243"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4600097616</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2C8CB9DF"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Prestar el servicio de mantenimiento preventivo y/o correctivo con suministro de repuestos e insumos a los vehículos livianos.</w:t>
            </w:r>
          </w:p>
        </w:tc>
      </w:tr>
      <w:tr w:rsidRPr="002C11E6" w:rsidR="002C11E6" w:rsidTr="002C11E6" w14:paraId="5352920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3A1EABCE"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4600095279</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45B1DC05"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Adquirir la suscripción al periódico El Espectador</w:t>
            </w:r>
          </w:p>
        </w:tc>
      </w:tr>
      <w:tr w:rsidRPr="002C11E6" w:rsidR="002C11E6" w:rsidTr="002C11E6" w14:paraId="18DCC95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2C11E6" w:rsidR="002C11E6" w:rsidP="002C11E6" w:rsidRDefault="002C11E6" w14:paraId="21B89A5E" w14:textId="77777777">
            <w:pPr>
              <w:jc w:val="right"/>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4600095773</w:t>
            </w:r>
          </w:p>
        </w:tc>
        <w:tc>
          <w:tcPr>
            <w:tcW w:w="5888" w:type="dxa"/>
            <w:tcBorders>
              <w:top w:val="nil"/>
              <w:left w:val="nil"/>
              <w:bottom w:val="single" w:color="auto" w:sz="8" w:space="0"/>
              <w:right w:val="single" w:color="auto" w:sz="8" w:space="0"/>
            </w:tcBorders>
            <w:shd w:val="clear" w:color="auto" w:fill="auto"/>
            <w:vAlign w:val="center"/>
            <w:hideMark/>
          </w:tcPr>
          <w:p w:rsidRPr="002C11E6" w:rsidR="002C11E6" w:rsidP="002C11E6" w:rsidRDefault="002C11E6" w14:paraId="4206C5BD" w14:textId="77777777">
            <w:pPr>
              <w:jc w:val="both"/>
              <w:rPr>
                <w:rFonts w:ascii="Arial" w:hAnsi="Arial" w:eastAsia="Times New Roman" w:cs="Arial"/>
                <w:color w:val="000000"/>
                <w:kern w:val="0"/>
                <w:sz w:val="18"/>
                <w:szCs w:val="18"/>
                <w:lang w:eastAsia="es-CO"/>
                <w14:ligatures w14:val="none"/>
              </w:rPr>
            </w:pPr>
            <w:r w:rsidRPr="002C11E6">
              <w:rPr>
                <w:rFonts w:ascii="Arial" w:hAnsi="Arial" w:eastAsia="Times New Roman" w:cs="Arial"/>
                <w:color w:val="000000"/>
                <w:kern w:val="0"/>
                <w:sz w:val="18"/>
                <w:szCs w:val="18"/>
                <w:lang w:eastAsia="es-CO"/>
                <w14:ligatures w14:val="none"/>
              </w:rPr>
              <w:t>Adquirir la suscripción a la Revista Semana.</w:t>
            </w:r>
          </w:p>
        </w:tc>
      </w:tr>
    </w:tbl>
    <w:p w:rsidR="00172916" w:rsidP="009C2D89" w:rsidRDefault="00172916" w14:paraId="2524E37E" w14:textId="77777777">
      <w:pPr>
        <w:jc w:val="both"/>
        <w:textAlignment w:val="baseline"/>
        <w:rPr>
          <w:rFonts w:ascii="Arial" w:hAnsi="Arial" w:eastAsia="Times New Roman" w:cs="Arial"/>
          <w:color w:val="000000"/>
          <w:kern w:val="0"/>
          <w:sz w:val="22"/>
          <w:szCs w:val="22"/>
          <w:lang w:eastAsia="es-CO"/>
          <w14:ligatures w14:val="none"/>
        </w:rPr>
      </w:pPr>
    </w:p>
    <w:p w:rsidR="00172916" w:rsidP="00172916" w:rsidRDefault="001632BD" w14:paraId="72ADA289" w14:textId="3B8B03A7">
      <w:pPr>
        <w:textAlignment w:val="baseline"/>
        <w:rPr>
          <w:rFonts w:ascii="Arial" w:hAnsi="Arial" w:eastAsia="Times New Roman" w:cs="Arial"/>
          <w:color w:val="000000"/>
          <w:kern w:val="0"/>
          <w:sz w:val="18"/>
          <w:szCs w:val="18"/>
          <w:lang w:eastAsia="es-CO"/>
          <w14:ligatures w14:val="none"/>
        </w:rPr>
      </w:pPr>
      <w:r w:rsidRPr="001632BD">
        <w:rPr>
          <w:rFonts w:ascii="Arial" w:hAnsi="Arial" w:eastAsia="Times New Roman" w:cs="Arial"/>
          <w:color w:val="000000"/>
          <w:kern w:val="0"/>
          <w:sz w:val="18"/>
          <w:szCs w:val="18"/>
          <w:lang w:eastAsia="es-CO"/>
          <w14:ligatures w14:val="none"/>
        </w:rPr>
        <w:t>Fuente: SAP</w:t>
      </w:r>
    </w:p>
    <w:p w:rsidRPr="002F6457" w:rsidR="001632BD" w:rsidP="00172916" w:rsidRDefault="001632BD" w14:paraId="1E2A1CE9" w14:textId="77777777">
      <w:pPr>
        <w:textAlignment w:val="baseline"/>
        <w:rPr>
          <w:rFonts w:ascii="Arial" w:hAnsi="Arial" w:eastAsia="Times New Roman" w:cs="Arial"/>
          <w:color w:val="000000"/>
          <w:kern w:val="0"/>
          <w:sz w:val="22"/>
          <w:szCs w:val="22"/>
          <w:lang w:eastAsia="es-CO"/>
          <w14:ligatures w14:val="none"/>
        </w:rPr>
      </w:pPr>
    </w:p>
    <w:p w:rsidRPr="00E15A56" w:rsidR="00172916" w:rsidP="00E15A56" w:rsidRDefault="00172916" w14:paraId="0A415397" w14:textId="7136AB36">
      <w:pPr>
        <w:jc w:val="both"/>
        <w:textAlignment w:val="baseline"/>
        <w:rPr>
          <w:rFonts w:ascii="Isidora Sans" w:hAnsi="Isidora Sans" w:eastAsia="Times New Roman" w:cs="Rubik"/>
          <w:b/>
          <w:bCs/>
          <w:color w:val="404040" w:themeColor="text1" w:themeTint="BF"/>
          <w:kern w:val="0"/>
          <w:sz w:val="26"/>
          <w:szCs w:val="26"/>
          <w14:ligatures w14:val="none"/>
        </w:rPr>
      </w:pPr>
      <w:r w:rsidRPr="00E15A56">
        <w:rPr>
          <w:rFonts w:ascii="Isidora Sans" w:hAnsi="Isidora Sans" w:eastAsia="Times New Roman" w:cs="Rubik"/>
          <w:b/>
          <w:bCs/>
          <w:color w:val="404040" w:themeColor="text1" w:themeTint="BF"/>
          <w:kern w:val="0"/>
          <w:sz w:val="26"/>
          <w:szCs w:val="26"/>
          <w14:ligatures w14:val="none"/>
        </w:rPr>
        <w:t>Estado de informes de supervisión – Expedientes contractuales</w:t>
      </w:r>
    </w:p>
    <w:p w:rsidRPr="002F6457" w:rsidR="00172916" w:rsidP="00172916" w:rsidRDefault="00172916" w14:paraId="0730780A" w14:textId="77777777">
      <w:pPr>
        <w:textAlignment w:val="baseline"/>
        <w:rPr>
          <w:rFonts w:ascii="Arial" w:hAnsi="Arial" w:eastAsia="Times New Roman" w:cs="Arial"/>
          <w:color w:val="000000"/>
          <w:kern w:val="0"/>
          <w:sz w:val="22"/>
          <w:szCs w:val="22"/>
          <w:lang w:eastAsia="es-CO"/>
          <w14:ligatures w14:val="none"/>
        </w:rPr>
      </w:pPr>
    </w:p>
    <w:p w:rsidR="00172916" w:rsidP="00172916" w:rsidRDefault="00172916" w14:paraId="7F43F06B" w14:textId="16F9C2C9">
      <w:pPr>
        <w:textAlignment w:val="baseline"/>
        <w:rPr>
          <w:rFonts w:ascii="Arial" w:hAnsi="Arial" w:eastAsia="Times New Roman" w:cs="Arial"/>
          <w:color w:val="000000"/>
          <w:kern w:val="0"/>
          <w:sz w:val="22"/>
          <w:szCs w:val="22"/>
          <w:lang w:eastAsia="es-CO"/>
          <w14:ligatures w14:val="none"/>
        </w:rPr>
      </w:pPr>
      <w:r w:rsidRPr="009C2D89">
        <w:rPr>
          <w:rFonts w:ascii="Arial" w:hAnsi="Arial" w:eastAsia="Times New Roman" w:cs="Arial"/>
          <w:color w:val="000000"/>
          <w:kern w:val="0"/>
          <w:sz w:val="22"/>
          <w:szCs w:val="22"/>
          <w:lang w:eastAsia="es-CO"/>
          <w14:ligatures w14:val="none"/>
        </w:rPr>
        <w:t>De los contratos que son competencia de la Secretaría de Suministros y Servicios por ser ordenador de gasto o ser contratos que corresponden a compras genéricas, y que aún no han sido liquidados,</w:t>
      </w:r>
      <w:r w:rsidR="00215373">
        <w:rPr>
          <w:rFonts w:ascii="Arial" w:hAnsi="Arial" w:eastAsia="Times New Roman" w:cs="Arial"/>
          <w:color w:val="000000"/>
          <w:kern w:val="0"/>
          <w:sz w:val="22"/>
          <w:szCs w:val="22"/>
          <w:lang w:eastAsia="es-CO"/>
          <w14:ligatures w14:val="none"/>
        </w:rPr>
        <w:t xml:space="preserve"> se tiene el siguiente estado: </w:t>
      </w:r>
    </w:p>
    <w:p w:rsidR="00215373" w:rsidP="00172916" w:rsidRDefault="00215373" w14:paraId="06B253B1" w14:textId="77777777">
      <w:pPr>
        <w:textAlignment w:val="baseline"/>
        <w:rPr>
          <w:rFonts w:ascii="Arial" w:hAnsi="Arial" w:eastAsia="Times New Roman" w:cs="Arial"/>
          <w:color w:val="000000"/>
          <w:kern w:val="0"/>
          <w:sz w:val="22"/>
          <w:szCs w:val="22"/>
          <w:lang w:eastAsia="es-CO"/>
          <w14:ligatures w14:val="none"/>
        </w:rPr>
      </w:pPr>
    </w:p>
    <w:p w:rsidRPr="00215373" w:rsidR="00215373" w:rsidP="00215373" w:rsidRDefault="0073347E" w14:paraId="67B799E5" w14:textId="7D9D1842">
      <w:pPr>
        <w:textAlignment w:val="baseline"/>
        <w:rPr>
          <w:rFonts w:ascii="Arial" w:hAnsi="Arial" w:eastAsia="Times New Roman" w:cs="Arial"/>
          <w:b/>
          <w:color w:val="000000"/>
          <w:kern w:val="0"/>
          <w:sz w:val="20"/>
          <w:szCs w:val="20"/>
          <w:lang w:eastAsia="es-CO"/>
          <w14:ligatures w14:val="none"/>
        </w:rPr>
      </w:pPr>
      <w:r>
        <w:rPr>
          <w:rFonts w:ascii="Arial" w:hAnsi="Arial" w:eastAsia="Times New Roman" w:cs="Arial"/>
          <w:b/>
          <w:color w:val="000000"/>
          <w:kern w:val="0"/>
          <w:sz w:val="20"/>
          <w:szCs w:val="20"/>
          <w:lang w:eastAsia="es-CO"/>
          <w14:ligatures w14:val="none"/>
        </w:rPr>
        <w:t>Tabla 14</w:t>
      </w:r>
      <w:r w:rsidRPr="00215373" w:rsidR="00215373">
        <w:rPr>
          <w:rFonts w:ascii="Arial" w:hAnsi="Arial" w:eastAsia="Times New Roman" w:cs="Arial"/>
          <w:b/>
          <w:color w:val="000000"/>
          <w:kern w:val="0"/>
          <w:sz w:val="20"/>
          <w:szCs w:val="20"/>
          <w:lang w:eastAsia="es-CO"/>
          <w14:ligatures w14:val="none"/>
        </w:rPr>
        <w:t>. Estado de informes de supervisión – Expedientes contractuales</w:t>
      </w:r>
    </w:p>
    <w:p w:rsidR="00172916" w:rsidP="00172916" w:rsidRDefault="00172916" w14:paraId="6C6B4356" w14:textId="77777777">
      <w:pPr>
        <w:textAlignment w:val="baseline"/>
        <w:rPr>
          <w:rFonts w:ascii="Arial" w:hAnsi="Arial" w:eastAsia="Times New Roman" w:cs="Arial"/>
          <w:color w:val="000000"/>
          <w:kern w:val="0"/>
          <w:sz w:val="22"/>
          <w:szCs w:val="22"/>
          <w:lang w:eastAsia="es-CO"/>
          <w14:ligatures w14:val="none"/>
        </w:rPr>
      </w:pP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00"/>
        <w:gridCol w:w="1200"/>
        <w:gridCol w:w="1200"/>
        <w:gridCol w:w="1200"/>
        <w:gridCol w:w="1200"/>
        <w:gridCol w:w="1088"/>
      </w:tblGrid>
      <w:tr w:rsidRPr="00060137" w:rsidR="00B57A3B" w:rsidTr="00B57A3B" w14:paraId="6333D4E9" w14:textId="77777777">
        <w:trPr>
          <w:trHeight w:val="177"/>
        </w:trPr>
        <w:tc>
          <w:tcPr>
            <w:tcW w:w="7088" w:type="dxa"/>
            <w:gridSpan w:val="6"/>
            <w:shd w:val="clear" w:color="auto" w:fill="8EA9DB"/>
            <w:tcMar>
              <w:top w:w="15" w:type="dxa"/>
              <w:left w:w="15" w:type="dxa"/>
              <w:bottom w:w="15" w:type="dxa"/>
              <w:right w:w="15" w:type="dxa"/>
            </w:tcMar>
            <w:vAlign w:val="bottom"/>
          </w:tcPr>
          <w:p w:rsidRPr="00060137" w:rsidR="00B57A3B" w:rsidP="00911E48" w:rsidRDefault="00B57A3B" w14:paraId="302A560C" w14:textId="455FF9C4">
            <w:pPr>
              <w:pStyle w:val="NormalWeb"/>
              <w:shd w:val="clear" w:color="auto" w:fill="F6F2DD"/>
              <w:spacing w:after="225" w:line="276" w:lineRule="auto"/>
              <w:jc w:val="center"/>
              <w:rPr>
                <w:rFonts w:asciiTheme="minorHAnsi" w:hAnsiTheme="minorHAnsi" w:cstheme="minorHAnsi"/>
                <w:b/>
                <w:color w:val="FFFFFF" w:themeColor="background1"/>
                <w:sz w:val="20"/>
                <w:szCs w:val="20"/>
                <w:lang w:eastAsia="en-US"/>
              </w:rPr>
            </w:pPr>
            <w:r w:rsidRPr="00B57A3B">
              <w:rPr>
                <w:rFonts w:asciiTheme="minorHAnsi" w:hAnsiTheme="minorHAnsi" w:cstheme="minorHAnsi"/>
                <w:b/>
                <w:sz w:val="20"/>
                <w:szCs w:val="20"/>
                <w:lang w:eastAsia="en-US"/>
              </w:rPr>
              <w:t>Estado de informes de supervisión – Expedientes contractuales</w:t>
            </w:r>
          </w:p>
        </w:tc>
      </w:tr>
      <w:tr w:rsidRPr="00B57A3B" w:rsidR="00B57A3B" w:rsidTr="00B57A3B" w14:paraId="32F7315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200" w:type="dxa"/>
            <w:tcBorders>
              <w:top w:val="single" w:color="auto" w:sz="8" w:space="0"/>
              <w:left w:val="single" w:color="auto" w:sz="8" w:space="0"/>
              <w:bottom w:val="single" w:color="auto" w:sz="8" w:space="0"/>
              <w:right w:val="single" w:color="auto" w:sz="8" w:space="0"/>
            </w:tcBorders>
            <w:shd w:val="clear" w:color="000000" w:fill="000000"/>
            <w:noWrap/>
            <w:vAlign w:val="center"/>
            <w:hideMark/>
          </w:tcPr>
          <w:p w:rsidRPr="00B57A3B" w:rsidR="00B57A3B" w:rsidP="00B57A3B" w:rsidRDefault="00B57A3B" w14:paraId="7B896CDE" w14:textId="77777777">
            <w:pPr>
              <w:jc w:val="center"/>
              <w:rPr>
                <w:rFonts w:ascii="Calibri" w:hAnsi="Calibri" w:eastAsia="Times New Roman" w:cs="Calibri"/>
                <w:b/>
                <w:bCs/>
                <w:color w:val="FFFFFF"/>
                <w:kern w:val="0"/>
                <w:sz w:val="20"/>
                <w:szCs w:val="20"/>
                <w:lang w:eastAsia="es-CO"/>
                <w14:ligatures w14:val="none"/>
              </w:rPr>
            </w:pPr>
            <w:r w:rsidRPr="00B57A3B">
              <w:rPr>
                <w:rFonts w:ascii="Calibri" w:hAnsi="Calibri" w:eastAsia="Times New Roman" w:cs="Calibri"/>
                <w:b/>
                <w:bCs/>
                <w:color w:val="FFFFFF"/>
                <w:kern w:val="0"/>
                <w:sz w:val="20"/>
                <w:szCs w:val="20"/>
                <w:lang w:eastAsia="es-CO"/>
                <w14:ligatures w14:val="none"/>
              </w:rPr>
              <w:lastRenderedPageBreak/>
              <w:t>ESTADO</w:t>
            </w:r>
          </w:p>
        </w:tc>
        <w:tc>
          <w:tcPr>
            <w:tcW w:w="1200" w:type="dxa"/>
            <w:tcBorders>
              <w:top w:val="single" w:color="auto" w:sz="8" w:space="0"/>
              <w:left w:val="nil"/>
              <w:bottom w:val="single" w:color="auto" w:sz="8" w:space="0"/>
              <w:right w:val="single" w:color="auto" w:sz="8" w:space="0"/>
            </w:tcBorders>
            <w:shd w:val="clear" w:color="000000" w:fill="000000"/>
            <w:noWrap/>
            <w:vAlign w:val="center"/>
            <w:hideMark/>
          </w:tcPr>
          <w:p w:rsidRPr="00B57A3B" w:rsidR="00B57A3B" w:rsidP="00B57A3B" w:rsidRDefault="00B57A3B" w14:paraId="622277A2" w14:textId="77777777">
            <w:pPr>
              <w:jc w:val="center"/>
              <w:rPr>
                <w:rFonts w:ascii="Calibri" w:hAnsi="Calibri" w:eastAsia="Times New Roman" w:cs="Calibri"/>
                <w:b/>
                <w:bCs/>
                <w:color w:val="FFFFFF"/>
                <w:kern w:val="0"/>
                <w:sz w:val="20"/>
                <w:szCs w:val="20"/>
                <w:lang w:eastAsia="es-CO"/>
                <w14:ligatures w14:val="none"/>
              </w:rPr>
            </w:pPr>
            <w:r w:rsidRPr="00B57A3B">
              <w:rPr>
                <w:rFonts w:ascii="Calibri" w:hAnsi="Calibri" w:eastAsia="Times New Roman" w:cs="Calibri"/>
                <w:b/>
                <w:bCs/>
                <w:color w:val="FFFFFF"/>
                <w:kern w:val="0"/>
                <w:sz w:val="20"/>
                <w:szCs w:val="20"/>
                <w:lang w:eastAsia="es-CO"/>
                <w14:ligatures w14:val="none"/>
              </w:rPr>
              <w:t>2020</w:t>
            </w:r>
          </w:p>
        </w:tc>
        <w:tc>
          <w:tcPr>
            <w:tcW w:w="1200" w:type="dxa"/>
            <w:tcBorders>
              <w:top w:val="single" w:color="auto" w:sz="8" w:space="0"/>
              <w:left w:val="nil"/>
              <w:bottom w:val="single" w:color="auto" w:sz="8" w:space="0"/>
              <w:right w:val="single" w:color="auto" w:sz="8" w:space="0"/>
            </w:tcBorders>
            <w:shd w:val="clear" w:color="000000" w:fill="000000"/>
            <w:noWrap/>
            <w:vAlign w:val="center"/>
            <w:hideMark/>
          </w:tcPr>
          <w:p w:rsidRPr="00B57A3B" w:rsidR="00B57A3B" w:rsidP="00B57A3B" w:rsidRDefault="00B57A3B" w14:paraId="5F546CC6" w14:textId="77777777">
            <w:pPr>
              <w:jc w:val="center"/>
              <w:rPr>
                <w:rFonts w:ascii="Calibri" w:hAnsi="Calibri" w:eastAsia="Times New Roman" w:cs="Calibri"/>
                <w:b/>
                <w:bCs/>
                <w:color w:val="FFFFFF"/>
                <w:kern w:val="0"/>
                <w:sz w:val="20"/>
                <w:szCs w:val="20"/>
                <w:lang w:eastAsia="es-CO"/>
                <w14:ligatures w14:val="none"/>
              </w:rPr>
            </w:pPr>
            <w:r w:rsidRPr="00B57A3B">
              <w:rPr>
                <w:rFonts w:ascii="Calibri" w:hAnsi="Calibri" w:eastAsia="Times New Roman" w:cs="Calibri"/>
                <w:b/>
                <w:bCs/>
                <w:color w:val="FFFFFF"/>
                <w:kern w:val="0"/>
                <w:sz w:val="20"/>
                <w:szCs w:val="20"/>
                <w:lang w:eastAsia="es-CO"/>
                <w14:ligatures w14:val="none"/>
              </w:rPr>
              <w:t>2021</w:t>
            </w:r>
          </w:p>
        </w:tc>
        <w:tc>
          <w:tcPr>
            <w:tcW w:w="1200" w:type="dxa"/>
            <w:tcBorders>
              <w:top w:val="single" w:color="auto" w:sz="8" w:space="0"/>
              <w:left w:val="nil"/>
              <w:bottom w:val="single" w:color="auto" w:sz="8" w:space="0"/>
              <w:right w:val="single" w:color="auto" w:sz="8" w:space="0"/>
            </w:tcBorders>
            <w:shd w:val="clear" w:color="000000" w:fill="000000"/>
            <w:noWrap/>
            <w:vAlign w:val="center"/>
            <w:hideMark/>
          </w:tcPr>
          <w:p w:rsidRPr="00B57A3B" w:rsidR="00B57A3B" w:rsidP="00B57A3B" w:rsidRDefault="00B57A3B" w14:paraId="44DDC97D" w14:textId="77777777">
            <w:pPr>
              <w:jc w:val="center"/>
              <w:rPr>
                <w:rFonts w:ascii="Calibri" w:hAnsi="Calibri" w:eastAsia="Times New Roman" w:cs="Calibri"/>
                <w:b/>
                <w:bCs/>
                <w:color w:val="FFFFFF"/>
                <w:kern w:val="0"/>
                <w:sz w:val="20"/>
                <w:szCs w:val="20"/>
                <w:lang w:eastAsia="es-CO"/>
                <w14:ligatures w14:val="none"/>
              </w:rPr>
            </w:pPr>
            <w:r w:rsidRPr="00B57A3B">
              <w:rPr>
                <w:rFonts w:ascii="Calibri" w:hAnsi="Calibri" w:eastAsia="Times New Roman" w:cs="Calibri"/>
                <w:b/>
                <w:bCs/>
                <w:color w:val="FFFFFF"/>
                <w:kern w:val="0"/>
                <w:sz w:val="20"/>
                <w:szCs w:val="20"/>
                <w:lang w:eastAsia="es-CO"/>
                <w14:ligatures w14:val="none"/>
              </w:rPr>
              <w:t>2022</w:t>
            </w:r>
          </w:p>
        </w:tc>
        <w:tc>
          <w:tcPr>
            <w:tcW w:w="1200" w:type="dxa"/>
            <w:tcBorders>
              <w:top w:val="single" w:color="auto" w:sz="8" w:space="0"/>
              <w:left w:val="nil"/>
              <w:bottom w:val="single" w:color="auto" w:sz="8" w:space="0"/>
              <w:right w:val="single" w:color="auto" w:sz="8" w:space="0"/>
            </w:tcBorders>
            <w:shd w:val="clear" w:color="000000" w:fill="000000"/>
            <w:noWrap/>
            <w:vAlign w:val="center"/>
            <w:hideMark/>
          </w:tcPr>
          <w:p w:rsidRPr="00B57A3B" w:rsidR="00B57A3B" w:rsidP="00B57A3B" w:rsidRDefault="00B57A3B" w14:paraId="0B8786EC" w14:textId="77777777">
            <w:pPr>
              <w:jc w:val="center"/>
              <w:rPr>
                <w:rFonts w:ascii="Calibri" w:hAnsi="Calibri" w:eastAsia="Times New Roman" w:cs="Calibri"/>
                <w:b/>
                <w:bCs/>
                <w:color w:val="FFFFFF"/>
                <w:kern w:val="0"/>
                <w:sz w:val="20"/>
                <w:szCs w:val="20"/>
                <w:lang w:eastAsia="es-CO"/>
                <w14:ligatures w14:val="none"/>
              </w:rPr>
            </w:pPr>
            <w:r w:rsidRPr="00B57A3B">
              <w:rPr>
                <w:rFonts w:ascii="Calibri" w:hAnsi="Calibri" w:eastAsia="Times New Roman" w:cs="Calibri"/>
                <w:b/>
                <w:bCs/>
                <w:color w:val="FFFFFF"/>
                <w:kern w:val="0"/>
                <w:sz w:val="20"/>
                <w:szCs w:val="20"/>
                <w:lang w:eastAsia="es-CO"/>
                <w14:ligatures w14:val="none"/>
              </w:rPr>
              <w:t>2023</w:t>
            </w:r>
          </w:p>
        </w:tc>
        <w:tc>
          <w:tcPr>
            <w:tcW w:w="1088" w:type="dxa"/>
            <w:tcBorders>
              <w:top w:val="single" w:color="auto" w:sz="8" w:space="0"/>
              <w:left w:val="nil"/>
              <w:bottom w:val="single" w:color="auto" w:sz="8" w:space="0"/>
              <w:right w:val="single" w:color="auto" w:sz="8" w:space="0"/>
            </w:tcBorders>
            <w:shd w:val="clear" w:color="000000" w:fill="000000"/>
            <w:noWrap/>
            <w:vAlign w:val="center"/>
            <w:hideMark/>
          </w:tcPr>
          <w:p w:rsidRPr="00B57A3B" w:rsidR="00B57A3B" w:rsidP="00B57A3B" w:rsidRDefault="00B57A3B" w14:paraId="694FBC49" w14:textId="77777777">
            <w:pPr>
              <w:jc w:val="center"/>
              <w:rPr>
                <w:rFonts w:ascii="Calibri" w:hAnsi="Calibri" w:eastAsia="Times New Roman" w:cs="Calibri"/>
                <w:b/>
                <w:bCs/>
                <w:color w:val="FFFFFF"/>
                <w:kern w:val="0"/>
                <w:sz w:val="20"/>
                <w:szCs w:val="20"/>
                <w:lang w:eastAsia="es-CO"/>
                <w14:ligatures w14:val="none"/>
              </w:rPr>
            </w:pPr>
            <w:r w:rsidRPr="00B57A3B">
              <w:rPr>
                <w:rFonts w:ascii="Calibri" w:hAnsi="Calibri" w:eastAsia="Times New Roman" w:cs="Calibri"/>
                <w:b/>
                <w:bCs/>
                <w:color w:val="FFFFFF"/>
                <w:kern w:val="0"/>
                <w:sz w:val="20"/>
                <w:szCs w:val="20"/>
                <w:lang w:eastAsia="es-CO"/>
                <w14:ligatures w14:val="none"/>
              </w:rPr>
              <w:t>Total general</w:t>
            </w:r>
          </w:p>
        </w:tc>
      </w:tr>
      <w:tr w:rsidRPr="00B57A3B" w:rsidR="00B57A3B" w:rsidTr="00B57A3B" w14:paraId="4026934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B57A3B" w:rsidR="00B57A3B" w:rsidP="00B57A3B" w:rsidRDefault="00B57A3B" w14:paraId="502C6A89"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Proyección informe final</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52FFEFBF"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2</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3F9D5465"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2</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11BB70A6"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8</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5EDD4E7E"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0</w:t>
            </w:r>
          </w:p>
        </w:tc>
        <w:tc>
          <w:tcPr>
            <w:tcW w:w="1088"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6B192ED5"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12</w:t>
            </w:r>
          </w:p>
        </w:tc>
      </w:tr>
      <w:tr w:rsidRPr="00B57A3B" w:rsidR="00B57A3B" w:rsidTr="00B57A3B" w14:paraId="2FC6655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B57A3B" w:rsidR="00B57A3B" w:rsidP="00B57A3B" w:rsidRDefault="00B57A3B" w14:paraId="22EC9B81"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Acta en firma contratista</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6A166ABE"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3</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7909F4C7"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4</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0E007CDE"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6</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43C30CD1"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0</w:t>
            </w:r>
          </w:p>
        </w:tc>
        <w:tc>
          <w:tcPr>
            <w:tcW w:w="1088"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2CCF824C"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13</w:t>
            </w:r>
          </w:p>
        </w:tc>
      </w:tr>
      <w:tr w:rsidRPr="00B57A3B" w:rsidR="00B57A3B" w:rsidTr="00B57A3B" w14:paraId="3A5B9FD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121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B57A3B" w:rsidR="00B57A3B" w:rsidP="00B57A3B" w:rsidRDefault="00B57A3B" w14:paraId="6929A7BE"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Acta de liquidación proyectada en aprobación</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7E15239F"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3</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0C0497C8"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14</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273F8170"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14</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4A557EDA"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0</w:t>
            </w:r>
          </w:p>
        </w:tc>
        <w:tc>
          <w:tcPr>
            <w:tcW w:w="1088"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4CF050E1"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31</w:t>
            </w:r>
          </w:p>
        </w:tc>
      </w:tr>
      <w:tr w:rsidRPr="00B57A3B" w:rsidR="00B57A3B" w:rsidTr="00B57A3B" w14:paraId="29E8915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B57A3B" w:rsidR="00B57A3B" w:rsidP="00B57A3B" w:rsidRDefault="00B57A3B" w14:paraId="68105F69"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Perdió competencia</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57292A97"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1</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6153CED3"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0</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67326B09"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0</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1441382D"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0</w:t>
            </w:r>
          </w:p>
        </w:tc>
        <w:tc>
          <w:tcPr>
            <w:tcW w:w="1088"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2514CC26"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1</w:t>
            </w:r>
          </w:p>
        </w:tc>
      </w:tr>
      <w:tr w:rsidRPr="00B57A3B" w:rsidR="00B57A3B" w:rsidTr="00B57A3B" w14:paraId="69E4780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97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B57A3B" w:rsidR="00B57A3B" w:rsidP="00B57A3B" w:rsidRDefault="00B57A3B" w14:paraId="5A1B9D27"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Ajustes de supervisor o proyección de acta</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7068BB01"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3</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7CDB0D65"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14</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7A9DDB97"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26</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14FE3275"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7</w:t>
            </w:r>
          </w:p>
        </w:tc>
        <w:tc>
          <w:tcPr>
            <w:tcW w:w="1088"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76E27D0E"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50</w:t>
            </w:r>
          </w:p>
        </w:tc>
      </w:tr>
      <w:tr w:rsidRPr="00B57A3B" w:rsidR="00B57A3B" w:rsidTr="00B57A3B" w14:paraId="64EB580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B57A3B" w:rsidR="00B57A3B" w:rsidP="00B57A3B" w:rsidRDefault="00B57A3B" w14:paraId="7CDD546B"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Total general</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51FC8FB2"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12</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61217F32"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34</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5D1991B4"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54</w:t>
            </w:r>
          </w:p>
        </w:tc>
        <w:tc>
          <w:tcPr>
            <w:tcW w:w="1200"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38F79FDA"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7</w:t>
            </w:r>
          </w:p>
        </w:tc>
        <w:tc>
          <w:tcPr>
            <w:tcW w:w="1088" w:type="dxa"/>
            <w:tcBorders>
              <w:top w:val="nil"/>
              <w:left w:val="nil"/>
              <w:bottom w:val="single" w:color="auto" w:sz="8" w:space="0"/>
              <w:right w:val="single" w:color="auto" w:sz="8" w:space="0"/>
            </w:tcBorders>
            <w:shd w:val="clear" w:color="auto" w:fill="auto"/>
            <w:noWrap/>
            <w:vAlign w:val="center"/>
            <w:hideMark/>
          </w:tcPr>
          <w:p w:rsidRPr="00B57A3B" w:rsidR="00B57A3B" w:rsidP="00B57A3B" w:rsidRDefault="00B57A3B" w14:paraId="0EBC3289" w14:textId="77777777">
            <w:pPr>
              <w:jc w:val="right"/>
              <w:rPr>
                <w:rFonts w:ascii="Arial" w:hAnsi="Arial" w:eastAsia="Times New Roman" w:cs="Arial"/>
                <w:color w:val="000000"/>
                <w:kern w:val="0"/>
                <w:sz w:val="18"/>
                <w:szCs w:val="18"/>
                <w:lang w:eastAsia="es-CO"/>
                <w14:ligatures w14:val="none"/>
              </w:rPr>
            </w:pPr>
            <w:r w:rsidRPr="00B57A3B">
              <w:rPr>
                <w:rFonts w:ascii="Arial" w:hAnsi="Arial" w:eastAsia="Times New Roman" w:cs="Arial"/>
                <w:color w:val="000000"/>
                <w:kern w:val="0"/>
                <w:sz w:val="18"/>
                <w:szCs w:val="18"/>
                <w:lang w:eastAsia="es-CO"/>
                <w14:ligatures w14:val="none"/>
              </w:rPr>
              <w:t>107</w:t>
            </w:r>
          </w:p>
        </w:tc>
      </w:tr>
    </w:tbl>
    <w:p w:rsidR="002C11E6" w:rsidP="00172916" w:rsidRDefault="002C11E6" w14:paraId="652F2026" w14:textId="77777777">
      <w:pPr>
        <w:textAlignment w:val="baseline"/>
        <w:rPr>
          <w:rFonts w:ascii="Arial" w:hAnsi="Arial" w:eastAsia="Times New Roman" w:cs="Arial"/>
          <w:color w:val="000000"/>
          <w:kern w:val="0"/>
          <w:sz w:val="18"/>
          <w:szCs w:val="18"/>
          <w:lang w:eastAsia="es-CO"/>
          <w14:ligatures w14:val="none"/>
        </w:rPr>
      </w:pPr>
    </w:p>
    <w:p w:rsidR="00172916" w:rsidP="00172916" w:rsidRDefault="001632BD" w14:paraId="5CE05E22" w14:textId="3897237F">
      <w:pPr>
        <w:textAlignment w:val="baseline"/>
        <w:rPr>
          <w:rFonts w:ascii="Arial" w:hAnsi="Arial" w:eastAsia="Times New Roman" w:cs="Arial"/>
          <w:color w:val="000000"/>
          <w:kern w:val="0"/>
          <w:sz w:val="18"/>
          <w:szCs w:val="18"/>
          <w:lang w:eastAsia="es-CO"/>
          <w14:ligatures w14:val="none"/>
        </w:rPr>
      </w:pPr>
      <w:r w:rsidRPr="001632BD">
        <w:rPr>
          <w:rFonts w:ascii="Arial" w:hAnsi="Arial" w:eastAsia="Times New Roman" w:cs="Arial"/>
          <w:color w:val="000000"/>
          <w:kern w:val="0"/>
          <w:sz w:val="18"/>
          <w:szCs w:val="18"/>
          <w:lang w:eastAsia="es-CO"/>
          <w14:ligatures w14:val="none"/>
        </w:rPr>
        <w:t>Fuente: Tabla de seguimiento interno (Datos SAP y SECOP)</w:t>
      </w:r>
    </w:p>
    <w:p w:rsidRPr="002F6457" w:rsidR="001632BD" w:rsidP="00172916" w:rsidRDefault="001632BD" w14:paraId="1939A44B" w14:textId="77777777">
      <w:pPr>
        <w:textAlignment w:val="baseline"/>
        <w:rPr>
          <w:rFonts w:ascii="Arial" w:hAnsi="Arial" w:eastAsia="Times New Roman" w:cs="Arial"/>
          <w:color w:val="000000"/>
          <w:kern w:val="0"/>
          <w:sz w:val="22"/>
          <w:szCs w:val="22"/>
          <w:lang w:eastAsia="es-CO"/>
          <w14:ligatures w14:val="none"/>
        </w:rPr>
      </w:pPr>
    </w:p>
    <w:p w:rsidRPr="009C2D89" w:rsidR="00172916" w:rsidP="00172916" w:rsidRDefault="0073347E" w14:paraId="2688229C" w14:textId="595DF8B3">
      <w:pPr>
        <w:textAlignment w:val="baseline"/>
        <w:rPr>
          <w:rFonts w:ascii="Arial" w:hAnsi="Arial" w:eastAsia="Times New Roman" w:cs="Arial"/>
          <w:b/>
          <w:color w:val="000000"/>
          <w:kern w:val="0"/>
          <w:sz w:val="20"/>
          <w:szCs w:val="20"/>
          <w:lang w:eastAsia="es-CO"/>
          <w14:ligatures w14:val="none"/>
        </w:rPr>
      </w:pPr>
      <w:r>
        <w:rPr>
          <w:rFonts w:ascii="Arial" w:hAnsi="Arial" w:eastAsia="Times New Roman" w:cs="Arial"/>
          <w:b/>
          <w:color w:val="000000"/>
          <w:kern w:val="0"/>
          <w:sz w:val="20"/>
          <w:szCs w:val="20"/>
          <w:lang w:eastAsia="es-CO"/>
          <w14:ligatures w14:val="none"/>
        </w:rPr>
        <w:t>Tabla 15</w:t>
      </w:r>
      <w:r w:rsidR="00215373">
        <w:rPr>
          <w:rFonts w:ascii="Arial" w:hAnsi="Arial" w:eastAsia="Times New Roman" w:cs="Arial"/>
          <w:b/>
          <w:color w:val="000000"/>
          <w:kern w:val="0"/>
          <w:sz w:val="20"/>
          <w:szCs w:val="20"/>
          <w:lang w:eastAsia="es-CO"/>
          <w14:ligatures w14:val="none"/>
        </w:rPr>
        <w:t xml:space="preserve">. </w:t>
      </w:r>
      <w:r w:rsidRPr="009C2D89" w:rsidR="00172916">
        <w:rPr>
          <w:rFonts w:ascii="Arial" w:hAnsi="Arial" w:eastAsia="Times New Roman" w:cs="Arial"/>
          <w:b/>
          <w:color w:val="000000"/>
          <w:kern w:val="0"/>
          <w:sz w:val="20"/>
          <w:szCs w:val="20"/>
          <w:lang w:eastAsia="es-CO"/>
          <w14:ligatures w14:val="none"/>
        </w:rPr>
        <w:t>Procesos en ejecución que pasan de vigencia</w:t>
      </w:r>
    </w:p>
    <w:p w:rsidR="00172916" w:rsidP="00172916" w:rsidRDefault="00172916" w14:paraId="72563725" w14:textId="77777777">
      <w:pPr>
        <w:textAlignment w:val="baseline"/>
        <w:rPr>
          <w:rFonts w:ascii="Arial" w:hAnsi="Arial" w:eastAsia="Times New Roman" w:cs="Arial"/>
          <w:color w:val="000000"/>
          <w:kern w:val="0"/>
          <w:sz w:val="22"/>
          <w:szCs w:val="22"/>
          <w:lang w:eastAsia="es-CO"/>
          <w14:ligatures w14:val="none"/>
        </w:rPr>
      </w:pP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
        <w:gridCol w:w="1200"/>
        <w:gridCol w:w="5878"/>
      </w:tblGrid>
      <w:tr w:rsidRPr="00060137" w:rsidR="00B57A3B" w:rsidTr="00B57A3B" w14:paraId="11139260" w14:textId="77777777">
        <w:trPr>
          <w:trHeight w:val="177"/>
        </w:trPr>
        <w:tc>
          <w:tcPr>
            <w:tcW w:w="7088" w:type="dxa"/>
            <w:gridSpan w:val="3"/>
            <w:shd w:val="clear" w:color="auto" w:fill="8EA9DB"/>
            <w:tcMar>
              <w:top w:w="15" w:type="dxa"/>
              <w:left w:w="15" w:type="dxa"/>
              <w:bottom w:w="15" w:type="dxa"/>
              <w:right w:w="15" w:type="dxa"/>
            </w:tcMar>
            <w:vAlign w:val="bottom"/>
          </w:tcPr>
          <w:p w:rsidRPr="00060137" w:rsidR="00B57A3B" w:rsidP="00911E48" w:rsidRDefault="00B57A3B" w14:paraId="49E5D46F" w14:textId="7E915B70">
            <w:pPr>
              <w:pStyle w:val="NormalWeb"/>
              <w:shd w:val="clear" w:color="auto" w:fill="F6F2DD"/>
              <w:spacing w:after="225" w:line="276" w:lineRule="auto"/>
              <w:jc w:val="center"/>
              <w:rPr>
                <w:rFonts w:asciiTheme="minorHAnsi" w:hAnsiTheme="minorHAnsi" w:cstheme="minorHAnsi"/>
                <w:b/>
                <w:color w:val="FFFFFF" w:themeColor="background1"/>
                <w:sz w:val="20"/>
                <w:szCs w:val="20"/>
                <w:lang w:eastAsia="en-US"/>
              </w:rPr>
            </w:pPr>
            <w:r w:rsidRPr="00B57A3B">
              <w:rPr>
                <w:rFonts w:asciiTheme="minorHAnsi" w:hAnsiTheme="minorHAnsi" w:cstheme="minorHAnsi"/>
                <w:b/>
                <w:sz w:val="20"/>
                <w:szCs w:val="20"/>
                <w:lang w:eastAsia="en-US"/>
              </w:rPr>
              <w:t>Procesos en ejecución que pasan de vigencia</w:t>
            </w:r>
          </w:p>
        </w:tc>
      </w:tr>
      <w:tr w:rsidR="00B57A3B" w:rsidTr="00B57A3B" w14:paraId="7F60AB5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gridBefore w:val="1"/>
          <w:wBefore w:w="10" w:type="dxa"/>
          <w:trHeight w:val="525"/>
        </w:trPr>
        <w:tc>
          <w:tcPr>
            <w:tcW w:w="1200" w:type="dxa"/>
            <w:tcBorders>
              <w:top w:val="single" w:color="auto" w:sz="8" w:space="0"/>
              <w:left w:val="single" w:color="auto" w:sz="8" w:space="0"/>
              <w:bottom w:val="single" w:color="auto" w:sz="8" w:space="0"/>
              <w:right w:val="single" w:color="auto" w:sz="8" w:space="0"/>
            </w:tcBorders>
            <w:shd w:val="clear" w:color="000000" w:fill="000000"/>
            <w:tcMar>
              <w:top w:w="15" w:type="dxa"/>
              <w:left w:w="15" w:type="dxa"/>
              <w:bottom w:w="0" w:type="dxa"/>
              <w:right w:w="15" w:type="dxa"/>
            </w:tcMar>
            <w:vAlign w:val="center"/>
            <w:hideMark/>
          </w:tcPr>
          <w:p w:rsidR="00B57A3B" w:rsidRDefault="00B57A3B" w14:paraId="6E7C6F20" w14:textId="77777777">
            <w:pPr>
              <w:jc w:val="center"/>
              <w:rPr>
                <w:rFonts w:ascii="Calibri" w:hAnsi="Calibri" w:cs="Calibri"/>
                <w:b/>
                <w:bCs/>
                <w:color w:val="FFFFFF"/>
                <w:sz w:val="20"/>
                <w:szCs w:val="20"/>
              </w:rPr>
            </w:pPr>
            <w:r>
              <w:rPr>
                <w:rFonts w:ascii="Calibri" w:hAnsi="Calibri" w:cs="Calibri"/>
                <w:b/>
                <w:bCs/>
                <w:color w:val="FFFFFF"/>
                <w:sz w:val="20"/>
                <w:szCs w:val="20"/>
              </w:rPr>
              <w:t>No. CONTRATO</w:t>
            </w:r>
          </w:p>
        </w:tc>
        <w:tc>
          <w:tcPr>
            <w:tcW w:w="5878" w:type="dxa"/>
            <w:tcBorders>
              <w:top w:val="single" w:color="auto" w:sz="8" w:space="0"/>
              <w:left w:val="nil"/>
              <w:bottom w:val="single" w:color="auto" w:sz="8" w:space="0"/>
              <w:right w:val="single" w:color="auto" w:sz="8" w:space="0"/>
            </w:tcBorders>
            <w:shd w:val="clear" w:color="000000" w:fill="000000"/>
            <w:tcMar>
              <w:top w:w="15" w:type="dxa"/>
              <w:left w:w="15" w:type="dxa"/>
              <w:bottom w:w="0" w:type="dxa"/>
              <w:right w:w="15" w:type="dxa"/>
            </w:tcMar>
            <w:vAlign w:val="center"/>
            <w:hideMark/>
          </w:tcPr>
          <w:p w:rsidR="00B57A3B" w:rsidRDefault="00B57A3B" w14:paraId="36C003DB" w14:textId="77777777">
            <w:pPr>
              <w:jc w:val="center"/>
              <w:rPr>
                <w:rFonts w:ascii="Calibri" w:hAnsi="Calibri" w:cs="Calibri"/>
                <w:b/>
                <w:bCs/>
                <w:color w:val="FFFFFF"/>
                <w:sz w:val="20"/>
                <w:szCs w:val="20"/>
              </w:rPr>
            </w:pPr>
            <w:r>
              <w:rPr>
                <w:rFonts w:ascii="Calibri" w:hAnsi="Calibri" w:cs="Calibri"/>
                <w:b/>
                <w:bCs/>
                <w:color w:val="FFFFFF"/>
                <w:sz w:val="20"/>
                <w:szCs w:val="20"/>
              </w:rPr>
              <w:t>OBJETO</w:t>
            </w:r>
          </w:p>
        </w:tc>
      </w:tr>
      <w:tr w:rsidR="00B57A3B" w:rsidTr="00B57A3B" w14:paraId="7537F8E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gridBefore w:val="1"/>
          <w:wBefore w:w="10" w:type="dxa"/>
          <w:trHeight w:val="735"/>
        </w:trPr>
        <w:tc>
          <w:tcPr>
            <w:tcW w:w="1200" w:type="dxa"/>
            <w:tcBorders>
              <w:top w:val="nil"/>
              <w:left w:val="single" w:color="auto" w:sz="8" w:space="0"/>
              <w:bottom w:val="single" w:color="auto" w:sz="8" w:space="0"/>
              <w:right w:val="single" w:color="auto" w:sz="8" w:space="0"/>
            </w:tcBorders>
            <w:shd w:val="clear" w:color="000000" w:fill="FFFFFF"/>
            <w:tcMar>
              <w:top w:w="15" w:type="dxa"/>
              <w:left w:w="15" w:type="dxa"/>
              <w:bottom w:w="0" w:type="dxa"/>
              <w:right w:w="15" w:type="dxa"/>
            </w:tcMar>
            <w:vAlign w:val="center"/>
            <w:hideMark/>
          </w:tcPr>
          <w:p w:rsidR="00B57A3B" w:rsidRDefault="00B57A3B" w14:paraId="3A993C8F" w14:textId="77777777">
            <w:pPr>
              <w:jc w:val="right"/>
              <w:rPr>
                <w:rFonts w:ascii="Arial" w:hAnsi="Arial" w:cs="Arial"/>
                <w:color w:val="000000"/>
                <w:sz w:val="18"/>
                <w:szCs w:val="18"/>
              </w:rPr>
            </w:pPr>
            <w:r>
              <w:rPr>
                <w:rFonts w:ascii="Arial" w:hAnsi="Arial" w:cs="Arial"/>
                <w:color w:val="000000"/>
                <w:sz w:val="18"/>
                <w:szCs w:val="18"/>
              </w:rPr>
              <w:t>4600098642</w:t>
            </w:r>
          </w:p>
        </w:tc>
        <w:tc>
          <w:tcPr>
            <w:tcW w:w="5878" w:type="dxa"/>
            <w:tcBorders>
              <w:top w:val="nil"/>
              <w:left w:val="nil"/>
              <w:bottom w:val="single" w:color="auto" w:sz="8" w:space="0"/>
              <w:right w:val="single" w:color="auto" w:sz="8" w:space="0"/>
            </w:tcBorders>
            <w:shd w:val="clear" w:color="000000" w:fill="FFFFFF"/>
            <w:tcMar>
              <w:top w:w="15" w:type="dxa"/>
              <w:left w:w="15" w:type="dxa"/>
              <w:bottom w:w="0" w:type="dxa"/>
              <w:right w:w="15" w:type="dxa"/>
            </w:tcMar>
            <w:vAlign w:val="center"/>
            <w:hideMark/>
          </w:tcPr>
          <w:p w:rsidR="00B57A3B" w:rsidRDefault="00B57A3B" w14:paraId="23B516CA" w14:textId="77777777">
            <w:pPr>
              <w:rPr>
                <w:rFonts w:ascii="Arial" w:hAnsi="Arial" w:cs="Arial"/>
                <w:color w:val="000000"/>
                <w:sz w:val="18"/>
                <w:szCs w:val="18"/>
              </w:rPr>
            </w:pPr>
            <w:r>
              <w:rPr>
                <w:rFonts w:ascii="Arial" w:hAnsi="Arial" w:cs="Arial"/>
                <w:color w:val="000000"/>
                <w:sz w:val="18"/>
                <w:szCs w:val="18"/>
              </w:rPr>
              <w:t>Contrato interadministrativo para la implementación de soluciones tecnológicas para mejorar el control fiscal en el marco de los convenios 4600094992 de 2022 y 4600097881 de 2023</w:t>
            </w:r>
          </w:p>
        </w:tc>
      </w:tr>
      <w:tr w:rsidR="00B57A3B" w:rsidTr="00B57A3B" w14:paraId="7984435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gridBefore w:val="1"/>
          <w:wBefore w:w="10" w:type="dxa"/>
          <w:trHeight w:val="315"/>
        </w:trPr>
        <w:tc>
          <w:tcPr>
            <w:tcW w:w="1200" w:type="dxa"/>
            <w:tcBorders>
              <w:top w:val="nil"/>
              <w:left w:val="single" w:color="auto" w:sz="8" w:space="0"/>
              <w:bottom w:val="single" w:color="auto" w:sz="8" w:space="0"/>
              <w:right w:val="single" w:color="auto" w:sz="8" w:space="0"/>
            </w:tcBorders>
            <w:shd w:val="clear" w:color="000000" w:fill="FFFFFF"/>
            <w:tcMar>
              <w:top w:w="15" w:type="dxa"/>
              <w:left w:w="15" w:type="dxa"/>
              <w:bottom w:w="0" w:type="dxa"/>
              <w:right w:w="15" w:type="dxa"/>
            </w:tcMar>
            <w:vAlign w:val="center"/>
            <w:hideMark/>
          </w:tcPr>
          <w:p w:rsidR="00B57A3B" w:rsidRDefault="00B57A3B" w14:paraId="7F53C419" w14:textId="77777777">
            <w:pPr>
              <w:jc w:val="right"/>
              <w:rPr>
                <w:rFonts w:ascii="Arial" w:hAnsi="Arial" w:cs="Arial"/>
                <w:color w:val="000000"/>
                <w:sz w:val="18"/>
                <w:szCs w:val="18"/>
              </w:rPr>
            </w:pPr>
            <w:r>
              <w:rPr>
                <w:rFonts w:ascii="Arial" w:hAnsi="Arial" w:cs="Arial"/>
                <w:color w:val="000000"/>
                <w:sz w:val="18"/>
                <w:szCs w:val="18"/>
              </w:rPr>
              <w:t>4600099581</w:t>
            </w:r>
          </w:p>
        </w:tc>
        <w:tc>
          <w:tcPr>
            <w:tcW w:w="5878" w:type="dxa"/>
            <w:tcBorders>
              <w:top w:val="nil"/>
              <w:left w:val="nil"/>
              <w:bottom w:val="single" w:color="auto" w:sz="8" w:space="0"/>
              <w:right w:val="single" w:color="auto" w:sz="8" w:space="0"/>
            </w:tcBorders>
            <w:shd w:val="clear" w:color="000000" w:fill="FFFFFF"/>
            <w:tcMar>
              <w:top w:w="15" w:type="dxa"/>
              <w:left w:w="15" w:type="dxa"/>
              <w:bottom w:w="0" w:type="dxa"/>
              <w:right w:w="15" w:type="dxa"/>
            </w:tcMar>
            <w:vAlign w:val="center"/>
            <w:hideMark/>
          </w:tcPr>
          <w:p w:rsidR="00B57A3B" w:rsidRDefault="00B57A3B" w14:paraId="4B96F6BB" w14:textId="77777777">
            <w:pPr>
              <w:rPr>
                <w:rFonts w:ascii="Arial" w:hAnsi="Arial" w:cs="Arial"/>
                <w:color w:val="000000"/>
                <w:sz w:val="18"/>
                <w:szCs w:val="18"/>
              </w:rPr>
            </w:pPr>
            <w:r>
              <w:rPr>
                <w:rFonts w:ascii="Arial" w:hAnsi="Arial" w:cs="Arial"/>
                <w:color w:val="000000"/>
                <w:sz w:val="18"/>
                <w:szCs w:val="18"/>
              </w:rPr>
              <w:t>Adquirir pólizas de seguro (Grupo 1)</w:t>
            </w:r>
          </w:p>
        </w:tc>
      </w:tr>
      <w:tr w:rsidR="00B57A3B" w:rsidTr="00B57A3B" w14:paraId="2C464F7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gridBefore w:val="1"/>
          <w:wBefore w:w="10" w:type="dxa"/>
          <w:trHeight w:val="315"/>
        </w:trPr>
        <w:tc>
          <w:tcPr>
            <w:tcW w:w="1200" w:type="dxa"/>
            <w:tcBorders>
              <w:top w:val="nil"/>
              <w:left w:val="single" w:color="auto" w:sz="8" w:space="0"/>
              <w:bottom w:val="single" w:color="auto" w:sz="8" w:space="0"/>
              <w:right w:val="single" w:color="auto" w:sz="8" w:space="0"/>
            </w:tcBorders>
            <w:shd w:val="clear" w:color="000000" w:fill="FFFFFF"/>
            <w:tcMar>
              <w:top w:w="15" w:type="dxa"/>
              <w:left w:w="15" w:type="dxa"/>
              <w:bottom w:w="0" w:type="dxa"/>
              <w:right w:w="15" w:type="dxa"/>
            </w:tcMar>
            <w:vAlign w:val="center"/>
            <w:hideMark/>
          </w:tcPr>
          <w:p w:rsidR="00B57A3B" w:rsidRDefault="00B57A3B" w14:paraId="62175D08" w14:textId="77777777">
            <w:pPr>
              <w:jc w:val="right"/>
              <w:rPr>
                <w:rFonts w:ascii="Arial" w:hAnsi="Arial" w:cs="Arial"/>
                <w:color w:val="000000"/>
                <w:sz w:val="18"/>
                <w:szCs w:val="18"/>
              </w:rPr>
            </w:pPr>
            <w:r>
              <w:rPr>
                <w:rFonts w:ascii="Arial" w:hAnsi="Arial" w:cs="Arial"/>
                <w:color w:val="000000"/>
                <w:sz w:val="18"/>
                <w:szCs w:val="18"/>
              </w:rPr>
              <w:t>4600099582</w:t>
            </w:r>
          </w:p>
        </w:tc>
        <w:tc>
          <w:tcPr>
            <w:tcW w:w="5878" w:type="dxa"/>
            <w:tcBorders>
              <w:top w:val="nil"/>
              <w:left w:val="nil"/>
              <w:bottom w:val="single" w:color="auto" w:sz="8" w:space="0"/>
              <w:right w:val="single" w:color="auto" w:sz="8" w:space="0"/>
            </w:tcBorders>
            <w:shd w:val="clear" w:color="000000" w:fill="FFFFFF"/>
            <w:tcMar>
              <w:top w:w="15" w:type="dxa"/>
              <w:left w:w="15" w:type="dxa"/>
              <w:bottom w:w="0" w:type="dxa"/>
              <w:right w:w="15" w:type="dxa"/>
            </w:tcMar>
            <w:vAlign w:val="center"/>
            <w:hideMark/>
          </w:tcPr>
          <w:p w:rsidR="00B57A3B" w:rsidRDefault="00B57A3B" w14:paraId="3558D73F" w14:textId="77777777">
            <w:pPr>
              <w:rPr>
                <w:rFonts w:ascii="Arial" w:hAnsi="Arial" w:cs="Arial"/>
                <w:color w:val="000000"/>
                <w:sz w:val="18"/>
                <w:szCs w:val="18"/>
              </w:rPr>
            </w:pPr>
            <w:r>
              <w:rPr>
                <w:rFonts w:ascii="Arial" w:hAnsi="Arial" w:cs="Arial"/>
                <w:color w:val="000000"/>
                <w:sz w:val="18"/>
                <w:szCs w:val="18"/>
              </w:rPr>
              <w:t>Adquirir pólizas de seguro (Grupo 2)</w:t>
            </w:r>
          </w:p>
        </w:tc>
      </w:tr>
      <w:tr w:rsidR="00B57A3B" w:rsidTr="00400336" w14:paraId="6FCB7C0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gridBefore w:val="1"/>
          <w:wBefore w:w="10" w:type="dxa"/>
          <w:trHeight w:val="315"/>
        </w:trPr>
        <w:tc>
          <w:tcPr>
            <w:tcW w:w="1200" w:type="dxa"/>
            <w:tcBorders>
              <w:top w:val="nil"/>
              <w:left w:val="single" w:color="auto" w:sz="8" w:space="0"/>
              <w:bottom w:val="single" w:color="auto" w:sz="4" w:space="0"/>
              <w:right w:val="single" w:color="auto" w:sz="8" w:space="0"/>
            </w:tcBorders>
            <w:shd w:val="clear" w:color="000000" w:fill="FFFFFF"/>
            <w:tcMar>
              <w:top w:w="15" w:type="dxa"/>
              <w:left w:w="15" w:type="dxa"/>
              <w:bottom w:w="0" w:type="dxa"/>
              <w:right w:w="15" w:type="dxa"/>
            </w:tcMar>
            <w:vAlign w:val="center"/>
            <w:hideMark/>
          </w:tcPr>
          <w:p w:rsidR="00B57A3B" w:rsidRDefault="00B57A3B" w14:paraId="2063A8A7" w14:textId="77777777">
            <w:pPr>
              <w:jc w:val="right"/>
              <w:rPr>
                <w:rFonts w:ascii="Arial" w:hAnsi="Arial" w:cs="Arial"/>
                <w:color w:val="000000"/>
                <w:sz w:val="18"/>
                <w:szCs w:val="18"/>
              </w:rPr>
            </w:pPr>
            <w:r>
              <w:rPr>
                <w:rFonts w:ascii="Arial" w:hAnsi="Arial" w:cs="Arial"/>
                <w:color w:val="000000"/>
                <w:sz w:val="18"/>
                <w:szCs w:val="18"/>
              </w:rPr>
              <w:t>4600099634</w:t>
            </w:r>
          </w:p>
        </w:tc>
        <w:tc>
          <w:tcPr>
            <w:tcW w:w="5878" w:type="dxa"/>
            <w:tcBorders>
              <w:top w:val="nil"/>
              <w:left w:val="nil"/>
              <w:bottom w:val="single" w:color="auto" w:sz="4" w:space="0"/>
              <w:right w:val="single" w:color="auto" w:sz="8" w:space="0"/>
            </w:tcBorders>
            <w:shd w:val="clear" w:color="000000" w:fill="FFFFFF"/>
            <w:tcMar>
              <w:top w:w="15" w:type="dxa"/>
              <w:left w:w="15" w:type="dxa"/>
              <w:bottom w:w="0" w:type="dxa"/>
              <w:right w:w="15" w:type="dxa"/>
            </w:tcMar>
            <w:vAlign w:val="center"/>
            <w:hideMark/>
          </w:tcPr>
          <w:p w:rsidR="00B57A3B" w:rsidRDefault="00B57A3B" w14:paraId="2A49E463" w14:textId="77777777">
            <w:pPr>
              <w:rPr>
                <w:rFonts w:ascii="Arial" w:hAnsi="Arial" w:cs="Arial"/>
                <w:color w:val="000000"/>
                <w:sz w:val="18"/>
                <w:szCs w:val="18"/>
              </w:rPr>
            </w:pPr>
            <w:r>
              <w:rPr>
                <w:rFonts w:ascii="Arial" w:hAnsi="Arial" w:cs="Arial"/>
                <w:color w:val="000000"/>
                <w:sz w:val="18"/>
                <w:szCs w:val="18"/>
              </w:rPr>
              <w:t>Adquirir pólizas de seguro (Grupo 3)</w:t>
            </w:r>
          </w:p>
        </w:tc>
      </w:tr>
      <w:tr w:rsidR="00B57A3B" w:rsidTr="00400336" w14:paraId="77EEE95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gridBefore w:val="1"/>
          <w:wBefore w:w="10" w:type="dxa"/>
          <w:trHeight w:val="315"/>
        </w:trPr>
        <w:tc>
          <w:tcPr>
            <w:tcW w:w="1200" w:type="dxa"/>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hideMark/>
          </w:tcPr>
          <w:p w:rsidR="00B57A3B" w:rsidRDefault="00B57A3B" w14:paraId="6C6154F5" w14:textId="77777777">
            <w:pPr>
              <w:jc w:val="right"/>
              <w:rPr>
                <w:rFonts w:ascii="Arial" w:hAnsi="Arial" w:cs="Arial"/>
                <w:color w:val="000000"/>
                <w:sz w:val="18"/>
                <w:szCs w:val="18"/>
              </w:rPr>
            </w:pPr>
            <w:r>
              <w:rPr>
                <w:rFonts w:ascii="Arial" w:hAnsi="Arial" w:cs="Arial"/>
                <w:color w:val="000000"/>
                <w:sz w:val="18"/>
                <w:szCs w:val="18"/>
              </w:rPr>
              <w:t>4600099542</w:t>
            </w:r>
          </w:p>
        </w:tc>
        <w:tc>
          <w:tcPr>
            <w:tcW w:w="5878" w:type="dxa"/>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hideMark/>
          </w:tcPr>
          <w:p w:rsidR="00B57A3B" w:rsidRDefault="00B57A3B" w14:paraId="6D051B22" w14:textId="77777777">
            <w:pPr>
              <w:rPr>
                <w:rFonts w:ascii="Arial" w:hAnsi="Arial" w:cs="Arial"/>
                <w:color w:val="000000"/>
                <w:sz w:val="18"/>
                <w:szCs w:val="18"/>
              </w:rPr>
            </w:pPr>
            <w:r>
              <w:rPr>
                <w:rFonts w:ascii="Arial" w:hAnsi="Arial" w:cs="Arial"/>
                <w:color w:val="000000"/>
                <w:sz w:val="18"/>
                <w:szCs w:val="18"/>
              </w:rPr>
              <w:t>Adquirir pólizas de seguro (Grupo 5)</w:t>
            </w:r>
          </w:p>
        </w:tc>
      </w:tr>
      <w:tr w:rsidR="00400336" w:rsidTr="00400336" w14:paraId="6950530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gridBefore w:val="1"/>
          <w:wBefore w:w="10" w:type="dxa"/>
          <w:trHeight w:val="315"/>
        </w:trPr>
        <w:tc>
          <w:tcPr>
            <w:tcW w:w="1200" w:type="dxa"/>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rsidR="00400336" w:rsidRDefault="00400336" w14:paraId="3BC5A269" w14:textId="00911A4E">
            <w:pPr>
              <w:jc w:val="right"/>
              <w:rPr>
                <w:rFonts w:ascii="Arial" w:hAnsi="Arial" w:cs="Arial"/>
                <w:color w:val="000000"/>
                <w:sz w:val="18"/>
                <w:szCs w:val="18"/>
              </w:rPr>
            </w:pPr>
            <w:r w:rsidRPr="00AB1C24">
              <w:rPr>
                <w:rFonts w:ascii="Arial" w:hAnsi="Arial" w:eastAsia="Times New Roman" w:cs="Arial"/>
                <w:color w:val="000000"/>
                <w:kern w:val="0"/>
                <w:sz w:val="18"/>
                <w:szCs w:val="18"/>
                <w:lang w:eastAsia="es-CO"/>
                <w14:ligatures w14:val="none"/>
              </w:rPr>
              <w:t>4600098776</w:t>
            </w:r>
          </w:p>
        </w:tc>
        <w:tc>
          <w:tcPr>
            <w:tcW w:w="5878" w:type="dxa"/>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rsidR="00400336" w:rsidRDefault="00400336" w14:paraId="27F47C46" w14:textId="5FDD02E7">
            <w:pPr>
              <w:rPr>
                <w:rFonts w:ascii="Arial" w:hAnsi="Arial" w:cs="Arial"/>
                <w:color w:val="000000"/>
                <w:sz w:val="18"/>
                <w:szCs w:val="18"/>
              </w:rPr>
            </w:pPr>
            <w:r w:rsidRPr="00EC5BBC">
              <w:rPr>
                <w:rFonts w:ascii="Arial" w:hAnsi="Arial" w:eastAsia="Times New Roman" w:cs="Arial"/>
                <w:color w:val="000000"/>
                <w:kern w:val="0"/>
                <w:sz w:val="18"/>
                <w:szCs w:val="18"/>
                <w:bdr w:val="none" w:color="auto" w:sz="0" w:space="0" w:frame="1"/>
                <w:lang w:eastAsia="es-CO"/>
                <w14:ligatures w14:val="none"/>
              </w:rPr>
              <w:t>Suscribir el soporte, actualización y mantenimiento del licenciamiento del software Mainsa</w:t>
            </w:r>
            <w:r w:rsidRPr="00EC5BBC">
              <w:rPr>
                <w:rFonts w:ascii="Arial" w:hAnsi="Arial" w:eastAsia="Times New Roman" w:cs="Arial"/>
                <w:color w:val="000000"/>
                <w:kern w:val="0"/>
                <w:sz w:val="18"/>
                <w:szCs w:val="18"/>
                <w:lang w:eastAsia="es-CO"/>
                <w14:ligatures w14:val="none"/>
              </w:rPr>
              <w:t>ver</w:t>
            </w:r>
          </w:p>
        </w:tc>
      </w:tr>
      <w:tr w:rsidR="00400336" w:rsidTr="00400336" w14:paraId="04E5D15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gridBefore w:val="1"/>
          <w:wBefore w:w="10" w:type="dxa"/>
          <w:trHeight w:val="315"/>
        </w:trPr>
        <w:tc>
          <w:tcPr>
            <w:tcW w:w="1200" w:type="dxa"/>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rsidR="00400336" w:rsidRDefault="00815385" w14:paraId="747C17F2" w14:textId="39983743">
            <w:pPr>
              <w:jc w:val="right"/>
              <w:rPr>
                <w:rFonts w:ascii="Arial" w:hAnsi="Arial" w:cs="Arial"/>
                <w:color w:val="000000"/>
                <w:sz w:val="18"/>
                <w:szCs w:val="18"/>
              </w:rPr>
            </w:pPr>
            <w:r w:rsidRPr="00815385">
              <w:rPr>
                <w:rFonts w:ascii="Arial" w:hAnsi="Arial" w:cs="Arial"/>
                <w:color w:val="000000"/>
                <w:sz w:val="18"/>
                <w:szCs w:val="18"/>
              </w:rPr>
              <w:t>4600098882</w:t>
            </w:r>
          </w:p>
        </w:tc>
        <w:tc>
          <w:tcPr>
            <w:tcW w:w="5878" w:type="dxa"/>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rsidR="00400336" w:rsidRDefault="00815385" w14:paraId="57AF8DF5" w14:textId="6C9A79F1">
            <w:pPr>
              <w:rPr>
                <w:rFonts w:ascii="Arial" w:hAnsi="Arial" w:cs="Arial"/>
                <w:color w:val="000000"/>
                <w:sz w:val="18"/>
                <w:szCs w:val="18"/>
              </w:rPr>
            </w:pPr>
            <w:r w:rsidRPr="00815385">
              <w:rPr>
                <w:rFonts w:ascii="Arial" w:hAnsi="Arial" w:cs="Arial"/>
                <w:color w:val="000000"/>
                <w:sz w:val="18"/>
                <w:szCs w:val="18"/>
              </w:rPr>
              <w:t>Adquirir licencias, soporte y actualización de licencias del software especializado ArcGIS</w:t>
            </w:r>
          </w:p>
        </w:tc>
      </w:tr>
      <w:tr w:rsidR="00400336" w:rsidTr="00400336" w14:paraId="655AFE8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gridBefore w:val="1"/>
          <w:wBefore w:w="10" w:type="dxa"/>
          <w:trHeight w:val="315"/>
        </w:trPr>
        <w:tc>
          <w:tcPr>
            <w:tcW w:w="1200" w:type="dxa"/>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rsidR="00400336" w:rsidRDefault="00815385" w14:paraId="3B32412C" w14:textId="3C33882B">
            <w:pPr>
              <w:jc w:val="right"/>
              <w:rPr>
                <w:rFonts w:ascii="Arial" w:hAnsi="Arial" w:cs="Arial"/>
                <w:color w:val="000000"/>
                <w:sz w:val="18"/>
                <w:szCs w:val="18"/>
              </w:rPr>
            </w:pPr>
            <w:r w:rsidRPr="00815385">
              <w:rPr>
                <w:rFonts w:ascii="Arial" w:hAnsi="Arial" w:cs="Arial"/>
                <w:color w:val="000000"/>
                <w:sz w:val="18"/>
                <w:szCs w:val="18"/>
              </w:rPr>
              <w:t>4600099458</w:t>
            </w:r>
          </w:p>
        </w:tc>
        <w:tc>
          <w:tcPr>
            <w:tcW w:w="5878" w:type="dxa"/>
            <w:tcBorders>
              <w:top w:val="single" w:color="auto" w:sz="4" w:space="0"/>
              <w:left w:val="single" w:color="auto" w:sz="4" w:space="0"/>
              <w:bottom w:val="single" w:color="auto" w:sz="4" w:space="0"/>
              <w:right w:val="single" w:color="auto" w:sz="4" w:space="0"/>
            </w:tcBorders>
            <w:shd w:val="clear" w:color="000000" w:fill="FFFFFF"/>
            <w:tcMar>
              <w:top w:w="15" w:type="dxa"/>
              <w:left w:w="15" w:type="dxa"/>
              <w:bottom w:w="0" w:type="dxa"/>
              <w:right w:w="15" w:type="dxa"/>
            </w:tcMar>
            <w:vAlign w:val="center"/>
          </w:tcPr>
          <w:p w:rsidR="00400336" w:rsidRDefault="00815385" w14:paraId="11FB00D1" w14:textId="0D199579">
            <w:pPr>
              <w:rPr>
                <w:rFonts w:ascii="Arial" w:hAnsi="Arial" w:cs="Arial"/>
                <w:color w:val="000000"/>
                <w:sz w:val="18"/>
                <w:szCs w:val="18"/>
              </w:rPr>
            </w:pPr>
            <w:r>
              <w:rPr>
                <w:rFonts w:ascii="Arial" w:hAnsi="Arial" w:eastAsia="Times New Roman" w:cs="Arial"/>
                <w:color w:val="000000"/>
                <w:kern w:val="0"/>
                <w:sz w:val="18"/>
                <w:szCs w:val="18"/>
                <w:bdr w:val="none" w:color="auto" w:sz="0" w:space="0" w:frame="1"/>
                <w:lang w:eastAsia="es-CO"/>
                <w14:ligatures w14:val="none"/>
              </w:rPr>
              <w:t>Adquirir licencias, soporte y actualización del software de gestión Aranda</w:t>
            </w:r>
          </w:p>
        </w:tc>
      </w:tr>
    </w:tbl>
    <w:p w:rsidR="00B57A3B" w:rsidP="00172916" w:rsidRDefault="00B57A3B" w14:paraId="40EAFEB0" w14:textId="77777777">
      <w:pPr>
        <w:textAlignment w:val="baseline"/>
        <w:rPr>
          <w:rFonts w:ascii="Arial" w:hAnsi="Arial" w:eastAsia="Times New Roman" w:cs="Arial"/>
          <w:color w:val="000000"/>
          <w:kern w:val="0"/>
          <w:sz w:val="18"/>
          <w:szCs w:val="18"/>
          <w:lang w:eastAsia="es-CO"/>
          <w14:ligatures w14:val="none"/>
        </w:rPr>
      </w:pPr>
      <w:r w:rsidRPr="001632BD">
        <w:rPr>
          <w:rFonts w:ascii="Arial" w:hAnsi="Arial" w:eastAsia="Times New Roman" w:cs="Arial"/>
          <w:color w:val="000000"/>
          <w:kern w:val="0"/>
          <w:sz w:val="18"/>
          <w:szCs w:val="18"/>
          <w:lang w:eastAsia="es-CO"/>
          <w14:ligatures w14:val="none"/>
        </w:rPr>
        <w:t xml:space="preserve"> </w:t>
      </w:r>
    </w:p>
    <w:p w:rsidR="00071B4D" w:rsidP="00172916" w:rsidRDefault="001632BD" w14:paraId="4134B78A" w14:textId="12398001">
      <w:pPr>
        <w:textAlignment w:val="baseline"/>
        <w:rPr>
          <w:rFonts w:ascii="Arial" w:hAnsi="Arial" w:eastAsia="Times New Roman" w:cs="Arial"/>
          <w:color w:val="000000"/>
          <w:kern w:val="0"/>
          <w:sz w:val="18"/>
          <w:szCs w:val="18"/>
          <w:lang w:eastAsia="es-CO"/>
          <w14:ligatures w14:val="none"/>
        </w:rPr>
      </w:pPr>
      <w:r w:rsidRPr="001632BD">
        <w:rPr>
          <w:rFonts w:ascii="Arial" w:hAnsi="Arial" w:eastAsia="Times New Roman" w:cs="Arial"/>
          <w:color w:val="000000"/>
          <w:kern w:val="0"/>
          <w:sz w:val="18"/>
          <w:szCs w:val="18"/>
          <w:lang w:eastAsia="es-CO"/>
          <w14:ligatures w14:val="none"/>
        </w:rPr>
        <w:t>Fuente: SAP</w:t>
      </w:r>
    </w:p>
    <w:p w:rsidR="001632BD" w:rsidP="00172916" w:rsidRDefault="001632BD" w14:paraId="31DF62A3" w14:textId="77777777">
      <w:pPr>
        <w:textAlignment w:val="baseline"/>
        <w:rPr>
          <w:rFonts w:ascii="Arial" w:hAnsi="Arial" w:eastAsia="Times New Roman" w:cs="Arial"/>
          <w:color w:val="000000"/>
          <w:kern w:val="0"/>
          <w:sz w:val="22"/>
          <w:szCs w:val="22"/>
          <w:lang w:eastAsia="es-CO"/>
          <w14:ligatures w14:val="none"/>
        </w:rPr>
      </w:pPr>
    </w:p>
    <w:p w:rsidRPr="002F6457" w:rsidR="0097169E" w:rsidP="00172916" w:rsidRDefault="0097169E" w14:paraId="514EB14E" w14:textId="77777777">
      <w:pPr>
        <w:textAlignment w:val="baseline"/>
        <w:rPr>
          <w:rFonts w:ascii="Arial" w:hAnsi="Arial" w:eastAsia="Times New Roman" w:cs="Arial"/>
          <w:color w:val="000000"/>
          <w:kern w:val="0"/>
          <w:sz w:val="22"/>
          <w:szCs w:val="22"/>
          <w:lang w:eastAsia="es-CO"/>
          <w14:ligatures w14:val="none"/>
        </w:rPr>
      </w:pPr>
    </w:p>
    <w:p w:rsidRPr="00E15A56" w:rsidR="00071B4D" w:rsidP="00E15A56" w:rsidRDefault="00071B4D" w14:paraId="1E71F051" w14:textId="2936BDE2">
      <w:pPr>
        <w:jc w:val="both"/>
        <w:textAlignment w:val="baseline"/>
        <w:rPr>
          <w:rFonts w:ascii="Isidora Sans" w:hAnsi="Isidora Sans" w:eastAsia="Times New Roman" w:cs="Rubik"/>
          <w:b/>
          <w:bCs/>
          <w:color w:val="404040" w:themeColor="text1" w:themeTint="BF"/>
          <w:kern w:val="0"/>
          <w:sz w:val="26"/>
          <w:szCs w:val="26"/>
          <w14:ligatures w14:val="none"/>
        </w:rPr>
      </w:pPr>
      <w:r w:rsidRPr="00E15A56">
        <w:rPr>
          <w:rFonts w:ascii="Isidora Sans" w:hAnsi="Isidora Sans" w:eastAsia="Times New Roman" w:cs="Rubik"/>
          <w:b/>
          <w:bCs/>
          <w:color w:val="404040" w:themeColor="text1" w:themeTint="BF"/>
          <w:kern w:val="0"/>
          <w:sz w:val="26"/>
          <w:szCs w:val="26"/>
          <w14:ligatures w14:val="none"/>
        </w:rPr>
        <w:t>Procesos en etapa precontractual</w:t>
      </w:r>
    </w:p>
    <w:p w:rsidRPr="00215373" w:rsidR="00071B4D" w:rsidP="00172916" w:rsidRDefault="00071B4D" w14:paraId="141D1C56" w14:textId="77777777">
      <w:pPr>
        <w:textAlignment w:val="baseline"/>
        <w:rPr>
          <w:rFonts w:ascii="Arial" w:hAnsi="Arial" w:eastAsia="Times New Roman" w:cs="Arial"/>
          <w:kern w:val="0"/>
          <w:sz w:val="22"/>
          <w:szCs w:val="22"/>
          <w:lang w:eastAsia="es-CO"/>
          <w14:ligatures w14:val="none"/>
        </w:rPr>
      </w:pPr>
    </w:p>
    <w:p w:rsidRPr="00215373" w:rsidR="00071B4D" w:rsidP="00172916" w:rsidRDefault="00071B4D" w14:paraId="3BD4B89A" w14:textId="3C8CCA08">
      <w:pPr>
        <w:textAlignment w:val="baseline"/>
        <w:rPr>
          <w:rFonts w:ascii="Arial" w:hAnsi="Arial" w:eastAsia="Times New Roman" w:cs="Arial"/>
          <w:b/>
          <w:kern w:val="0"/>
          <w:sz w:val="22"/>
          <w:szCs w:val="22"/>
          <w:lang w:eastAsia="es-CO"/>
          <w14:ligatures w14:val="none"/>
        </w:rPr>
      </w:pPr>
      <w:r w:rsidRPr="003C5821">
        <w:rPr>
          <w:rFonts w:ascii="Arial" w:hAnsi="Arial" w:eastAsia="Times New Roman" w:cs="Arial"/>
          <w:b/>
          <w:kern w:val="0"/>
          <w:sz w:val="22"/>
          <w:szCs w:val="22"/>
          <w:lang w:eastAsia="es-CO"/>
          <w14:ligatures w14:val="none"/>
        </w:rPr>
        <w:t>Anexo</w:t>
      </w:r>
      <w:r w:rsidR="00BA6A77">
        <w:rPr>
          <w:rFonts w:ascii="Arial" w:hAnsi="Arial" w:eastAsia="Times New Roman" w:cs="Arial"/>
          <w:b/>
          <w:kern w:val="0"/>
          <w:sz w:val="22"/>
          <w:szCs w:val="22"/>
          <w:lang w:eastAsia="es-CO"/>
          <w14:ligatures w14:val="none"/>
        </w:rPr>
        <w:t xml:space="preserve"> 16</w:t>
      </w:r>
      <w:r w:rsidRPr="003C5821" w:rsidR="007B3876">
        <w:rPr>
          <w:rFonts w:ascii="Arial" w:hAnsi="Arial" w:eastAsia="Times New Roman" w:cs="Arial"/>
          <w:b/>
          <w:kern w:val="0"/>
          <w:sz w:val="22"/>
          <w:szCs w:val="22"/>
          <w:lang w:eastAsia="es-CO"/>
          <w14:ligatures w14:val="none"/>
        </w:rPr>
        <w:t>.</w:t>
      </w:r>
      <w:r w:rsidRPr="003C5821">
        <w:rPr>
          <w:rFonts w:ascii="Arial" w:hAnsi="Arial" w:eastAsia="Times New Roman" w:cs="Arial"/>
          <w:b/>
          <w:kern w:val="0"/>
          <w:sz w:val="22"/>
          <w:szCs w:val="22"/>
          <w:lang w:eastAsia="es-CO"/>
          <w14:ligatures w14:val="none"/>
        </w:rPr>
        <w:t xml:space="preserve"> Procesos en etapa precontractual</w:t>
      </w:r>
    </w:p>
    <w:p w:rsidRPr="00215373" w:rsidR="00071B4D" w:rsidP="00172916" w:rsidRDefault="00071B4D" w14:paraId="6ABACFF9" w14:textId="77777777">
      <w:pPr>
        <w:textAlignment w:val="baseline"/>
        <w:rPr>
          <w:rFonts w:ascii="Arial" w:hAnsi="Arial" w:eastAsia="Times New Roman" w:cs="Arial"/>
          <w:b/>
          <w:kern w:val="0"/>
          <w:sz w:val="22"/>
          <w:szCs w:val="22"/>
          <w:lang w:eastAsia="es-CO"/>
          <w14:ligatures w14:val="none"/>
        </w:rPr>
      </w:pPr>
    </w:p>
    <w:p w:rsidRPr="00E15A56" w:rsidR="00172916" w:rsidP="00172916" w:rsidRDefault="00172916" w14:paraId="324897D2" w14:textId="70F041B2">
      <w:pPr>
        <w:jc w:val="both"/>
        <w:textAlignment w:val="baseline"/>
        <w:rPr>
          <w:rFonts w:ascii="Isidora Sans" w:hAnsi="Isidora Sans" w:eastAsia="Times New Roman" w:cs="Rubik"/>
          <w:b/>
          <w:bCs/>
          <w:color w:val="404040" w:themeColor="text1" w:themeTint="BF"/>
          <w:kern w:val="0"/>
          <w:sz w:val="26"/>
          <w:szCs w:val="26"/>
          <w14:ligatures w14:val="none"/>
        </w:rPr>
      </w:pPr>
      <w:r w:rsidRPr="00E15A56">
        <w:rPr>
          <w:rFonts w:ascii="Isidora Sans" w:hAnsi="Isidora Sans" w:eastAsia="Times New Roman" w:cs="Rubik"/>
          <w:b/>
          <w:bCs/>
          <w:color w:val="404040" w:themeColor="text1" w:themeTint="BF"/>
          <w:kern w:val="0"/>
          <w:sz w:val="26"/>
          <w:szCs w:val="26"/>
          <w14:ligatures w14:val="none"/>
        </w:rPr>
        <w:t xml:space="preserve">Contratos que finalizan en el 2023 y afectan el servicio </w:t>
      </w:r>
    </w:p>
    <w:p w:rsidRPr="00215373" w:rsidR="00172916" w:rsidP="00172916" w:rsidRDefault="00172916" w14:paraId="25F50E8F" w14:textId="77777777">
      <w:pPr>
        <w:jc w:val="both"/>
        <w:textAlignment w:val="baseline"/>
        <w:rPr>
          <w:rFonts w:ascii="Arial" w:hAnsi="Arial" w:eastAsia="Times New Roman" w:cs="Arial"/>
          <w:kern w:val="0"/>
          <w:sz w:val="22"/>
          <w:szCs w:val="22"/>
          <w:bdr w:val="none" w:color="auto" w:sz="0" w:space="0" w:frame="1"/>
          <w:lang w:eastAsia="es-CO"/>
          <w14:ligatures w14:val="none"/>
        </w:rPr>
      </w:pPr>
    </w:p>
    <w:p w:rsidRPr="00215373" w:rsidR="00172916" w:rsidP="00172916" w:rsidRDefault="00172916" w14:paraId="453C516D" w14:textId="77777777">
      <w:pPr>
        <w:jc w:val="both"/>
        <w:textAlignment w:val="baseline"/>
        <w:rPr>
          <w:rFonts w:ascii="Arial" w:hAnsi="Arial" w:eastAsia="Times New Roman" w:cs="Arial"/>
          <w:kern w:val="0"/>
          <w:sz w:val="22"/>
          <w:szCs w:val="22"/>
          <w:bdr w:val="none" w:color="auto" w:sz="0" w:space="0" w:frame="1"/>
          <w:lang w:eastAsia="es-CO"/>
          <w14:ligatures w14:val="none"/>
        </w:rPr>
      </w:pPr>
      <w:r w:rsidRPr="00215373">
        <w:rPr>
          <w:rFonts w:ascii="Arial" w:hAnsi="Arial" w:eastAsia="Times New Roman" w:cs="Arial"/>
          <w:kern w:val="0"/>
          <w:sz w:val="22"/>
          <w:szCs w:val="22"/>
          <w:bdr w:val="none" w:color="auto" w:sz="0" w:space="0" w:frame="1"/>
          <w:lang w:eastAsia="es-CO"/>
          <w14:ligatures w14:val="none"/>
        </w:rPr>
        <w:t>Los siguientes contratos, son los previstos por la Secretaría de Suministros y Servicios, que por la necesidad del servicio deben tener continuidad para la vigencia 2024</w:t>
      </w:r>
    </w:p>
    <w:p w:rsidR="00172916" w:rsidP="00172916" w:rsidRDefault="00172916" w14:paraId="360C9565" w14:textId="77777777">
      <w:pPr>
        <w:textAlignment w:val="baseline"/>
        <w:rPr>
          <w:rFonts w:ascii="Calibri" w:hAnsi="Calibri" w:eastAsia="Times New Roman" w:cs="Calibri"/>
          <w:color w:val="000000"/>
          <w:kern w:val="0"/>
          <w:lang w:eastAsia="es-CO"/>
          <w14:ligatures w14:val="none"/>
        </w:rPr>
      </w:pPr>
    </w:p>
    <w:p w:rsidRPr="00215373" w:rsidR="00215373" w:rsidP="00215373" w:rsidRDefault="0073347E" w14:paraId="573C7EFC" w14:textId="72B6BF83">
      <w:pPr>
        <w:jc w:val="both"/>
        <w:textAlignment w:val="baseline"/>
        <w:rPr>
          <w:rFonts w:ascii="Arial" w:hAnsi="Arial" w:eastAsia="Times New Roman" w:cs="Arial"/>
          <w:b/>
          <w:kern w:val="0"/>
          <w:sz w:val="20"/>
          <w:szCs w:val="20"/>
          <w:bdr w:val="none" w:color="auto" w:sz="0" w:space="0" w:frame="1"/>
          <w:lang w:eastAsia="es-CO"/>
          <w14:ligatures w14:val="none"/>
        </w:rPr>
      </w:pPr>
      <w:r>
        <w:rPr>
          <w:rFonts w:ascii="Arial" w:hAnsi="Arial" w:eastAsia="Times New Roman" w:cs="Arial"/>
          <w:b/>
          <w:color w:val="000000"/>
          <w:kern w:val="0"/>
          <w:sz w:val="20"/>
          <w:szCs w:val="20"/>
          <w:lang w:eastAsia="es-CO"/>
          <w14:ligatures w14:val="none"/>
        </w:rPr>
        <w:t>Tabla 16</w:t>
      </w:r>
      <w:r w:rsidRPr="00215373" w:rsidR="00215373">
        <w:rPr>
          <w:rFonts w:ascii="Arial" w:hAnsi="Arial" w:eastAsia="Times New Roman" w:cs="Arial"/>
          <w:b/>
          <w:color w:val="000000"/>
          <w:kern w:val="0"/>
          <w:sz w:val="20"/>
          <w:szCs w:val="20"/>
          <w:lang w:eastAsia="es-CO"/>
          <w14:ligatures w14:val="none"/>
        </w:rPr>
        <w:t xml:space="preserve">. </w:t>
      </w:r>
      <w:r w:rsidRPr="00215373" w:rsidR="00215373">
        <w:rPr>
          <w:rFonts w:ascii="Arial" w:hAnsi="Arial" w:eastAsia="Times New Roman" w:cs="Arial"/>
          <w:b/>
          <w:kern w:val="0"/>
          <w:sz w:val="20"/>
          <w:szCs w:val="20"/>
          <w:bdr w:val="none" w:color="auto" w:sz="0" w:space="0" w:frame="1"/>
          <w:lang w:eastAsia="es-CO"/>
          <w14:ligatures w14:val="none"/>
        </w:rPr>
        <w:t xml:space="preserve">Contratos que finalizan en el 2023 y afectan el servicio </w:t>
      </w:r>
    </w:p>
    <w:p w:rsidR="00215373" w:rsidP="00172916" w:rsidRDefault="00215373" w14:paraId="087BE2CA" w14:textId="27A30EEA">
      <w:pPr>
        <w:textAlignment w:val="baseline"/>
        <w:rPr>
          <w:rFonts w:ascii="Calibri" w:hAnsi="Calibri" w:eastAsia="Times New Roman" w:cs="Calibri"/>
          <w:color w:val="000000"/>
          <w:kern w:val="0"/>
          <w:lang w:eastAsia="es-CO"/>
          <w14:ligatures w14:val="none"/>
        </w:rPr>
      </w:pP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00"/>
        <w:gridCol w:w="6200"/>
      </w:tblGrid>
      <w:tr w:rsidRPr="00060137" w:rsidR="000F5DAE" w:rsidTr="000F5DAE" w14:paraId="7EC7D6AF" w14:textId="77777777">
        <w:trPr>
          <w:trHeight w:val="177"/>
        </w:trPr>
        <w:tc>
          <w:tcPr>
            <w:tcW w:w="7400" w:type="dxa"/>
            <w:gridSpan w:val="2"/>
            <w:shd w:val="clear" w:color="auto" w:fill="8EA9DB"/>
            <w:tcMar>
              <w:top w:w="15" w:type="dxa"/>
              <w:left w:w="15" w:type="dxa"/>
              <w:bottom w:w="15" w:type="dxa"/>
              <w:right w:w="15" w:type="dxa"/>
            </w:tcMar>
            <w:vAlign w:val="bottom"/>
          </w:tcPr>
          <w:p w:rsidRPr="00060137" w:rsidR="000F5DAE" w:rsidP="00911E48" w:rsidRDefault="000F5DAE" w14:paraId="5D5AC86D" w14:textId="2C364031">
            <w:pPr>
              <w:pStyle w:val="NormalWeb"/>
              <w:shd w:val="clear" w:color="auto" w:fill="F6F2DD"/>
              <w:spacing w:after="225" w:line="276" w:lineRule="auto"/>
              <w:jc w:val="center"/>
              <w:rPr>
                <w:rFonts w:asciiTheme="minorHAnsi" w:hAnsiTheme="minorHAnsi" w:cstheme="minorHAnsi"/>
                <w:b/>
                <w:color w:val="FFFFFF" w:themeColor="background1"/>
                <w:sz w:val="20"/>
                <w:szCs w:val="20"/>
                <w:lang w:eastAsia="en-US"/>
              </w:rPr>
            </w:pPr>
            <w:r w:rsidRPr="000F5DAE">
              <w:rPr>
                <w:rFonts w:asciiTheme="minorHAnsi" w:hAnsiTheme="minorHAnsi" w:cstheme="minorHAnsi"/>
                <w:b/>
                <w:sz w:val="20"/>
                <w:szCs w:val="20"/>
                <w:lang w:eastAsia="en-US"/>
              </w:rPr>
              <w:t>Contratos que finalizan en el 2023 y afectan el servicio</w:t>
            </w:r>
          </w:p>
        </w:tc>
      </w:tr>
      <w:tr w:rsidRPr="000F5DAE" w:rsidR="000F5DAE" w:rsidTr="000F5DAE" w14:paraId="3663E29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525"/>
        </w:trPr>
        <w:tc>
          <w:tcPr>
            <w:tcW w:w="1200" w:type="dxa"/>
            <w:tcBorders>
              <w:top w:val="single" w:color="auto" w:sz="8" w:space="0"/>
              <w:left w:val="single" w:color="auto" w:sz="8" w:space="0"/>
              <w:bottom w:val="single" w:color="auto" w:sz="8" w:space="0"/>
              <w:right w:val="single" w:color="auto" w:sz="8" w:space="0"/>
            </w:tcBorders>
            <w:shd w:val="clear" w:color="000000" w:fill="000000"/>
            <w:vAlign w:val="center"/>
            <w:hideMark/>
          </w:tcPr>
          <w:p w:rsidRPr="000F5DAE" w:rsidR="000F5DAE" w:rsidP="000F5DAE" w:rsidRDefault="000F5DAE" w14:paraId="6287151B" w14:textId="77777777">
            <w:pPr>
              <w:jc w:val="center"/>
              <w:rPr>
                <w:rFonts w:ascii="Calibri" w:hAnsi="Calibri" w:eastAsia="Times New Roman" w:cs="Calibri"/>
                <w:b/>
                <w:bCs/>
                <w:color w:val="FFFFFF"/>
                <w:kern w:val="0"/>
                <w:sz w:val="20"/>
                <w:szCs w:val="20"/>
                <w:lang w:eastAsia="es-CO"/>
                <w14:ligatures w14:val="none"/>
              </w:rPr>
            </w:pPr>
            <w:r w:rsidRPr="000F5DAE">
              <w:rPr>
                <w:rFonts w:ascii="Calibri" w:hAnsi="Calibri" w:eastAsia="Times New Roman" w:cs="Calibri"/>
                <w:b/>
                <w:bCs/>
                <w:color w:val="FFFFFF"/>
                <w:kern w:val="0"/>
                <w:sz w:val="20"/>
                <w:szCs w:val="20"/>
                <w:lang w:eastAsia="es-CO"/>
                <w14:ligatures w14:val="none"/>
              </w:rPr>
              <w:t>No. CONTRATO</w:t>
            </w:r>
          </w:p>
        </w:tc>
        <w:tc>
          <w:tcPr>
            <w:tcW w:w="6200" w:type="dxa"/>
            <w:tcBorders>
              <w:top w:val="single" w:color="auto" w:sz="8" w:space="0"/>
              <w:left w:val="nil"/>
              <w:bottom w:val="single" w:color="auto" w:sz="8" w:space="0"/>
              <w:right w:val="single" w:color="auto" w:sz="8" w:space="0"/>
            </w:tcBorders>
            <w:shd w:val="clear" w:color="000000" w:fill="000000"/>
            <w:vAlign w:val="center"/>
            <w:hideMark/>
          </w:tcPr>
          <w:p w:rsidRPr="000F5DAE" w:rsidR="000F5DAE" w:rsidP="000F5DAE" w:rsidRDefault="000F5DAE" w14:paraId="734197A7" w14:textId="77777777">
            <w:pPr>
              <w:jc w:val="center"/>
              <w:rPr>
                <w:rFonts w:ascii="Calibri" w:hAnsi="Calibri" w:eastAsia="Times New Roman" w:cs="Calibri"/>
                <w:b/>
                <w:bCs/>
                <w:color w:val="FFFFFF"/>
                <w:kern w:val="0"/>
                <w:sz w:val="20"/>
                <w:szCs w:val="20"/>
                <w:lang w:eastAsia="es-CO"/>
                <w14:ligatures w14:val="none"/>
              </w:rPr>
            </w:pPr>
            <w:r w:rsidRPr="000F5DAE">
              <w:rPr>
                <w:rFonts w:ascii="Calibri" w:hAnsi="Calibri" w:eastAsia="Times New Roman" w:cs="Calibri"/>
                <w:b/>
                <w:bCs/>
                <w:color w:val="FFFFFF"/>
                <w:kern w:val="0"/>
                <w:sz w:val="20"/>
                <w:szCs w:val="20"/>
                <w:lang w:eastAsia="es-CO"/>
                <w14:ligatures w14:val="none"/>
              </w:rPr>
              <w:t>OBJETO</w:t>
            </w:r>
          </w:p>
        </w:tc>
      </w:tr>
      <w:tr w:rsidRPr="000F5DAE" w:rsidR="000F5DAE" w:rsidTr="000F5DAE" w14:paraId="1CA568E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F5DAE" w:rsidR="000F5DAE" w:rsidP="000F5DAE" w:rsidRDefault="000F5DAE" w14:paraId="30F9B877" w14:textId="77777777">
            <w:pPr>
              <w:jc w:val="center"/>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4600099351</w:t>
            </w:r>
          </w:p>
        </w:tc>
        <w:tc>
          <w:tcPr>
            <w:tcW w:w="6200" w:type="dxa"/>
            <w:tcBorders>
              <w:top w:val="nil"/>
              <w:left w:val="nil"/>
              <w:bottom w:val="single" w:color="auto" w:sz="8" w:space="0"/>
              <w:right w:val="single" w:color="auto" w:sz="8" w:space="0"/>
            </w:tcBorders>
            <w:shd w:val="clear" w:color="000000" w:fill="FFFFFF"/>
            <w:vAlign w:val="center"/>
            <w:hideMark/>
          </w:tcPr>
          <w:p w:rsidRPr="000F5DAE" w:rsidR="000F5DAE" w:rsidP="000F5DAE" w:rsidRDefault="000F5DAE" w14:paraId="77268ABD" w14:textId="77777777">
            <w:pPr>
              <w:jc w:val="both"/>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Mantenimiento y renovación de obras eléctricas y electromecánicas en las sedes propias del distrito</w:t>
            </w:r>
          </w:p>
        </w:tc>
      </w:tr>
      <w:tr w:rsidRPr="000F5DAE" w:rsidR="000F5DAE" w:rsidTr="000F5DAE" w14:paraId="3570755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F5DAE" w:rsidR="000F5DAE" w:rsidP="000F5DAE" w:rsidRDefault="000F5DAE" w14:paraId="10B528BA" w14:textId="77777777">
            <w:pPr>
              <w:jc w:val="center"/>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4600099329</w:t>
            </w:r>
          </w:p>
        </w:tc>
        <w:tc>
          <w:tcPr>
            <w:tcW w:w="6200" w:type="dxa"/>
            <w:tcBorders>
              <w:top w:val="nil"/>
              <w:left w:val="nil"/>
              <w:bottom w:val="single" w:color="auto" w:sz="8" w:space="0"/>
              <w:right w:val="single" w:color="auto" w:sz="8" w:space="0"/>
            </w:tcBorders>
            <w:shd w:val="clear" w:color="000000" w:fill="FFFFFF"/>
            <w:vAlign w:val="center"/>
            <w:hideMark/>
          </w:tcPr>
          <w:p w:rsidRPr="000F5DAE" w:rsidR="000F5DAE" w:rsidP="000F5DAE" w:rsidRDefault="000F5DAE" w14:paraId="10E828C3" w14:textId="77777777">
            <w:pPr>
              <w:jc w:val="both"/>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Interventoría técnica, administrativa, financiera y legal al contrato de mantenimiento y renovación de obras eléctricas y electromecánicas en las sedes propias del distrito</w:t>
            </w:r>
          </w:p>
        </w:tc>
      </w:tr>
      <w:tr w:rsidRPr="000F5DAE" w:rsidR="000F5DAE" w:rsidTr="000F5DAE" w14:paraId="152E2C0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F5DAE" w:rsidR="000F5DAE" w:rsidP="000F5DAE" w:rsidRDefault="000F5DAE" w14:paraId="3653574A" w14:textId="77777777">
            <w:pPr>
              <w:jc w:val="center"/>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4600096857</w:t>
            </w:r>
          </w:p>
        </w:tc>
        <w:tc>
          <w:tcPr>
            <w:tcW w:w="6200" w:type="dxa"/>
            <w:tcBorders>
              <w:top w:val="nil"/>
              <w:left w:val="nil"/>
              <w:bottom w:val="single" w:color="auto" w:sz="8" w:space="0"/>
              <w:right w:val="single" w:color="auto" w:sz="8" w:space="0"/>
            </w:tcBorders>
            <w:shd w:val="clear" w:color="000000" w:fill="FFFFFF"/>
            <w:vAlign w:val="center"/>
            <w:hideMark/>
          </w:tcPr>
          <w:p w:rsidRPr="000F5DAE" w:rsidR="000F5DAE" w:rsidP="000F5DAE" w:rsidRDefault="000F5DAE" w14:paraId="364877F1" w14:textId="77777777">
            <w:pPr>
              <w:jc w:val="both"/>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Suministro y transporte de Combustibles Líquidos para el Parque Automotor y Equipos del Distrito Especial de Ciencia, Tecnología e Innovación de Medellín</w:t>
            </w:r>
          </w:p>
        </w:tc>
      </w:tr>
      <w:tr w:rsidRPr="000F5DAE" w:rsidR="000F5DAE" w:rsidTr="000F5DAE" w14:paraId="7787B65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F5DAE" w:rsidR="000F5DAE" w:rsidP="000F5DAE" w:rsidRDefault="000F5DAE" w14:paraId="275BA2FF" w14:textId="77777777">
            <w:pPr>
              <w:jc w:val="center"/>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4600097645</w:t>
            </w:r>
          </w:p>
        </w:tc>
        <w:tc>
          <w:tcPr>
            <w:tcW w:w="6200" w:type="dxa"/>
            <w:tcBorders>
              <w:top w:val="nil"/>
              <w:left w:val="nil"/>
              <w:bottom w:val="single" w:color="auto" w:sz="8" w:space="0"/>
              <w:right w:val="single" w:color="auto" w:sz="8" w:space="0"/>
            </w:tcBorders>
            <w:shd w:val="clear" w:color="000000" w:fill="FFFFFF"/>
            <w:vAlign w:val="center"/>
            <w:hideMark/>
          </w:tcPr>
          <w:p w:rsidRPr="000F5DAE" w:rsidR="000F5DAE" w:rsidP="000F5DAE" w:rsidRDefault="000F5DAE" w14:paraId="0188C8B0" w14:textId="12AF3B70">
            <w:pPr>
              <w:jc w:val="both"/>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 xml:space="preserve">Contrato interadministrativo para el suministro de combustible de gas natural </w:t>
            </w:r>
            <w:r w:rsidRPr="000F5DAE" w:rsidR="002B1A14">
              <w:rPr>
                <w:rFonts w:ascii="Arial" w:hAnsi="Arial" w:eastAsia="Times New Roman" w:cs="Arial"/>
                <w:color w:val="000000"/>
                <w:kern w:val="0"/>
                <w:sz w:val="18"/>
                <w:szCs w:val="18"/>
                <w:lang w:eastAsia="es-CO"/>
                <w14:ligatures w14:val="none"/>
              </w:rPr>
              <w:t>vehicular</w:t>
            </w:r>
            <w:r w:rsidRPr="000F5DAE">
              <w:rPr>
                <w:rFonts w:ascii="Arial" w:hAnsi="Arial" w:eastAsia="Times New Roman" w:cs="Arial"/>
                <w:color w:val="000000"/>
                <w:kern w:val="0"/>
                <w:sz w:val="18"/>
                <w:szCs w:val="18"/>
                <w:lang w:eastAsia="es-CO"/>
                <w14:ligatures w14:val="none"/>
              </w:rPr>
              <w:t>.</w:t>
            </w:r>
          </w:p>
        </w:tc>
      </w:tr>
      <w:tr w:rsidRPr="000F5DAE" w:rsidR="000F5DAE" w:rsidTr="000F5DAE" w14:paraId="481212F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F5DAE" w:rsidR="000F5DAE" w:rsidP="000F5DAE" w:rsidRDefault="000F5DAE" w14:paraId="2C6A2BFA" w14:textId="77777777">
            <w:pPr>
              <w:jc w:val="center"/>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4600097750</w:t>
            </w:r>
          </w:p>
        </w:tc>
        <w:tc>
          <w:tcPr>
            <w:tcW w:w="6200" w:type="dxa"/>
            <w:tcBorders>
              <w:top w:val="nil"/>
              <w:left w:val="nil"/>
              <w:bottom w:val="single" w:color="auto" w:sz="8" w:space="0"/>
              <w:right w:val="single" w:color="auto" w:sz="8" w:space="0"/>
            </w:tcBorders>
            <w:shd w:val="clear" w:color="000000" w:fill="FFFFFF"/>
            <w:vAlign w:val="center"/>
            <w:hideMark/>
          </w:tcPr>
          <w:p w:rsidRPr="000F5DAE" w:rsidR="000F5DAE" w:rsidP="000F5DAE" w:rsidRDefault="000F5DAE" w14:paraId="0025E014" w14:textId="745E02B7">
            <w:pPr>
              <w:jc w:val="both"/>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Servicio de mantenimiento preventivo y/o correctivo, con suministro de repuestos e insumos para motocicletas del parque automotor de la Alcaldía de Medellín.</w:t>
            </w:r>
          </w:p>
        </w:tc>
      </w:tr>
      <w:tr w:rsidRPr="000F5DAE" w:rsidR="000F5DAE" w:rsidTr="000F5DAE" w14:paraId="43D2E11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F5DAE" w:rsidR="000F5DAE" w:rsidP="000F5DAE" w:rsidRDefault="000F5DAE" w14:paraId="786E744E" w14:textId="77777777">
            <w:pPr>
              <w:jc w:val="center"/>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4600097616</w:t>
            </w:r>
          </w:p>
        </w:tc>
        <w:tc>
          <w:tcPr>
            <w:tcW w:w="6200" w:type="dxa"/>
            <w:tcBorders>
              <w:top w:val="nil"/>
              <w:left w:val="nil"/>
              <w:bottom w:val="single" w:color="auto" w:sz="8" w:space="0"/>
              <w:right w:val="single" w:color="auto" w:sz="8" w:space="0"/>
            </w:tcBorders>
            <w:shd w:val="clear" w:color="000000" w:fill="FFFFFF"/>
            <w:vAlign w:val="center"/>
            <w:hideMark/>
          </w:tcPr>
          <w:p w:rsidRPr="000F5DAE" w:rsidR="000F5DAE" w:rsidP="000F5DAE" w:rsidRDefault="000F5DAE" w14:paraId="4070D61D" w14:textId="77777777">
            <w:pPr>
              <w:jc w:val="both"/>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Prestar el servicio de mantenimiento preventivo y/o correctivo con suministro de repuestos e insumos a los vehículos livianos. LOTE 3</w:t>
            </w:r>
          </w:p>
        </w:tc>
      </w:tr>
      <w:tr w:rsidRPr="000F5DAE" w:rsidR="000F5DAE" w:rsidTr="000F5DAE" w14:paraId="7367041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F5DAE" w:rsidR="000F5DAE" w:rsidP="000F5DAE" w:rsidRDefault="000F5DAE" w14:paraId="0C11FEEF" w14:textId="77777777">
            <w:pPr>
              <w:jc w:val="center"/>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4600097670</w:t>
            </w:r>
          </w:p>
        </w:tc>
        <w:tc>
          <w:tcPr>
            <w:tcW w:w="6200" w:type="dxa"/>
            <w:tcBorders>
              <w:top w:val="nil"/>
              <w:left w:val="nil"/>
              <w:bottom w:val="single" w:color="auto" w:sz="8" w:space="0"/>
              <w:right w:val="single" w:color="auto" w:sz="8" w:space="0"/>
            </w:tcBorders>
            <w:shd w:val="clear" w:color="000000" w:fill="FFFFFF"/>
            <w:vAlign w:val="center"/>
            <w:hideMark/>
          </w:tcPr>
          <w:p w:rsidRPr="000F5DAE" w:rsidR="000F5DAE" w:rsidP="000F5DAE" w:rsidRDefault="000F5DAE" w14:paraId="296DC68E" w14:textId="77777777">
            <w:pPr>
              <w:jc w:val="both"/>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Servicio de mantenimiento preventivo y/o correctivo, con suministro de repuestos e insumos para motocicletas marca Yamaha, del parque automotor de la Alcaldía de Medellín.</w:t>
            </w:r>
          </w:p>
        </w:tc>
      </w:tr>
      <w:tr w:rsidRPr="000F5DAE" w:rsidR="000F5DAE" w:rsidTr="000F5DAE" w14:paraId="7C1441F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F5DAE" w:rsidR="000F5DAE" w:rsidP="000F5DAE" w:rsidRDefault="000F5DAE" w14:paraId="52158DCC" w14:textId="77777777">
            <w:pPr>
              <w:jc w:val="center"/>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4600097988</w:t>
            </w:r>
          </w:p>
        </w:tc>
        <w:tc>
          <w:tcPr>
            <w:tcW w:w="6200" w:type="dxa"/>
            <w:tcBorders>
              <w:top w:val="nil"/>
              <w:left w:val="nil"/>
              <w:bottom w:val="single" w:color="auto" w:sz="8" w:space="0"/>
              <w:right w:val="single" w:color="auto" w:sz="8" w:space="0"/>
            </w:tcBorders>
            <w:shd w:val="clear" w:color="000000" w:fill="FFFFFF"/>
            <w:vAlign w:val="center"/>
            <w:hideMark/>
          </w:tcPr>
          <w:p w:rsidRPr="000F5DAE" w:rsidR="000F5DAE" w:rsidP="000F5DAE" w:rsidRDefault="000F5DAE" w14:paraId="1FEDAD0B" w14:textId="77777777">
            <w:pPr>
              <w:jc w:val="both"/>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Prestar el servicio integral de aseo.</w:t>
            </w:r>
          </w:p>
        </w:tc>
      </w:tr>
      <w:tr w:rsidRPr="000F5DAE" w:rsidR="000F5DAE" w:rsidTr="000F5DAE" w14:paraId="7A7379C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F5DAE" w:rsidR="000F5DAE" w:rsidP="000F5DAE" w:rsidRDefault="000F5DAE" w14:paraId="303422DC" w14:textId="77777777">
            <w:pPr>
              <w:jc w:val="center"/>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4600097615</w:t>
            </w:r>
          </w:p>
        </w:tc>
        <w:tc>
          <w:tcPr>
            <w:tcW w:w="6200" w:type="dxa"/>
            <w:tcBorders>
              <w:top w:val="nil"/>
              <w:left w:val="nil"/>
              <w:bottom w:val="single" w:color="auto" w:sz="8" w:space="0"/>
              <w:right w:val="single" w:color="auto" w:sz="8" w:space="0"/>
            </w:tcBorders>
            <w:shd w:val="clear" w:color="000000" w:fill="FFFFFF"/>
            <w:vAlign w:val="center"/>
            <w:hideMark/>
          </w:tcPr>
          <w:p w:rsidRPr="000F5DAE" w:rsidR="000F5DAE" w:rsidP="000F5DAE" w:rsidRDefault="000F5DAE" w14:paraId="5B2A2252" w14:textId="77777777">
            <w:pPr>
              <w:jc w:val="both"/>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Prestar el servicio de mantenimiento preventivo y/o correctivo con suministro de repuestos e insumos a los vehículos livianos.</w:t>
            </w:r>
          </w:p>
        </w:tc>
      </w:tr>
      <w:tr w:rsidRPr="000F5DAE" w:rsidR="000F5DAE" w:rsidTr="000F5DAE" w14:paraId="64165D4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0F5DAE" w:rsidR="000F5DAE" w:rsidP="000F5DAE" w:rsidRDefault="000F5DAE" w14:paraId="3B14C1C2" w14:textId="77777777">
            <w:pPr>
              <w:jc w:val="center"/>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4600098612</w:t>
            </w:r>
          </w:p>
        </w:tc>
        <w:tc>
          <w:tcPr>
            <w:tcW w:w="6200" w:type="dxa"/>
            <w:tcBorders>
              <w:top w:val="nil"/>
              <w:left w:val="nil"/>
              <w:bottom w:val="single" w:color="auto" w:sz="8" w:space="0"/>
              <w:right w:val="single" w:color="auto" w:sz="8" w:space="0"/>
            </w:tcBorders>
            <w:shd w:val="clear" w:color="auto" w:fill="auto"/>
            <w:vAlign w:val="center"/>
            <w:hideMark/>
          </w:tcPr>
          <w:p w:rsidRPr="000F5DAE" w:rsidR="000F5DAE" w:rsidP="000F5DAE" w:rsidRDefault="000F5DAE" w14:paraId="2659F4F0" w14:textId="77777777">
            <w:pPr>
              <w:jc w:val="both"/>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Suministrar formatos preimpresos</w:t>
            </w:r>
          </w:p>
        </w:tc>
      </w:tr>
      <w:tr w:rsidRPr="000F5DAE" w:rsidR="000F5DAE" w:rsidTr="000F5DAE" w14:paraId="0950AC7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73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0F5DAE" w:rsidR="000F5DAE" w:rsidP="000F5DAE" w:rsidRDefault="000F5DAE" w14:paraId="49052836" w14:textId="77777777">
            <w:pPr>
              <w:jc w:val="center"/>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4600098376</w:t>
            </w:r>
          </w:p>
        </w:tc>
        <w:tc>
          <w:tcPr>
            <w:tcW w:w="6200" w:type="dxa"/>
            <w:tcBorders>
              <w:top w:val="nil"/>
              <w:left w:val="nil"/>
              <w:bottom w:val="single" w:color="auto" w:sz="8" w:space="0"/>
              <w:right w:val="single" w:color="auto" w:sz="8" w:space="0"/>
            </w:tcBorders>
            <w:shd w:val="clear" w:color="auto" w:fill="auto"/>
            <w:vAlign w:val="center"/>
            <w:hideMark/>
          </w:tcPr>
          <w:p w:rsidRPr="000F5DAE" w:rsidR="000F5DAE" w:rsidP="000F5DAE" w:rsidRDefault="000F5DAE" w14:paraId="65E47B07" w14:textId="77777777">
            <w:pPr>
              <w:jc w:val="both"/>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Contrato interadministrativo derivado para suministrar energía y potencia eléctrica a el consumidor como usuario no regulado para atender su propia demanda</w:t>
            </w:r>
          </w:p>
        </w:tc>
      </w:tr>
      <w:tr w:rsidRPr="000F5DAE" w:rsidR="000F5DAE" w:rsidTr="000F5DAE" w14:paraId="290B350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0F5DAE" w:rsidR="000F5DAE" w:rsidP="000F5DAE" w:rsidRDefault="000F5DAE" w14:paraId="76F4FA70" w14:textId="77777777">
            <w:pPr>
              <w:jc w:val="center"/>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4600097638</w:t>
            </w:r>
          </w:p>
        </w:tc>
        <w:tc>
          <w:tcPr>
            <w:tcW w:w="6200" w:type="dxa"/>
            <w:tcBorders>
              <w:top w:val="nil"/>
              <w:left w:val="nil"/>
              <w:bottom w:val="single" w:color="auto" w:sz="8" w:space="0"/>
              <w:right w:val="single" w:color="auto" w:sz="8" w:space="0"/>
            </w:tcBorders>
            <w:shd w:val="clear" w:color="auto" w:fill="auto"/>
            <w:vAlign w:val="center"/>
            <w:hideMark/>
          </w:tcPr>
          <w:p w:rsidRPr="000F5DAE" w:rsidR="000F5DAE" w:rsidP="000F5DAE" w:rsidRDefault="000F5DAE" w14:paraId="2F389725" w14:textId="77777777">
            <w:pPr>
              <w:jc w:val="both"/>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Contrato Interadministrativo para la Prestación de Servicios Integrales de Plataforma de Impresión</w:t>
            </w:r>
          </w:p>
        </w:tc>
      </w:tr>
      <w:tr w:rsidRPr="000F5DAE" w:rsidR="000F5DAE" w:rsidTr="000F5DAE" w14:paraId="5A3EBE9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0F5DAE" w:rsidR="000F5DAE" w:rsidP="000F5DAE" w:rsidRDefault="000F5DAE" w14:paraId="2DFEAF3A" w14:textId="77777777">
            <w:pPr>
              <w:jc w:val="center"/>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4600098406</w:t>
            </w:r>
          </w:p>
        </w:tc>
        <w:tc>
          <w:tcPr>
            <w:tcW w:w="6200" w:type="dxa"/>
            <w:tcBorders>
              <w:top w:val="nil"/>
              <w:left w:val="nil"/>
              <w:bottom w:val="single" w:color="auto" w:sz="8" w:space="0"/>
              <w:right w:val="single" w:color="auto" w:sz="8" w:space="0"/>
            </w:tcBorders>
            <w:shd w:val="clear" w:color="auto" w:fill="auto"/>
            <w:vAlign w:val="center"/>
            <w:hideMark/>
          </w:tcPr>
          <w:p w:rsidRPr="000F5DAE" w:rsidR="000F5DAE" w:rsidP="000F5DAE" w:rsidRDefault="000F5DAE" w14:paraId="1E9521CF" w14:textId="77777777">
            <w:pPr>
              <w:jc w:val="both"/>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Contrato Interadministrativo para la prestación de los servicios de valor agregado de internet dedicado y conectividad</w:t>
            </w:r>
          </w:p>
        </w:tc>
      </w:tr>
      <w:tr w:rsidRPr="000F5DAE" w:rsidR="000F5DAE" w:rsidTr="000F5DAE" w14:paraId="7966381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70" w:type="dxa"/>
            <w:right w:w="70" w:type="dxa"/>
          </w:tblCellMar>
        </w:tblPrEx>
        <w:trPr>
          <w:trHeight w:val="31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0F5DAE" w:rsidR="000F5DAE" w:rsidP="000F5DAE" w:rsidRDefault="000F5DAE" w14:paraId="34229021" w14:textId="77777777">
            <w:pPr>
              <w:jc w:val="center"/>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4600098131</w:t>
            </w:r>
          </w:p>
        </w:tc>
        <w:tc>
          <w:tcPr>
            <w:tcW w:w="6200" w:type="dxa"/>
            <w:tcBorders>
              <w:top w:val="nil"/>
              <w:left w:val="nil"/>
              <w:bottom w:val="single" w:color="auto" w:sz="8" w:space="0"/>
              <w:right w:val="single" w:color="auto" w:sz="8" w:space="0"/>
            </w:tcBorders>
            <w:shd w:val="clear" w:color="auto" w:fill="auto"/>
            <w:vAlign w:val="center"/>
            <w:hideMark/>
          </w:tcPr>
          <w:p w:rsidRPr="000F5DAE" w:rsidR="000F5DAE" w:rsidP="000F5DAE" w:rsidRDefault="000F5DAE" w14:paraId="2D0023B2" w14:textId="77777777">
            <w:pPr>
              <w:jc w:val="both"/>
              <w:rPr>
                <w:rFonts w:ascii="Arial" w:hAnsi="Arial" w:eastAsia="Times New Roman" w:cs="Arial"/>
                <w:color w:val="000000"/>
                <w:kern w:val="0"/>
                <w:sz w:val="18"/>
                <w:szCs w:val="18"/>
                <w:lang w:eastAsia="es-CO"/>
                <w14:ligatures w14:val="none"/>
              </w:rPr>
            </w:pPr>
            <w:r w:rsidRPr="000F5DAE">
              <w:rPr>
                <w:rFonts w:ascii="Arial" w:hAnsi="Arial" w:eastAsia="Times New Roman" w:cs="Arial"/>
                <w:color w:val="000000"/>
                <w:kern w:val="0"/>
                <w:sz w:val="18"/>
                <w:szCs w:val="18"/>
                <w:lang w:eastAsia="es-CO"/>
                <w14:ligatures w14:val="none"/>
              </w:rPr>
              <w:t>Prestar el servicio de alimentación para diferentes eventos</w:t>
            </w:r>
          </w:p>
        </w:tc>
      </w:tr>
    </w:tbl>
    <w:p w:rsidRPr="002F6457" w:rsidR="000F5DAE" w:rsidP="00172916" w:rsidRDefault="000F5DAE" w14:paraId="37C4F614" w14:textId="77777777">
      <w:pPr>
        <w:textAlignment w:val="baseline"/>
        <w:rPr>
          <w:rFonts w:ascii="Calibri" w:hAnsi="Calibri" w:eastAsia="Times New Roman" w:cs="Calibri"/>
          <w:color w:val="000000"/>
          <w:kern w:val="0"/>
          <w:lang w:eastAsia="es-CO"/>
          <w14:ligatures w14:val="none"/>
        </w:rPr>
      </w:pPr>
    </w:p>
    <w:p w:rsidRPr="00F362C7" w:rsidR="00172916" w:rsidP="00172916" w:rsidRDefault="001632BD" w14:paraId="71E0B7DD" w14:textId="11F51563">
      <w:pPr>
        <w:jc w:val="both"/>
        <w:rPr>
          <w:rFonts w:ascii="Arial" w:hAnsi="Arial" w:cs="Arial"/>
          <w:b/>
        </w:rPr>
      </w:pPr>
      <w:r w:rsidRPr="001632BD">
        <w:rPr>
          <w:rFonts w:ascii="Arial" w:hAnsi="Arial" w:eastAsia="Times New Roman" w:cs="Arial"/>
          <w:color w:val="000000"/>
          <w:kern w:val="0"/>
          <w:sz w:val="18"/>
          <w:szCs w:val="18"/>
          <w:lang w:eastAsia="es-CO"/>
          <w14:ligatures w14:val="none"/>
        </w:rPr>
        <w:t xml:space="preserve">Fuente: Subsecretaría </w:t>
      </w:r>
      <w:r w:rsidR="003C23BC">
        <w:rPr>
          <w:rFonts w:ascii="Arial" w:hAnsi="Arial" w:eastAsia="Times New Roman" w:cs="Arial"/>
          <w:color w:val="000000"/>
          <w:kern w:val="0"/>
          <w:sz w:val="18"/>
          <w:szCs w:val="18"/>
          <w:lang w:eastAsia="es-CO"/>
          <w14:ligatures w14:val="none"/>
        </w:rPr>
        <w:t>de Gestión de Bienes</w:t>
      </w:r>
      <w:r w:rsidRPr="001632BD">
        <w:rPr>
          <w:rFonts w:ascii="Arial" w:hAnsi="Arial" w:eastAsia="Times New Roman" w:cs="Arial"/>
          <w:color w:val="000000"/>
          <w:kern w:val="0"/>
          <w:sz w:val="18"/>
          <w:szCs w:val="18"/>
          <w:lang w:eastAsia="es-CO"/>
          <w14:ligatures w14:val="none"/>
        </w:rPr>
        <w:t xml:space="preserve"> </w:t>
      </w:r>
      <w:r>
        <w:rPr>
          <w:rFonts w:ascii="Arial" w:hAnsi="Arial" w:eastAsia="Times New Roman" w:cs="Arial"/>
          <w:color w:val="000000"/>
          <w:kern w:val="0"/>
          <w:sz w:val="18"/>
          <w:szCs w:val="18"/>
          <w:lang w:eastAsia="es-CO"/>
          <w14:ligatures w14:val="none"/>
        </w:rPr>
        <w:t>y Ejecución de la C</w:t>
      </w:r>
      <w:r w:rsidRPr="001632BD">
        <w:rPr>
          <w:rFonts w:ascii="Arial" w:hAnsi="Arial" w:eastAsia="Times New Roman" w:cs="Arial"/>
          <w:color w:val="000000"/>
          <w:kern w:val="0"/>
          <w:sz w:val="18"/>
          <w:szCs w:val="18"/>
          <w:lang w:eastAsia="es-CO"/>
          <w14:ligatures w14:val="none"/>
        </w:rPr>
        <w:t>ontratación</w:t>
      </w:r>
    </w:p>
    <w:p w:rsidRPr="00215373" w:rsidR="001A7DE0" w:rsidP="00BD42D0" w:rsidRDefault="00F91858" w14:paraId="2588503A" w14:textId="6C680ADD">
      <w:pPr>
        <w:pStyle w:val="NormalWeb"/>
        <w:shd w:val="clear" w:color="auto" w:fill="F6F2DD"/>
        <w:spacing w:after="225" w:line="276" w:lineRule="auto"/>
        <w:jc w:val="both"/>
        <w:rPr>
          <w:rFonts w:ascii="Isidora Sans" w:hAnsi="Isidora Sans" w:cs="Rubik Light"/>
          <w:color w:val="1A3835"/>
          <w:sz w:val="40"/>
          <w:szCs w:val="40"/>
          <w:lang w:eastAsia="en-US"/>
        </w:rPr>
      </w:pPr>
      <w:r w:rsidRPr="00215373">
        <w:rPr>
          <w:rFonts w:ascii="Isidora Sans" w:hAnsi="Isidora Sans" w:cs="Rubik Light"/>
          <w:color w:val="1A3835"/>
          <w:sz w:val="40"/>
          <w:szCs w:val="40"/>
          <w:lang w:eastAsia="en-US"/>
        </w:rPr>
        <w:lastRenderedPageBreak/>
        <w:t>CAPÍTULO 4</w:t>
      </w:r>
      <w:r w:rsidRPr="00215373" w:rsidR="001A7DE0">
        <w:rPr>
          <w:rFonts w:ascii="Isidora Sans" w:hAnsi="Isidora Sans" w:cs="Rubik Light"/>
          <w:color w:val="1A3835"/>
          <w:sz w:val="40"/>
          <w:szCs w:val="40"/>
          <w:lang w:eastAsia="en-US"/>
        </w:rPr>
        <w:t xml:space="preserve">: </w:t>
      </w:r>
      <w:r w:rsidR="00803844">
        <w:rPr>
          <w:rFonts w:ascii="Isidora Sans" w:hAnsi="Isidora Sans" w:cs="Rubik Light"/>
          <w:color w:val="1A3835"/>
          <w:sz w:val="40"/>
          <w:szCs w:val="40"/>
          <w:lang w:eastAsia="en-US"/>
        </w:rPr>
        <w:t>RECURSOS HUMANOS</w:t>
      </w:r>
    </w:p>
    <w:p w:rsidRPr="00BD42D0" w:rsidR="004A5303" w:rsidP="00BD42D0" w:rsidRDefault="00BD42D0" w14:paraId="19F5FA3C" w14:textId="6A126E29">
      <w:pPr>
        <w:spacing w:line="276" w:lineRule="auto"/>
        <w:jc w:val="both"/>
        <w:rPr>
          <w:rFonts w:ascii="Arial" w:hAnsi="Arial" w:cs="Arial"/>
          <w:sz w:val="22"/>
          <w:szCs w:val="22"/>
          <w:lang w:val="es-ES_tradnl"/>
        </w:rPr>
      </w:pPr>
      <w:r w:rsidRPr="00BD42D0">
        <w:rPr>
          <w:rFonts w:ascii="Arial" w:hAnsi="Arial" w:cs="Arial"/>
          <w:sz w:val="22"/>
          <w:szCs w:val="22"/>
          <w:lang w:val="es-ES_tradnl"/>
        </w:rPr>
        <w:t>Se relacionan los c</w:t>
      </w:r>
      <w:r w:rsidRPr="00BD42D0" w:rsidR="004A5303">
        <w:rPr>
          <w:rFonts w:ascii="Arial" w:hAnsi="Arial" w:cs="Arial"/>
          <w:sz w:val="22"/>
          <w:szCs w:val="22"/>
          <w:lang w:val="es-ES_tradnl"/>
        </w:rPr>
        <w:t>argos de libre nombramiento y remoción</w:t>
      </w:r>
      <w:r w:rsidRPr="00BD42D0">
        <w:rPr>
          <w:rFonts w:ascii="Arial" w:hAnsi="Arial" w:cs="Arial"/>
          <w:sz w:val="22"/>
          <w:szCs w:val="22"/>
          <w:lang w:val="es-ES_tradnl"/>
        </w:rPr>
        <w:t xml:space="preserve"> y c</w:t>
      </w:r>
      <w:r w:rsidRPr="00BD42D0" w:rsidR="004A5303">
        <w:rPr>
          <w:rFonts w:ascii="Arial" w:hAnsi="Arial" w:cs="Arial"/>
          <w:sz w:val="22"/>
          <w:szCs w:val="22"/>
          <w:lang w:val="es-ES_tradnl"/>
        </w:rPr>
        <w:t>argos de carrera administrativa</w:t>
      </w:r>
    </w:p>
    <w:p w:rsidR="0082160D" w:rsidP="0082160D" w:rsidRDefault="0082160D" w14:paraId="19AD8DAB" w14:textId="77777777">
      <w:pPr>
        <w:tabs>
          <w:tab w:val="left" w:pos="284"/>
          <w:tab w:val="left" w:pos="851"/>
        </w:tabs>
        <w:jc w:val="both"/>
        <w:rPr>
          <w:rFonts w:ascii="Arial" w:hAnsi="Arial" w:cs="Arial"/>
          <w:b/>
        </w:rPr>
      </w:pPr>
    </w:p>
    <w:p w:rsidRPr="00215373" w:rsidR="00215373" w:rsidP="00215373" w:rsidRDefault="00215373" w14:paraId="7DA3F204" w14:textId="4826370D">
      <w:pPr>
        <w:jc w:val="both"/>
        <w:textAlignment w:val="baseline"/>
        <w:rPr>
          <w:rFonts w:ascii="Arial" w:hAnsi="Arial" w:eastAsia="Times New Roman" w:cs="Arial"/>
          <w:b/>
          <w:kern w:val="0"/>
          <w:sz w:val="20"/>
          <w:szCs w:val="20"/>
          <w:bdr w:val="none" w:color="auto" w:sz="0" w:space="0" w:frame="1"/>
          <w:lang w:eastAsia="es-CO"/>
          <w14:ligatures w14:val="none"/>
        </w:rPr>
      </w:pPr>
      <w:r w:rsidRPr="00215373">
        <w:rPr>
          <w:rFonts w:ascii="Arial" w:hAnsi="Arial" w:eastAsia="Times New Roman" w:cs="Arial"/>
          <w:b/>
          <w:color w:val="000000"/>
          <w:kern w:val="0"/>
          <w:sz w:val="20"/>
          <w:szCs w:val="20"/>
          <w:lang w:eastAsia="es-CO"/>
          <w14:ligatures w14:val="none"/>
        </w:rPr>
        <w:t>Tabla 1</w:t>
      </w:r>
      <w:r w:rsidR="0073347E">
        <w:rPr>
          <w:rFonts w:ascii="Arial" w:hAnsi="Arial" w:eastAsia="Times New Roman" w:cs="Arial"/>
          <w:b/>
          <w:color w:val="000000"/>
          <w:kern w:val="0"/>
          <w:sz w:val="20"/>
          <w:szCs w:val="20"/>
          <w:lang w:eastAsia="es-CO"/>
          <w14:ligatures w14:val="none"/>
        </w:rPr>
        <w:t>7</w:t>
      </w:r>
      <w:r w:rsidRPr="00215373">
        <w:rPr>
          <w:rFonts w:ascii="Arial" w:hAnsi="Arial" w:eastAsia="Times New Roman" w:cs="Arial"/>
          <w:b/>
          <w:color w:val="000000"/>
          <w:kern w:val="0"/>
          <w:sz w:val="20"/>
          <w:szCs w:val="20"/>
          <w:lang w:eastAsia="es-CO"/>
          <w14:ligatures w14:val="none"/>
        </w:rPr>
        <w:t xml:space="preserve">. </w:t>
      </w:r>
      <w:r>
        <w:rPr>
          <w:rFonts w:ascii="Arial" w:hAnsi="Arial" w:eastAsia="Times New Roman" w:cs="Arial"/>
          <w:b/>
          <w:kern w:val="0"/>
          <w:sz w:val="20"/>
          <w:szCs w:val="20"/>
          <w:bdr w:val="none" w:color="auto" w:sz="0" w:space="0" w:frame="1"/>
          <w:lang w:eastAsia="es-CO"/>
          <w14:ligatures w14:val="none"/>
        </w:rPr>
        <w:t>Recurso</w:t>
      </w:r>
      <w:r w:rsidR="00803844">
        <w:rPr>
          <w:rFonts w:ascii="Arial" w:hAnsi="Arial" w:eastAsia="Times New Roman" w:cs="Arial"/>
          <w:b/>
          <w:kern w:val="0"/>
          <w:sz w:val="20"/>
          <w:szCs w:val="20"/>
          <w:bdr w:val="none" w:color="auto" w:sz="0" w:space="0" w:frame="1"/>
          <w:lang w:eastAsia="es-CO"/>
          <w14:ligatures w14:val="none"/>
        </w:rPr>
        <w:t xml:space="preserve">s Humanos inicio y fin periodo </w:t>
      </w:r>
      <w:r>
        <w:rPr>
          <w:rFonts w:ascii="Arial" w:hAnsi="Arial" w:eastAsia="Times New Roman" w:cs="Arial"/>
          <w:b/>
          <w:kern w:val="0"/>
          <w:sz w:val="20"/>
          <w:szCs w:val="20"/>
          <w:bdr w:val="none" w:color="auto" w:sz="0" w:space="0" w:frame="1"/>
          <w:lang w:eastAsia="es-CO"/>
          <w14:ligatures w14:val="none"/>
        </w:rPr>
        <w:t>2020 a 2023</w:t>
      </w:r>
      <w:r w:rsidRPr="00215373">
        <w:rPr>
          <w:rFonts w:ascii="Arial" w:hAnsi="Arial" w:eastAsia="Times New Roman" w:cs="Arial"/>
          <w:b/>
          <w:kern w:val="0"/>
          <w:sz w:val="20"/>
          <w:szCs w:val="20"/>
          <w:bdr w:val="none" w:color="auto" w:sz="0" w:space="0" w:frame="1"/>
          <w:lang w:eastAsia="es-CO"/>
          <w14:ligatures w14:val="none"/>
        </w:rPr>
        <w:t xml:space="preserve"> </w:t>
      </w:r>
    </w:p>
    <w:p w:rsidR="00215373" w:rsidP="0082160D" w:rsidRDefault="00215373" w14:paraId="7A99E99C" w14:textId="77777777">
      <w:pPr>
        <w:tabs>
          <w:tab w:val="left" w:pos="284"/>
          <w:tab w:val="left" w:pos="851"/>
        </w:tabs>
        <w:jc w:val="both"/>
        <w:rPr>
          <w:rFonts w:ascii="Arial" w:hAnsi="Arial" w:cs="Arial"/>
          <w:b/>
        </w:rPr>
      </w:pPr>
    </w:p>
    <w:tbl>
      <w:tblPr>
        <w:tblpPr w:leftFromText="141" w:rightFromText="141" w:vertAnchor="text" w:horzAnchor="margin" w:tblpXSpec="right" w:tblpY="102"/>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400"/>
      </w:tblGrid>
      <w:tr w:rsidRPr="00060137" w:rsidR="000F5DAE" w:rsidTr="000F5DAE" w14:paraId="6833D17D" w14:textId="77777777">
        <w:trPr>
          <w:trHeight w:val="177"/>
        </w:trPr>
        <w:tc>
          <w:tcPr>
            <w:tcW w:w="7400" w:type="dxa"/>
            <w:shd w:val="clear" w:color="auto" w:fill="8EA9DB"/>
            <w:tcMar>
              <w:top w:w="15" w:type="dxa"/>
              <w:left w:w="15" w:type="dxa"/>
              <w:bottom w:w="15" w:type="dxa"/>
              <w:right w:w="15" w:type="dxa"/>
            </w:tcMar>
            <w:vAlign w:val="bottom"/>
          </w:tcPr>
          <w:p w:rsidRPr="00060137" w:rsidR="000F5DAE" w:rsidP="000F5DAE" w:rsidRDefault="000F5DAE" w14:paraId="5FA56C2D" w14:textId="77777777">
            <w:pPr>
              <w:pStyle w:val="NormalWeb"/>
              <w:shd w:val="clear" w:color="auto" w:fill="F6F2DD"/>
              <w:spacing w:after="225" w:line="276" w:lineRule="auto"/>
              <w:jc w:val="center"/>
              <w:rPr>
                <w:rFonts w:asciiTheme="minorHAnsi" w:hAnsiTheme="minorHAnsi" w:cstheme="minorHAnsi"/>
                <w:b/>
                <w:color w:val="FFFFFF" w:themeColor="background1"/>
                <w:sz w:val="20"/>
                <w:szCs w:val="20"/>
                <w:lang w:eastAsia="en-US"/>
              </w:rPr>
            </w:pPr>
            <w:r w:rsidRPr="000F5DAE">
              <w:rPr>
                <w:rFonts w:asciiTheme="minorHAnsi" w:hAnsiTheme="minorHAnsi" w:cstheme="minorHAnsi"/>
                <w:b/>
                <w:sz w:val="20"/>
                <w:szCs w:val="20"/>
                <w:lang w:eastAsia="en-US"/>
              </w:rPr>
              <w:t>Período de inicio: 01 de enero de 2020 – hasta 30 de septiembre de 2023</w:t>
            </w:r>
          </w:p>
        </w:tc>
      </w:tr>
    </w:tbl>
    <w:p w:rsidR="000F5DAE" w:rsidP="0082160D" w:rsidRDefault="000F5DAE" w14:paraId="0EB17093" w14:textId="77777777">
      <w:pPr>
        <w:tabs>
          <w:tab w:val="left" w:pos="284"/>
          <w:tab w:val="left" w:pos="851"/>
        </w:tabs>
        <w:jc w:val="both"/>
        <w:rPr>
          <w:rFonts w:ascii="Arial" w:hAnsi="Arial" w:cs="Arial"/>
          <w:b/>
        </w:rPr>
      </w:pPr>
    </w:p>
    <w:p w:rsidRPr="00253763" w:rsidR="000F5DAE" w:rsidP="0082160D" w:rsidRDefault="000F5DAE" w14:paraId="48387D76" w14:textId="77777777">
      <w:pPr>
        <w:tabs>
          <w:tab w:val="left" w:pos="284"/>
          <w:tab w:val="left" w:pos="851"/>
        </w:tabs>
        <w:jc w:val="both"/>
        <w:rPr>
          <w:rFonts w:ascii="Arial" w:hAnsi="Arial" w:cs="Arial"/>
          <w:b/>
        </w:rPr>
      </w:pPr>
    </w:p>
    <w:tbl>
      <w:tblPr>
        <w:tblW w:w="9101" w:type="dxa"/>
        <w:tblInd w:w="397" w:type="dxa"/>
        <w:tblCellMar>
          <w:left w:w="70" w:type="dxa"/>
          <w:right w:w="70" w:type="dxa"/>
        </w:tblCellMar>
        <w:tblLook w:val="04A0" w:firstRow="1" w:lastRow="0" w:firstColumn="1" w:lastColumn="0" w:noHBand="0" w:noVBand="1"/>
      </w:tblPr>
      <w:tblGrid>
        <w:gridCol w:w="2040"/>
        <w:gridCol w:w="2525"/>
        <w:gridCol w:w="2126"/>
        <w:gridCol w:w="2410"/>
      </w:tblGrid>
      <w:tr w:rsidRPr="00803844" w:rsidR="0082160D" w:rsidTr="000F5DAE" w14:paraId="6FCCBF87" w14:textId="77777777">
        <w:trPr>
          <w:trHeight w:val="294"/>
        </w:trPr>
        <w:tc>
          <w:tcPr>
            <w:tcW w:w="9101" w:type="dxa"/>
            <w:gridSpan w:val="4"/>
            <w:tcBorders>
              <w:top w:val="nil"/>
              <w:left w:val="nil"/>
              <w:bottom w:val="single" w:color="auto" w:sz="4" w:space="0"/>
              <w:right w:val="nil"/>
            </w:tcBorders>
            <w:shd w:val="clear" w:color="auto" w:fill="auto"/>
            <w:vAlign w:val="bottom"/>
            <w:hideMark/>
          </w:tcPr>
          <w:p w:rsidRPr="00803844" w:rsidR="0082160D" w:rsidP="00463BB7" w:rsidRDefault="0082160D" w14:paraId="13E5BE93" w14:textId="77777777">
            <w:pPr>
              <w:jc w:val="center"/>
              <w:rPr>
                <w:rFonts w:eastAsia="Times New Roman" w:cstheme="minorHAnsi"/>
                <w:b/>
                <w:bCs/>
                <w:sz w:val="20"/>
                <w:szCs w:val="20"/>
                <w:lang w:eastAsia="es-CO"/>
              </w:rPr>
            </w:pPr>
            <w:r w:rsidRPr="00803844">
              <w:rPr>
                <w:rFonts w:eastAsia="Times New Roman" w:cstheme="minorHAnsi"/>
                <w:b/>
                <w:bCs/>
                <w:sz w:val="20"/>
                <w:szCs w:val="20"/>
                <w:lang w:eastAsia="es-CO"/>
              </w:rPr>
              <w:t>CARGOS DE LIBRE NOMBRAMIENTO Y REMOCION</w:t>
            </w:r>
          </w:p>
        </w:tc>
      </w:tr>
      <w:tr w:rsidRPr="00803844" w:rsidR="0082160D" w:rsidTr="000F5DAE" w14:paraId="5E4D0CFD" w14:textId="77777777">
        <w:trPr>
          <w:trHeight w:val="884"/>
        </w:trPr>
        <w:tc>
          <w:tcPr>
            <w:tcW w:w="2040" w:type="dxa"/>
            <w:tcBorders>
              <w:top w:val="nil"/>
              <w:left w:val="single" w:color="auto" w:sz="4" w:space="0"/>
              <w:bottom w:val="single" w:color="auto" w:sz="4" w:space="0"/>
              <w:right w:val="single" w:color="auto" w:sz="4" w:space="0"/>
            </w:tcBorders>
            <w:shd w:val="clear" w:color="auto" w:fill="D9D9D9" w:themeFill="background1" w:themeFillShade="D9"/>
            <w:noWrap/>
            <w:vAlign w:val="center"/>
            <w:hideMark/>
          </w:tcPr>
          <w:p w:rsidRPr="00803844" w:rsidR="0082160D" w:rsidP="00463BB7" w:rsidRDefault="0082160D" w14:paraId="1CDC8BBE" w14:textId="77777777">
            <w:pPr>
              <w:jc w:val="center"/>
              <w:rPr>
                <w:rFonts w:cstheme="minorHAnsi"/>
                <w:b/>
                <w:sz w:val="20"/>
                <w:szCs w:val="20"/>
              </w:rPr>
            </w:pPr>
            <w:r w:rsidRPr="00803844">
              <w:rPr>
                <w:rFonts w:cstheme="minorHAnsi"/>
                <w:b/>
                <w:sz w:val="20"/>
                <w:szCs w:val="20"/>
              </w:rPr>
              <w:t>CORTE</w:t>
            </w:r>
          </w:p>
        </w:tc>
        <w:tc>
          <w:tcPr>
            <w:tcW w:w="2525" w:type="dxa"/>
            <w:tcBorders>
              <w:top w:val="nil"/>
              <w:left w:val="nil"/>
              <w:bottom w:val="single" w:color="auto" w:sz="4" w:space="0"/>
              <w:right w:val="single" w:color="auto" w:sz="4" w:space="0"/>
            </w:tcBorders>
            <w:shd w:val="clear" w:color="auto" w:fill="D9D9D9" w:themeFill="background1" w:themeFillShade="D9"/>
            <w:vAlign w:val="center"/>
            <w:hideMark/>
          </w:tcPr>
          <w:p w:rsidRPr="00803844" w:rsidR="0082160D" w:rsidP="00463BB7" w:rsidRDefault="0082160D" w14:paraId="53E9A880" w14:textId="77777777">
            <w:pPr>
              <w:jc w:val="center"/>
              <w:rPr>
                <w:rFonts w:cstheme="minorHAnsi"/>
                <w:b/>
                <w:sz w:val="20"/>
                <w:szCs w:val="20"/>
              </w:rPr>
            </w:pPr>
            <w:r w:rsidRPr="00803844">
              <w:rPr>
                <w:rFonts w:cstheme="minorHAnsi"/>
                <w:b/>
                <w:sz w:val="20"/>
                <w:szCs w:val="20"/>
              </w:rPr>
              <w:t>TOTAL NUMERO DE CARGOS DE LA PLANTA</w:t>
            </w:r>
          </w:p>
        </w:tc>
        <w:tc>
          <w:tcPr>
            <w:tcW w:w="2126" w:type="dxa"/>
            <w:tcBorders>
              <w:top w:val="nil"/>
              <w:left w:val="nil"/>
              <w:bottom w:val="single" w:color="auto" w:sz="4" w:space="0"/>
              <w:right w:val="single" w:color="auto" w:sz="4" w:space="0"/>
            </w:tcBorders>
            <w:shd w:val="clear" w:color="auto" w:fill="D9D9D9" w:themeFill="background1" w:themeFillShade="D9"/>
            <w:vAlign w:val="center"/>
            <w:hideMark/>
          </w:tcPr>
          <w:p w:rsidRPr="00803844" w:rsidR="0082160D" w:rsidP="00463BB7" w:rsidRDefault="0082160D" w14:paraId="45F22458" w14:textId="77777777">
            <w:pPr>
              <w:jc w:val="center"/>
              <w:rPr>
                <w:rFonts w:cstheme="minorHAnsi"/>
                <w:b/>
                <w:sz w:val="20"/>
                <w:szCs w:val="20"/>
              </w:rPr>
            </w:pPr>
            <w:r w:rsidRPr="00803844">
              <w:rPr>
                <w:rFonts w:cstheme="minorHAnsi"/>
                <w:b/>
                <w:sz w:val="20"/>
                <w:szCs w:val="20"/>
              </w:rPr>
              <w:t>NUMERO DE CARGOS PROVISTOS</w:t>
            </w:r>
          </w:p>
        </w:tc>
        <w:tc>
          <w:tcPr>
            <w:tcW w:w="2410" w:type="dxa"/>
            <w:tcBorders>
              <w:top w:val="nil"/>
              <w:left w:val="nil"/>
              <w:bottom w:val="single" w:color="auto" w:sz="4" w:space="0"/>
              <w:right w:val="single" w:color="auto" w:sz="4" w:space="0"/>
            </w:tcBorders>
            <w:shd w:val="clear" w:color="auto" w:fill="D9D9D9" w:themeFill="background1" w:themeFillShade="D9"/>
            <w:vAlign w:val="center"/>
            <w:hideMark/>
          </w:tcPr>
          <w:p w:rsidRPr="00803844" w:rsidR="0082160D" w:rsidP="00463BB7" w:rsidRDefault="0082160D" w14:paraId="756928BF" w14:textId="77777777">
            <w:pPr>
              <w:jc w:val="center"/>
              <w:rPr>
                <w:rFonts w:cstheme="minorHAnsi"/>
                <w:b/>
                <w:sz w:val="20"/>
                <w:szCs w:val="20"/>
              </w:rPr>
            </w:pPr>
            <w:r w:rsidRPr="00803844">
              <w:rPr>
                <w:rFonts w:cstheme="minorHAnsi"/>
                <w:b/>
                <w:sz w:val="20"/>
                <w:szCs w:val="20"/>
              </w:rPr>
              <w:t>NUMERO DE CARGOS VACANTES</w:t>
            </w:r>
          </w:p>
        </w:tc>
      </w:tr>
      <w:tr w:rsidRPr="00803844" w:rsidR="0082160D" w:rsidTr="000F5DAE" w14:paraId="2DAFB803" w14:textId="77777777">
        <w:trPr>
          <w:trHeight w:val="502"/>
        </w:trPr>
        <w:tc>
          <w:tcPr>
            <w:tcW w:w="2040" w:type="dxa"/>
            <w:tcBorders>
              <w:top w:val="nil"/>
              <w:left w:val="single" w:color="auto" w:sz="4" w:space="0"/>
              <w:bottom w:val="single" w:color="auto" w:sz="4" w:space="0"/>
              <w:right w:val="single" w:color="auto" w:sz="4" w:space="0"/>
            </w:tcBorders>
            <w:shd w:val="clear" w:color="auto" w:fill="auto"/>
            <w:noWrap/>
            <w:vAlign w:val="bottom"/>
            <w:hideMark/>
          </w:tcPr>
          <w:p w:rsidRPr="00803844" w:rsidR="0082160D" w:rsidP="00463BB7" w:rsidRDefault="0082160D" w14:paraId="4CF82B70" w14:textId="77777777">
            <w:pPr>
              <w:rPr>
                <w:rFonts w:ascii="Arial" w:hAnsi="Arial" w:cs="Arial"/>
                <w:sz w:val="18"/>
                <w:szCs w:val="18"/>
              </w:rPr>
            </w:pPr>
            <w:r w:rsidRPr="00803844">
              <w:rPr>
                <w:rFonts w:ascii="Arial" w:hAnsi="Arial" w:cs="Arial"/>
                <w:sz w:val="18"/>
                <w:szCs w:val="18"/>
              </w:rPr>
              <w:t>Al iniciar la gestión</w:t>
            </w:r>
          </w:p>
        </w:tc>
        <w:tc>
          <w:tcPr>
            <w:tcW w:w="2525" w:type="dxa"/>
            <w:tcBorders>
              <w:top w:val="nil"/>
              <w:left w:val="nil"/>
              <w:bottom w:val="single" w:color="auto" w:sz="4" w:space="0"/>
              <w:right w:val="single" w:color="auto" w:sz="4" w:space="0"/>
            </w:tcBorders>
            <w:shd w:val="clear" w:color="auto" w:fill="auto"/>
            <w:noWrap/>
            <w:vAlign w:val="bottom"/>
          </w:tcPr>
          <w:p w:rsidRPr="00803844" w:rsidR="0082160D" w:rsidP="00463BB7" w:rsidRDefault="0082160D" w14:paraId="67A7463F" w14:textId="77777777">
            <w:pPr>
              <w:jc w:val="center"/>
              <w:rPr>
                <w:rFonts w:ascii="Arial" w:hAnsi="Arial" w:cs="Arial"/>
                <w:sz w:val="18"/>
                <w:szCs w:val="18"/>
              </w:rPr>
            </w:pPr>
            <w:r w:rsidRPr="00803844">
              <w:rPr>
                <w:rFonts w:ascii="Arial" w:hAnsi="Arial" w:cs="Arial"/>
                <w:sz w:val="18"/>
                <w:szCs w:val="18"/>
              </w:rPr>
              <w:t>5</w:t>
            </w:r>
          </w:p>
        </w:tc>
        <w:tc>
          <w:tcPr>
            <w:tcW w:w="2126" w:type="dxa"/>
            <w:tcBorders>
              <w:top w:val="nil"/>
              <w:left w:val="nil"/>
              <w:bottom w:val="single" w:color="auto" w:sz="4" w:space="0"/>
              <w:right w:val="single" w:color="auto" w:sz="4" w:space="0"/>
            </w:tcBorders>
            <w:shd w:val="clear" w:color="auto" w:fill="auto"/>
            <w:noWrap/>
            <w:vAlign w:val="bottom"/>
          </w:tcPr>
          <w:p w:rsidRPr="00803844" w:rsidR="0082160D" w:rsidP="00463BB7" w:rsidRDefault="0082160D" w14:paraId="173EC192" w14:textId="77777777">
            <w:pPr>
              <w:jc w:val="center"/>
              <w:rPr>
                <w:rFonts w:ascii="Arial" w:hAnsi="Arial" w:cs="Arial"/>
                <w:sz w:val="18"/>
                <w:szCs w:val="18"/>
              </w:rPr>
            </w:pPr>
            <w:r w:rsidRPr="00803844">
              <w:rPr>
                <w:rFonts w:ascii="Arial" w:hAnsi="Arial" w:cs="Arial"/>
                <w:sz w:val="18"/>
                <w:szCs w:val="18"/>
              </w:rPr>
              <w:t>3</w:t>
            </w:r>
          </w:p>
        </w:tc>
        <w:tc>
          <w:tcPr>
            <w:tcW w:w="2410" w:type="dxa"/>
            <w:tcBorders>
              <w:top w:val="nil"/>
              <w:left w:val="nil"/>
              <w:bottom w:val="single" w:color="auto" w:sz="4" w:space="0"/>
              <w:right w:val="single" w:color="auto" w:sz="4" w:space="0"/>
            </w:tcBorders>
            <w:shd w:val="clear" w:color="auto" w:fill="auto"/>
            <w:noWrap/>
            <w:vAlign w:val="bottom"/>
          </w:tcPr>
          <w:p w:rsidRPr="00803844" w:rsidR="0082160D" w:rsidP="00463BB7" w:rsidRDefault="0082160D" w14:paraId="5D94B9FB" w14:textId="77777777">
            <w:pPr>
              <w:jc w:val="center"/>
              <w:rPr>
                <w:rFonts w:ascii="Arial" w:hAnsi="Arial" w:cs="Arial"/>
                <w:sz w:val="18"/>
                <w:szCs w:val="18"/>
              </w:rPr>
            </w:pPr>
            <w:r w:rsidRPr="00803844">
              <w:rPr>
                <w:rFonts w:ascii="Arial" w:hAnsi="Arial" w:cs="Arial"/>
                <w:sz w:val="18"/>
                <w:szCs w:val="18"/>
              </w:rPr>
              <w:t>2</w:t>
            </w:r>
          </w:p>
        </w:tc>
      </w:tr>
      <w:tr w:rsidRPr="00803844" w:rsidR="0082160D" w:rsidTr="000F5DAE" w14:paraId="5D506F97" w14:textId="77777777">
        <w:trPr>
          <w:trHeight w:val="479"/>
        </w:trPr>
        <w:tc>
          <w:tcPr>
            <w:tcW w:w="2040" w:type="dxa"/>
            <w:tcBorders>
              <w:top w:val="nil"/>
              <w:left w:val="single" w:color="auto" w:sz="4" w:space="0"/>
              <w:bottom w:val="single" w:color="auto" w:sz="4" w:space="0"/>
              <w:right w:val="single" w:color="auto" w:sz="4" w:space="0"/>
            </w:tcBorders>
            <w:shd w:val="clear" w:color="auto" w:fill="auto"/>
            <w:noWrap/>
            <w:vAlign w:val="bottom"/>
            <w:hideMark/>
          </w:tcPr>
          <w:p w:rsidRPr="00803844" w:rsidR="0082160D" w:rsidP="00463BB7" w:rsidRDefault="0082160D" w14:paraId="49331F29" w14:textId="77777777">
            <w:pPr>
              <w:rPr>
                <w:rFonts w:ascii="Arial" w:hAnsi="Arial" w:cs="Arial"/>
                <w:sz w:val="18"/>
                <w:szCs w:val="18"/>
              </w:rPr>
            </w:pPr>
            <w:r w:rsidRPr="00803844">
              <w:rPr>
                <w:rFonts w:ascii="Arial" w:hAnsi="Arial" w:cs="Arial"/>
                <w:sz w:val="18"/>
                <w:szCs w:val="18"/>
              </w:rPr>
              <w:t>Al culminar la gestión</w:t>
            </w:r>
          </w:p>
        </w:tc>
        <w:tc>
          <w:tcPr>
            <w:tcW w:w="2525" w:type="dxa"/>
            <w:tcBorders>
              <w:top w:val="nil"/>
              <w:left w:val="nil"/>
              <w:bottom w:val="single" w:color="auto" w:sz="4" w:space="0"/>
              <w:right w:val="single" w:color="auto" w:sz="4" w:space="0"/>
            </w:tcBorders>
            <w:shd w:val="clear" w:color="auto" w:fill="auto"/>
            <w:noWrap/>
            <w:vAlign w:val="bottom"/>
          </w:tcPr>
          <w:p w:rsidRPr="00803844" w:rsidR="0082160D" w:rsidP="00463BB7" w:rsidRDefault="0082160D" w14:paraId="493F3A17" w14:textId="77777777">
            <w:pPr>
              <w:jc w:val="center"/>
              <w:rPr>
                <w:rFonts w:ascii="Arial" w:hAnsi="Arial" w:cs="Arial"/>
                <w:sz w:val="18"/>
                <w:szCs w:val="18"/>
              </w:rPr>
            </w:pPr>
            <w:r w:rsidRPr="00803844">
              <w:rPr>
                <w:rFonts w:ascii="Arial" w:hAnsi="Arial" w:cs="Arial"/>
                <w:sz w:val="18"/>
                <w:szCs w:val="18"/>
              </w:rPr>
              <w:t>5</w:t>
            </w:r>
          </w:p>
        </w:tc>
        <w:tc>
          <w:tcPr>
            <w:tcW w:w="2126" w:type="dxa"/>
            <w:tcBorders>
              <w:top w:val="nil"/>
              <w:left w:val="nil"/>
              <w:bottom w:val="single" w:color="auto" w:sz="4" w:space="0"/>
              <w:right w:val="single" w:color="auto" w:sz="4" w:space="0"/>
            </w:tcBorders>
            <w:shd w:val="clear" w:color="auto" w:fill="auto"/>
            <w:noWrap/>
            <w:vAlign w:val="bottom"/>
          </w:tcPr>
          <w:p w:rsidRPr="00803844" w:rsidR="0082160D" w:rsidP="00463BB7" w:rsidRDefault="0082160D" w14:paraId="19A4682A" w14:textId="77777777">
            <w:pPr>
              <w:jc w:val="center"/>
              <w:rPr>
                <w:rFonts w:ascii="Arial" w:hAnsi="Arial" w:cs="Arial"/>
                <w:sz w:val="18"/>
                <w:szCs w:val="18"/>
              </w:rPr>
            </w:pPr>
            <w:r w:rsidRPr="00803844">
              <w:rPr>
                <w:rFonts w:ascii="Arial" w:hAnsi="Arial" w:cs="Arial"/>
                <w:sz w:val="18"/>
                <w:szCs w:val="18"/>
              </w:rPr>
              <w:t>5</w:t>
            </w:r>
          </w:p>
        </w:tc>
        <w:tc>
          <w:tcPr>
            <w:tcW w:w="2410" w:type="dxa"/>
            <w:tcBorders>
              <w:top w:val="nil"/>
              <w:left w:val="nil"/>
              <w:bottom w:val="single" w:color="auto" w:sz="4" w:space="0"/>
              <w:right w:val="single" w:color="auto" w:sz="4" w:space="0"/>
            </w:tcBorders>
            <w:shd w:val="clear" w:color="auto" w:fill="auto"/>
            <w:noWrap/>
            <w:vAlign w:val="bottom"/>
          </w:tcPr>
          <w:p w:rsidRPr="00803844" w:rsidR="0082160D" w:rsidP="00463BB7" w:rsidRDefault="0082160D" w14:paraId="533CC4A2" w14:textId="77777777">
            <w:pPr>
              <w:jc w:val="center"/>
              <w:rPr>
                <w:rFonts w:ascii="Arial" w:hAnsi="Arial" w:cs="Arial"/>
                <w:sz w:val="18"/>
                <w:szCs w:val="18"/>
              </w:rPr>
            </w:pPr>
            <w:r w:rsidRPr="00803844">
              <w:rPr>
                <w:rFonts w:ascii="Arial" w:hAnsi="Arial" w:cs="Arial"/>
                <w:sz w:val="18"/>
                <w:szCs w:val="18"/>
              </w:rPr>
              <w:t>0</w:t>
            </w:r>
          </w:p>
        </w:tc>
      </w:tr>
      <w:tr w:rsidRPr="00803844" w:rsidR="0082160D" w:rsidTr="000F5DAE" w14:paraId="47A22C48" w14:textId="77777777">
        <w:trPr>
          <w:trHeight w:val="294"/>
        </w:trPr>
        <w:tc>
          <w:tcPr>
            <w:tcW w:w="2040" w:type="dxa"/>
            <w:tcBorders>
              <w:top w:val="nil"/>
              <w:left w:val="nil"/>
              <w:bottom w:val="nil"/>
              <w:right w:val="nil"/>
            </w:tcBorders>
            <w:shd w:val="clear" w:color="auto" w:fill="auto"/>
            <w:noWrap/>
            <w:vAlign w:val="bottom"/>
            <w:hideMark/>
          </w:tcPr>
          <w:p w:rsidRPr="00803844" w:rsidR="0082160D" w:rsidP="00463BB7" w:rsidRDefault="0082160D" w14:paraId="71D5CD8B" w14:textId="77777777">
            <w:pPr>
              <w:rPr>
                <w:rFonts w:eastAsia="Times New Roman" w:cstheme="minorHAnsi"/>
                <w:b/>
                <w:sz w:val="20"/>
                <w:szCs w:val="20"/>
                <w:lang w:eastAsia="es-CO"/>
              </w:rPr>
            </w:pPr>
          </w:p>
        </w:tc>
        <w:tc>
          <w:tcPr>
            <w:tcW w:w="2525" w:type="dxa"/>
            <w:tcBorders>
              <w:top w:val="nil"/>
              <w:left w:val="nil"/>
              <w:bottom w:val="nil"/>
              <w:right w:val="nil"/>
            </w:tcBorders>
            <w:shd w:val="clear" w:color="auto" w:fill="auto"/>
            <w:noWrap/>
            <w:vAlign w:val="bottom"/>
            <w:hideMark/>
          </w:tcPr>
          <w:p w:rsidRPr="00803844" w:rsidR="0082160D" w:rsidP="00463BB7" w:rsidRDefault="0082160D" w14:paraId="323B3799" w14:textId="77777777">
            <w:pPr>
              <w:rPr>
                <w:rFonts w:eastAsia="Times New Roman" w:cstheme="minorHAnsi"/>
                <w:b/>
                <w:sz w:val="20"/>
                <w:szCs w:val="20"/>
                <w:lang w:eastAsia="es-CO"/>
              </w:rPr>
            </w:pPr>
          </w:p>
        </w:tc>
        <w:tc>
          <w:tcPr>
            <w:tcW w:w="2126" w:type="dxa"/>
            <w:tcBorders>
              <w:top w:val="nil"/>
              <w:left w:val="nil"/>
              <w:bottom w:val="nil"/>
              <w:right w:val="nil"/>
            </w:tcBorders>
            <w:shd w:val="clear" w:color="auto" w:fill="auto"/>
            <w:noWrap/>
            <w:vAlign w:val="bottom"/>
            <w:hideMark/>
          </w:tcPr>
          <w:p w:rsidRPr="00803844" w:rsidR="0082160D" w:rsidP="00463BB7" w:rsidRDefault="0082160D" w14:paraId="24D0A3DA" w14:textId="77777777">
            <w:pPr>
              <w:rPr>
                <w:rFonts w:eastAsia="Times New Roman" w:cstheme="minorHAnsi"/>
                <w:b/>
                <w:sz w:val="20"/>
                <w:szCs w:val="20"/>
                <w:lang w:eastAsia="es-CO"/>
              </w:rPr>
            </w:pPr>
          </w:p>
        </w:tc>
        <w:tc>
          <w:tcPr>
            <w:tcW w:w="2410" w:type="dxa"/>
            <w:tcBorders>
              <w:top w:val="nil"/>
              <w:left w:val="nil"/>
              <w:bottom w:val="nil"/>
              <w:right w:val="nil"/>
            </w:tcBorders>
            <w:shd w:val="clear" w:color="auto" w:fill="auto"/>
            <w:noWrap/>
            <w:vAlign w:val="bottom"/>
            <w:hideMark/>
          </w:tcPr>
          <w:p w:rsidRPr="00803844" w:rsidR="0082160D" w:rsidP="00463BB7" w:rsidRDefault="0082160D" w14:paraId="732AAFAB" w14:textId="77777777">
            <w:pPr>
              <w:rPr>
                <w:rFonts w:eastAsia="Times New Roman" w:cstheme="minorHAnsi"/>
                <w:b/>
                <w:sz w:val="20"/>
                <w:szCs w:val="20"/>
                <w:lang w:eastAsia="es-CO"/>
              </w:rPr>
            </w:pPr>
          </w:p>
        </w:tc>
      </w:tr>
      <w:tr w:rsidRPr="00803844" w:rsidR="0082160D" w:rsidTr="000F5DAE" w14:paraId="40281E31" w14:textId="77777777">
        <w:trPr>
          <w:trHeight w:val="294"/>
        </w:trPr>
        <w:tc>
          <w:tcPr>
            <w:tcW w:w="9101" w:type="dxa"/>
            <w:gridSpan w:val="4"/>
            <w:tcBorders>
              <w:top w:val="nil"/>
              <w:left w:val="nil"/>
              <w:bottom w:val="single" w:color="auto" w:sz="4" w:space="0"/>
              <w:right w:val="nil"/>
            </w:tcBorders>
            <w:shd w:val="clear" w:color="auto" w:fill="auto"/>
            <w:vAlign w:val="bottom"/>
            <w:hideMark/>
          </w:tcPr>
          <w:p w:rsidRPr="00803844" w:rsidR="0082160D" w:rsidP="00463BB7" w:rsidRDefault="0082160D" w14:paraId="3389950F" w14:textId="77777777">
            <w:pPr>
              <w:jc w:val="center"/>
              <w:rPr>
                <w:rFonts w:eastAsia="Times New Roman" w:cstheme="minorHAnsi"/>
                <w:b/>
                <w:bCs/>
                <w:sz w:val="20"/>
                <w:szCs w:val="20"/>
                <w:lang w:eastAsia="es-CO"/>
              </w:rPr>
            </w:pPr>
            <w:r w:rsidRPr="00803844">
              <w:rPr>
                <w:rFonts w:eastAsia="Times New Roman" w:cstheme="minorHAnsi"/>
                <w:b/>
                <w:bCs/>
                <w:sz w:val="20"/>
                <w:szCs w:val="20"/>
                <w:lang w:eastAsia="es-CO"/>
              </w:rPr>
              <w:t>CARGOS DE CARRERA ADMINISTRATIVA</w:t>
            </w:r>
          </w:p>
        </w:tc>
      </w:tr>
      <w:tr w:rsidRPr="00803844" w:rsidR="0082160D" w:rsidTr="000F5DAE" w14:paraId="27E84199" w14:textId="77777777">
        <w:trPr>
          <w:trHeight w:val="884"/>
        </w:trPr>
        <w:tc>
          <w:tcPr>
            <w:tcW w:w="2040" w:type="dxa"/>
            <w:tcBorders>
              <w:top w:val="nil"/>
              <w:left w:val="single" w:color="auto" w:sz="4" w:space="0"/>
              <w:bottom w:val="single" w:color="auto" w:sz="4" w:space="0"/>
              <w:right w:val="single" w:color="auto" w:sz="4" w:space="0"/>
            </w:tcBorders>
            <w:shd w:val="clear" w:color="auto" w:fill="D9D9D9" w:themeFill="background1" w:themeFillShade="D9"/>
            <w:noWrap/>
            <w:vAlign w:val="center"/>
            <w:hideMark/>
          </w:tcPr>
          <w:p w:rsidRPr="00803844" w:rsidR="0082160D" w:rsidP="00463BB7" w:rsidRDefault="0082160D" w14:paraId="5E1B0B0D" w14:textId="77777777">
            <w:pPr>
              <w:jc w:val="center"/>
              <w:rPr>
                <w:rFonts w:eastAsia="Times New Roman" w:cstheme="minorHAnsi"/>
                <w:b/>
                <w:sz w:val="20"/>
                <w:szCs w:val="20"/>
                <w:lang w:eastAsia="es-CO"/>
              </w:rPr>
            </w:pPr>
            <w:r w:rsidRPr="00803844">
              <w:rPr>
                <w:rFonts w:eastAsia="Times New Roman" w:cstheme="minorHAnsi"/>
                <w:b/>
                <w:sz w:val="20"/>
                <w:szCs w:val="20"/>
                <w:lang w:eastAsia="es-CO"/>
              </w:rPr>
              <w:t>CORTE</w:t>
            </w:r>
          </w:p>
        </w:tc>
        <w:tc>
          <w:tcPr>
            <w:tcW w:w="2525" w:type="dxa"/>
            <w:tcBorders>
              <w:top w:val="nil"/>
              <w:left w:val="nil"/>
              <w:bottom w:val="single" w:color="auto" w:sz="4" w:space="0"/>
              <w:right w:val="single" w:color="auto" w:sz="4" w:space="0"/>
            </w:tcBorders>
            <w:shd w:val="clear" w:color="auto" w:fill="D9D9D9" w:themeFill="background1" w:themeFillShade="D9"/>
            <w:vAlign w:val="center"/>
            <w:hideMark/>
          </w:tcPr>
          <w:p w:rsidRPr="00803844" w:rsidR="0082160D" w:rsidP="00463BB7" w:rsidRDefault="0082160D" w14:paraId="4E83D5FA" w14:textId="77777777">
            <w:pPr>
              <w:jc w:val="center"/>
              <w:rPr>
                <w:rFonts w:eastAsia="Times New Roman" w:cstheme="minorHAnsi"/>
                <w:b/>
                <w:sz w:val="20"/>
                <w:szCs w:val="20"/>
                <w:lang w:eastAsia="es-CO"/>
              </w:rPr>
            </w:pPr>
            <w:r w:rsidRPr="00803844">
              <w:rPr>
                <w:rFonts w:eastAsia="Times New Roman" w:cstheme="minorHAnsi"/>
                <w:b/>
                <w:sz w:val="20"/>
                <w:szCs w:val="20"/>
                <w:lang w:eastAsia="es-CO"/>
              </w:rPr>
              <w:t>TOTAL NUMERO DE CARGOS DE LA PLANTA</w:t>
            </w:r>
          </w:p>
        </w:tc>
        <w:tc>
          <w:tcPr>
            <w:tcW w:w="2126" w:type="dxa"/>
            <w:tcBorders>
              <w:top w:val="nil"/>
              <w:left w:val="nil"/>
              <w:bottom w:val="single" w:color="auto" w:sz="4" w:space="0"/>
              <w:right w:val="single" w:color="auto" w:sz="4" w:space="0"/>
            </w:tcBorders>
            <w:shd w:val="clear" w:color="auto" w:fill="D9D9D9" w:themeFill="background1" w:themeFillShade="D9"/>
            <w:vAlign w:val="center"/>
            <w:hideMark/>
          </w:tcPr>
          <w:p w:rsidRPr="00803844" w:rsidR="0082160D" w:rsidP="00463BB7" w:rsidRDefault="0082160D" w14:paraId="32B4B302" w14:textId="77777777">
            <w:pPr>
              <w:jc w:val="center"/>
              <w:rPr>
                <w:rFonts w:eastAsia="Times New Roman" w:cstheme="minorHAnsi"/>
                <w:b/>
                <w:sz w:val="20"/>
                <w:szCs w:val="20"/>
                <w:lang w:eastAsia="es-CO"/>
              </w:rPr>
            </w:pPr>
            <w:r w:rsidRPr="00803844">
              <w:rPr>
                <w:rFonts w:eastAsia="Times New Roman" w:cstheme="minorHAnsi"/>
                <w:b/>
                <w:sz w:val="20"/>
                <w:szCs w:val="20"/>
                <w:lang w:eastAsia="es-CO"/>
              </w:rPr>
              <w:t>NUMERO DE CARGOS PROVISTOS</w:t>
            </w:r>
          </w:p>
        </w:tc>
        <w:tc>
          <w:tcPr>
            <w:tcW w:w="2410" w:type="dxa"/>
            <w:tcBorders>
              <w:top w:val="nil"/>
              <w:left w:val="nil"/>
              <w:bottom w:val="single" w:color="auto" w:sz="4" w:space="0"/>
              <w:right w:val="single" w:color="auto" w:sz="4" w:space="0"/>
            </w:tcBorders>
            <w:shd w:val="clear" w:color="auto" w:fill="D9D9D9" w:themeFill="background1" w:themeFillShade="D9"/>
            <w:vAlign w:val="center"/>
            <w:hideMark/>
          </w:tcPr>
          <w:p w:rsidRPr="00803844" w:rsidR="0082160D" w:rsidP="00463BB7" w:rsidRDefault="0082160D" w14:paraId="59442FBD" w14:textId="77777777">
            <w:pPr>
              <w:jc w:val="center"/>
              <w:rPr>
                <w:rFonts w:eastAsia="Times New Roman" w:cstheme="minorHAnsi"/>
                <w:b/>
                <w:sz w:val="20"/>
                <w:szCs w:val="20"/>
                <w:lang w:eastAsia="es-CO"/>
              </w:rPr>
            </w:pPr>
            <w:r w:rsidRPr="00803844">
              <w:rPr>
                <w:rFonts w:eastAsia="Times New Roman" w:cstheme="minorHAnsi"/>
                <w:b/>
                <w:sz w:val="20"/>
                <w:szCs w:val="20"/>
                <w:lang w:eastAsia="es-CO"/>
              </w:rPr>
              <w:t>NUMERO DE CARGOS VACANTES</w:t>
            </w:r>
          </w:p>
        </w:tc>
      </w:tr>
      <w:tr w:rsidRPr="00803844" w:rsidR="0082160D" w:rsidTr="000F5DAE" w14:paraId="72300FE2" w14:textId="77777777">
        <w:trPr>
          <w:trHeight w:val="518"/>
        </w:trPr>
        <w:tc>
          <w:tcPr>
            <w:tcW w:w="2040" w:type="dxa"/>
            <w:tcBorders>
              <w:top w:val="nil"/>
              <w:left w:val="single" w:color="auto" w:sz="4" w:space="0"/>
              <w:bottom w:val="single" w:color="auto" w:sz="4" w:space="0"/>
              <w:right w:val="single" w:color="auto" w:sz="4" w:space="0"/>
            </w:tcBorders>
            <w:shd w:val="clear" w:color="auto" w:fill="auto"/>
            <w:noWrap/>
            <w:vAlign w:val="bottom"/>
            <w:hideMark/>
          </w:tcPr>
          <w:p w:rsidRPr="00803844" w:rsidR="0082160D" w:rsidP="00463BB7" w:rsidRDefault="0082160D" w14:paraId="14295F8E" w14:textId="77777777">
            <w:pPr>
              <w:rPr>
                <w:rFonts w:ascii="Arial" w:hAnsi="Arial" w:eastAsia="Times New Roman" w:cs="Arial"/>
                <w:sz w:val="18"/>
                <w:szCs w:val="18"/>
                <w:lang w:eastAsia="es-CO"/>
              </w:rPr>
            </w:pPr>
            <w:r w:rsidRPr="00803844">
              <w:rPr>
                <w:rFonts w:ascii="Arial" w:hAnsi="Arial" w:eastAsia="Times New Roman" w:cs="Arial"/>
                <w:sz w:val="18"/>
                <w:szCs w:val="18"/>
                <w:lang w:eastAsia="es-CO"/>
              </w:rPr>
              <w:t>Al iniciar la gestión</w:t>
            </w:r>
          </w:p>
        </w:tc>
        <w:tc>
          <w:tcPr>
            <w:tcW w:w="2525" w:type="dxa"/>
            <w:tcBorders>
              <w:top w:val="nil"/>
              <w:left w:val="nil"/>
              <w:bottom w:val="single" w:color="auto" w:sz="4" w:space="0"/>
              <w:right w:val="single" w:color="auto" w:sz="4" w:space="0"/>
            </w:tcBorders>
            <w:shd w:val="clear" w:color="auto" w:fill="auto"/>
            <w:noWrap/>
            <w:vAlign w:val="center"/>
          </w:tcPr>
          <w:p w:rsidRPr="00803844" w:rsidR="0082160D" w:rsidP="00463BB7" w:rsidRDefault="0082160D" w14:paraId="12437D51" w14:textId="77777777">
            <w:pPr>
              <w:jc w:val="center"/>
              <w:rPr>
                <w:rFonts w:ascii="Arial" w:hAnsi="Arial" w:eastAsia="Times New Roman" w:cs="Arial"/>
                <w:sz w:val="18"/>
                <w:szCs w:val="18"/>
                <w:lang w:eastAsia="es-CO"/>
              </w:rPr>
            </w:pPr>
            <w:r w:rsidRPr="00803844">
              <w:rPr>
                <w:rFonts w:ascii="Arial" w:hAnsi="Arial" w:cs="Arial"/>
                <w:sz w:val="18"/>
                <w:szCs w:val="18"/>
              </w:rPr>
              <w:t>262</w:t>
            </w:r>
          </w:p>
        </w:tc>
        <w:tc>
          <w:tcPr>
            <w:tcW w:w="2126" w:type="dxa"/>
            <w:tcBorders>
              <w:top w:val="nil"/>
              <w:left w:val="nil"/>
              <w:bottom w:val="single" w:color="auto" w:sz="4" w:space="0"/>
              <w:right w:val="single" w:color="auto" w:sz="4" w:space="0"/>
            </w:tcBorders>
            <w:shd w:val="clear" w:color="auto" w:fill="auto"/>
            <w:noWrap/>
            <w:vAlign w:val="center"/>
          </w:tcPr>
          <w:p w:rsidRPr="00803844" w:rsidR="0082160D" w:rsidP="00463BB7" w:rsidRDefault="0082160D" w14:paraId="422B3EC7" w14:textId="77777777">
            <w:pPr>
              <w:jc w:val="center"/>
              <w:rPr>
                <w:rFonts w:ascii="Arial" w:hAnsi="Arial" w:eastAsia="Times New Roman" w:cs="Arial"/>
                <w:sz w:val="18"/>
                <w:szCs w:val="18"/>
                <w:lang w:eastAsia="es-CO"/>
              </w:rPr>
            </w:pPr>
            <w:r w:rsidRPr="00803844">
              <w:rPr>
                <w:rFonts w:ascii="Arial" w:hAnsi="Arial" w:cs="Arial"/>
                <w:sz w:val="18"/>
                <w:szCs w:val="18"/>
              </w:rPr>
              <w:t>239</w:t>
            </w:r>
          </w:p>
        </w:tc>
        <w:tc>
          <w:tcPr>
            <w:tcW w:w="2410" w:type="dxa"/>
            <w:tcBorders>
              <w:top w:val="nil"/>
              <w:left w:val="nil"/>
              <w:bottom w:val="single" w:color="auto" w:sz="4" w:space="0"/>
              <w:right w:val="single" w:color="auto" w:sz="4" w:space="0"/>
            </w:tcBorders>
            <w:shd w:val="clear" w:color="auto" w:fill="auto"/>
            <w:noWrap/>
            <w:vAlign w:val="center"/>
          </w:tcPr>
          <w:p w:rsidRPr="00803844" w:rsidR="0082160D" w:rsidP="00463BB7" w:rsidRDefault="0082160D" w14:paraId="10143488" w14:textId="77777777">
            <w:pPr>
              <w:jc w:val="center"/>
              <w:rPr>
                <w:rFonts w:ascii="Arial" w:hAnsi="Arial" w:eastAsia="Times New Roman" w:cs="Arial"/>
                <w:sz w:val="18"/>
                <w:szCs w:val="18"/>
                <w:lang w:eastAsia="es-CO"/>
              </w:rPr>
            </w:pPr>
            <w:r w:rsidRPr="00803844">
              <w:rPr>
                <w:rFonts w:ascii="Arial" w:hAnsi="Arial" w:cs="Arial"/>
                <w:sz w:val="18"/>
                <w:szCs w:val="18"/>
              </w:rPr>
              <w:t>23</w:t>
            </w:r>
          </w:p>
        </w:tc>
      </w:tr>
      <w:tr w:rsidRPr="00803844" w:rsidR="0082160D" w:rsidTr="000F5DAE" w14:paraId="3015E2B6" w14:textId="77777777">
        <w:trPr>
          <w:trHeight w:val="509"/>
        </w:trPr>
        <w:tc>
          <w:tcPr>
            <w:tcW w:w="2040" w:type="dxa"/>
            <w:tcBorders>
              <w:top w:val="nil"/>
              <w:left w:val="single" w:color="auto" w:sz="4" w:space="0"/>
              <w:bottom w:val="single" w:color="auto" w:sz="4" w:space="0"/>
              <w:right w:val="single" w:color="auto" w:sz="4" w:space="0"/>
            </w:tcBorders>
            <w:shd w:val="clear" w:color="auto" w:fill="auto"/>
            <w:noWrap/>
            <w:vAlign w:val="bottom"/>
            <w:hideMark/>
          </w:tcPr>
          <w:p w:rsidRPr="00803844" w:rsidR="0082160D" w:rsidP="00463BB7" w:rsidRDefault="0082160D" w14:paraId="38DE4012" w14:textId="77777777">
            <w:pPr>
              <w:rPr>
                <w:rFonts w:ascii="Arial" w:hAnsi="Arial" w:eastAsia="Times New Roman" w:cs="Arial"/>
                <w:sz w:val="18"/>
                <w:szCs w:val="18"/>
                <w:lang w:eastAsia="es-CO"/>
              </w:rPr>
            </w:pPr>
            <w:r w:rsidRPr="00803844">
              <w:rPr>
                <w:rFonts w:ascii="Arial" w:hAnsi="Arial" w:eastAsia="Times New Roman" w:cs="Arial"/>
                <w:sz w:val="18"/>
                <w:szCs w:val="18"/>
                <w:lang w:eastAsia="es-CO"/>
              </w:rPr>
              <w:t>Al culminar la gestión</w:t>
            </w:r>
          </w:p>
        </w:tc>
        <w:tc>
          <w:tcPr>
            <w:tcW w:w="2525" w:type="dxa"/>
            <w:tcBorders>
              <w:top w:val="nil"/>
              <w:left w:val="nil"/>
              <w:bottom w:val="single" w:color="auto" w:sz="4" w:space="0"/>
              <w:right w:val="single" w:color="auto" w:sz="4" w:space="0"/>
            </w:tcBorders>
            <w:shd w:val="clear" w:color="auto" w:fill="auto"/>
            <w:noWrap/>
            <w:vAlign w:val="center"/>
          </w:tcPr>
          <w:p w:rsidRPr="00803844" w:rsidR="0082160D" w:rsidP="00463BB7" w:rsidRDefault="0082160D" w14:paraId="414CCCD4" w14:textId="77777777">
            <w:pPr>
              <w:jc w:val="center"/>
              <w:rPr>
                <w:rFonts w:ascii="Arial" w:hAnsi="Arial" w:eastAsia="Times New Roman" w:cs="Arial"/>
                <w:sz w:val="18"/>
                <w:szCs w:val="18"/>
                <w:lang w:eastAsia="es-CO"/>
              </w:rPr>
            </w:pPr>
            <w:r w:rsidRPr="00803844">
              <w:rPr>
                <w:rFonts w:ascii="Arial" w:hAnsi="Arial" w:cs="Arial"/>
                <w:sz w:val="18"/>
                <w:szCs w:val="18"/>
              </w:rPr>
              <w:t>241</w:t>
            </w:r>
          </w:p>
        </w:tc>
        <w:tc>
          <w:tcPr>
            <w:tcW w:w="2126" w:type="dxa"/>
            <w:tcBorders>
              <w:top w:val="nil"/>
              <w:left w:val="nil"/>
              <w:bottom w:val="single" w:color="auto" w:sz="4" w:space="0"/>
              <w:right w:val="single" w:color="auto" w:sz="4" w:space="0"/>
            </w:tcBorders>
            <w:shd w:val="clear" w:color="auto" w:fill="auto"/>
            <w:noWrap/>
            <w:vAlign w:val="center"/>
          </w:tcPr>
          <w:p w:rsidRPr="00803844" w:rsidR="0082160D" w:rsidP="00463BB7" w:rsidRDefault="0047207C" w14:paraId="3A5AB623" w14:textId="63EE9C6A">
            <w:pPr>
              <w:jc w:val="center"/>
              <w:rPr>
                <w:rFonts w:ascii="Arial" w:hAnsi="Arial" w:eastAsia="Times New Roman" w:cs="Arial"/>
                <w:sz w:val="18"/>
                <w:szCs w:val="18"/>
                <w:lang w:eastAsia="es-CO"/>
              </w:rPr>
            </w:pPr>
            <w:r w:rsidRPr="00803844">
              <w:rPr>
                <w:rFonts w:ascii="Arial" w:hAnsi="Arial" w:cs="Arial"/>
                <w:sz w:val="18"/>
                <w:szCs w:val="18"/>
              </w:rPr>
              <w:t>226</w:t>
            </w:r>
          </w:p>
        </w:tc>
        <w:tc>
          <w:tcPr>
            <w:tcW w:w="2410" w:type="dxa"/>
            <w:tcBorders>
              <w:top w:val="nil"/>
              <w:left w:val="nil"/>
              <w:bottom w:val="single" w:color="auto" w:sz="4" w:space="0"/>
              <w:right w:val="single" w:color="auto" w:sz="4" w:space="0"/>
            </w:tcBorders>
            <w:shd w:val="clear" w:color="auto" w:fill="auto"/>
            <w:noWrap/>
            <w:vAlign w:val="center"/>
          </w:tcPr>
          <w:p w:rsidRPr="00803844" w:rsidR="0082160D" w:rsidP="00463BB7" w:rsidRDefault="0047207C" w14:paraId="450A1D61" w14:textId="3F3E4A3E">
            <w:pPr>
              <w:jc w:val="center"/>
              <w:rPr>
                <w:rFonts w:ascii="Arial" w:hAnsi="Arial" w:eastAsia="Times New Roman" w:cs="Arial"/>
                <w:sz w:val="18"/>
                <w:szCs w:val="18"/>
                <w:lang w:eastAsia="es-CO"/>
              </w:rPr>
            </w:pPr>
            <w:r w:rsidRPr="00803844">
              <w:rPr>
                <w:rFonts w:ascii="Arial" w:hAnsi="Arial" w:cs="Arial"/>
                <w:sz w:val="18"/>
                <w:szCs w:val="18"/>
              </w:rPr>
              <w:t>15</w:t>
            </w:r>
          </w:p>
        </w:tc>
      </w:tr>
    </w:tbl>
    <w:p w:rsidRPr="00707AD2" w:rsidR="0082160D" w:rsidP="005512A3" w:rsidRDefault="0082160D" w14:paraId="52A73D1A" w14:textId="77777777">
      <w:pPr>
        <w:jc w:val="center"/>
        <w:rPr>
          <w:rFonts w:ascii="Arial" w:hAnsi="Arial" w:eastAsia="Times New Roman" w:cs="Arial"/>
          <w:b/>
          <w:bCs/>
          <w:sz w:val="22"/>
          <w:szCs w:val="22"/>
          <w:lang w:eastAsia="es-CO"/>
        </w:rPr>
      </w:pPr>
    </w:p>
    <w:p w:rsidRPr="00803844" w:rsidR="0082160D" w:rsidP="005512A3" w:rsidRDefault="005512A3" w14:paraId="4F434EA5" w14:textId="55B11332">
      <w:pPr>
        <w:jc w:val="center"/>
        <w:rPr>
          <w:rFonts w:eastAsia="Times New Roman" w:cstheme="minorHAnsi"/>
          <w:b/>
          <w:bCs/>
          <w:sz w:val="20"/>
          <w:szCs w:val="20"/>
          <w:lang w:eastAsia="es-CO"/>
        </w:rPr>
      </w:pPr>
      <w:r w:rsidRPr="00803844">
        <w:rPr>
          <w:rFonts w:eastAsia="Times New Roman" w:cstheme="minorHAnsi"/>
          <w:b/>
          <w:bCs/>
          <w:sz w:val="20"/>
          <w:szCs w:val="20"/>
          <w:lang w:eastAsia="es-CO"/>
        </w:rPr>
        <w:t>CARGOS DE TRABAJADOR OFICIAL</w:t>
      </w:r>
    </w:p>
    <w:tbl>
      <w:tblPr>
        <w:tblW w:w="9072"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984"/>
        <w:gridCol w:w="2552"/>
        <w:gridCol w:w="2126"/>
        <w:gridCol w:w="2410"/>
      </w:tblGrid>
      <w:tr w:rsidRPr="00803844" w:rsidR="0082160D" w:rsidTr="00707AD2" w14:paraId="339A656D" w14:textId="77777777">
        <w:trPr>
          <w:trHeight w:val="600"/>
        </w:trPr>
        <w:tc>
          <w:tcPr>
            <w:tcW w:w="1984" w:type="dxa"/>
            <w:shd w:val="clear" w:color="000000" w:fill="D9D9D9"/>
            <w:vAlign w:val="center"/>
            <w:hideMark/>
          </w:tcPr>
          <w:p w:rsidRPr="00803844" w:rsidR="0082160D" w:rsidP="00463BB7" w:rsidRDefault="0082160D" w14:paraId="194FECC9" w14:textId="77777777">
            <w:pPr>
              <w:jc w:val="center"/>
              <w:rPr>
                <w:rFonts w:eastAsia="Times New Roman" w:cstheme="minorHAnsi"/>
                <w:b/>
                <w:sz w:val="20"/>
                <w:szCs w:val="20"/>
                <w:lang w:eastAsia="es-CO"/>
              </w:rPr>
            </w:pPr>
            <w:r w:rsidRPr="00803844">
              <w:rPr>
                <w:rFonts w:eastAsia="Times New Roman" w:cstheme="minorHAnsi"/>
                <w:b/>
                <w:sz w:val="20"/>
                <w:szCs w:val="20"/>
                <w:lang w:eastAsia="es-CO"/>
              </w:rPr>
              <w:t>CORTE</w:t>
            </w:r>
          </w:p>
        </w:tc>
        <w:tc>
          <w:tcPr>
            <w:tcW w:w="2552" w:type="dxa"/>
            <w:shd w:val="clear" w:color="000000" w:fill="D9D9D9"/>
            <w:vAlign w:val="center"/>
            <w:hideMark/>
          </w:tcPr>
          <w:p w:rsidRPr="00803844" w:rsidR="0082160D" w:rsidP="00463BB7" w:rsidRDefault="0082160D" w14:paraId="2A3B97DD" w14:textId="77777777">
            <w:pPr>
              <w:jc w:val="center"/>
              <w:rPr>
                <w:rFonts w:eastAsia="Times New Roman" w:cstheme="minorHAnsi"/>
                <w:b/>
                <w:sz w:val="20"/>
                <w:szCs w:val="20"/>
                <w:lang w:eastAsia="es-CO"/>
              </w:rPr>
            </w:pPr>
            <w:r w:rsidRPr="00803844">
              <w:rPr>
                <w:rFonts w:eastAsia="Times New Roman" w:cstheme="minorHAnsi"/>
                <w:b/>
                <w:sz w:val="20"/>
                <w:szCs w:val="20"/>
                <w:lang w:eastAsia="es-CO"/>
              </w:rPr>
              <w:t>TOTAL NÚMERO DE CARGOS DE LA PLANTA</w:t>
            </w:r>
          </w:p>
        </w:tc>
        <w:tc>
          <w:tcPr>
            <w:tcW w:w="2126" w:type="dxa"/>
            <w:shd w:val="clear" w:color="000000" w:fill="D9D9D9"/>
            <w:vAlign w:val="center"/>
            <w:hideMark/>
          </w:tcPr>
          <w:p w:rsidRPr="00803844" w:rsidR="0082160D" w:rsidP="00463BB7" w:rsidRDefault="0082160D" w14:paraId="4B3DBFA4" w14:textId="77777777">
            <w:pPr>
              <w:jc w:val="center"/>
              <w:rPr>
                <w:rFonts w:eastAsia="Times New Roman" w:cstheme="minorHAnsi"/>
                <w:b/>
                <w:sz w:val="20"/>
                <w:szCs w:val="20"/>
                <w:lang w:eastAsia="es-CO"/>
              </w:rPr>
            </w:pPr>
            <w:r w:rsidRPr="00803844">
              <w:rPr>
                <w:rFonts w:eastAsia="Times New Roman" w:cstheme="minorHAnsi"/>
                <w:b/>
                <w:sz w:val="20"/>
                <w:szCs w:val="20"/>
                <w:lang w:eastAsia="es-CO"/>
              </w:rPr>
              <w:t>NÚMEROS DE CARGOS PROVISTOS</w:t>
            </w:r>
          </w:p>
        </w:tc>
        <w:tc>
          <w:tcPr>
            <w:tcW w:w="2410" w:type="dxa"/>
            <w:shd w:val="clear" w:color="000000" w:fill="D9D9D9"/>
            <w:vAlign w:val="center"/>
            <w:hideMark/>
          </w:tcPr>
          <w:p w:rsidRPr="00803844" w:rsidR="0082160D" w:rsidP="00463BB7" w:rsidRDefault="0082160D" w14:paraId="1AEDE5ED" w14:textId="77777777">
            <w:pPr>
              <w:jc w:val="center"/>
              <w:rPr>
                <w:rFonts w:eastAsia="Times New Roman" w:cstheme="minorHAnsi"/>
                <w:b/>
                <w:sz w:val="20"/>
                <w:szCs w:val="20"/>
                <w:lang w:eastAsia="es-CO"/>
              </w:rPr>
            </w:pPr>
            <w:r w:rsidRPr="00803844">
              <w:rPr>
                <w:rFonts w:eastAsia="Times New Roman" w:cstheme="minorHAnsi"/>
                <w:b/>
                <w:sz w:val="20"/>
                <w:szCs w:val="20"/>
                <w:lang w:eastAsia="es-CO"/>
              </w:rPr>
              <w:t>NÚMERO DE CARGOS VACANTES</w:t>
            </w:r>
          </w:p>
        </w:tc>
      </w:tr>
      <w:tr w:rsidRPr="00707AD2" w:rsidR="00707AD2" w:rsidTr="007115D2" w14:paraId="0E3DBF07" w14:textId="77777777">
        <w:trPr>
          <w:trHeight w:val="300"/>
        </w:trPr>
        <w:tc>
          <w:tcPr>
            <w:tcW w:w="1984" w:type="dxa"/>
            <w:shd w:val="clear" w:color="auto" w:fill="auto"/>
            <w:vAlign w:val="bottom"/>
            <w:hideMark/>
          </w:tcPr>
          <w:p w:rsidRPr="00803844" w:rsidR="00707AD2" w:rsidP="00707AD2" w:rsidRDefault="00707AD2" w14:paraId="4531E682" w14:textId="270BAEF7">
            <w:pPr>
              <w:rPr>
                <w:rFonts w:ascii="Arial" w:hAnsi="Arial" w:eastAsia="Times New Roman" w:cs="Arial"/>
                <w:sz w:val="18"/>
                <w:szCs w:val="18"/>
                <w:lang w:eastAsia="es-CO"/>
              </w:rPr>
            </w:pPr>
            <w:r w:rsidRPr="00803844">
              <w:rPr>
                <w:rFonts w:ascii="Arial" w:hAnsi="Arial" w:eastAsia="Times New Roman" w:cs="Arial"/>
                <w:sz w:val="18"/>
                <w:szCs w:val="18"/>
                <w:lang w:eastAsia="es-CO"/>
              </w:rPr>
              <w:t>Al iniciar la gestión</w:t>
            </w:r>
          </w:p>
        </w:tc>
        <w:tc>
          <w:tcPr>
            <w:tcW w:w="2552" w:type="dxa"/>
            <w:shd w:val="clear" w:color="auto" w:fill="auto"/>
            <w:noWrap/>
            <w:vAlign w:val="center"/>
            <w:hideMark/>
          </w:tcPr>
          <w:p w:rsidRPr="00803844" w:rsidR="00707AD2" w:rsidP="00707AD2" w:rsidRDefault="00707AD2" w14:paraId="2664CFE3" w14:textId="77777777">
            <w:pPr>
              <w:jc w:val="center"/>
              <w:rPr>
                <w:rFonts w:ascii="Arial" w:hAnsi="Arial" w:eastAsia="Times New Roman" w:cs="Arial"/>
                <w:sz w:val="18"/>
                <w:szCs w:val="18"/>
                <w:lang w:eastAsia="es-CO"/>
              </w:rPr>
            </w:pPr>
            <w:r w:rsidRPr="00803844">
              <w:rPr>
                <w:rFonts w:ascii="Arial" w:hAnsi="Arial" w:eastAsia="Times New Roman" w:cs="Arial"/>
                <w:sz w:val="18"/>
                <w:szCs w:val="18"/>
                <w:lang w:eastAsia="es-CO"/>
              </w:rPr>
              <w:t>19</w:t>
            </w:r>
          </w:p>
        </w:tc>
        <w:tc>
          <w:tcPr>
            <w:tcW w:w="2126" w:type="dxa"/>
            <w:shd w:val="clear" w:color="auto" w:fill="auto"/>
            <w:noWrap/>
            <w:vAlign w:val="center"/>
            <w:hideMark/>
          </w:tcPr>
          <w:p w:rsidRPr="00803844" w:rsidR="00707AD2" w:rsidP="00707AD2" w:rsidRDefault="00707AD2" w14:paraId="0487F5F6" w14:textId="77777777">
            <w:pPr>
              <w:jc w:val="center"/>
              <w:rPr>
                <w:rFonts w:ascii="Arial" w:hAnsi="Arial" w:eastAsia="Times New Roman" w:cs="Arial"/>
                <w:sz w:val="18"/>
                <w:szCs w:val="18"/>
                <w:lang w:eastAsia="es-CO"/>
              </w:rPr>
            </w:pPr>
            <w:r w:rsidRPr="00803844">
              <w:rPr>
                <w:rFonts w:ascii="Arial" w:hAnsi="Arial" w:eastAsia="Times New Roman" w:cs="Arial"/>
                <w:sz w:val="18"/>
                <w:szCs w:val="18"/>
                <w:lang w:eastAsia="es-CO"/>
              </w:rPr>
              <w:t>19</w:t>
            </w:r>
          </w:p>
        </w:tc>
        <w:tc>
          <w:tcPr>
            <w:tcW w:w="2410" w:type="dxa"/>
            <w:shd w:val="clear" w:color="auto" w:fill="auto"/>
            <w:noWrap/>
            <w:vAlign w:val="center"/>
            <w:hideMark/>
          </w:tcPr>
          <w:p w:rsidRPr="00803844" w:rsidR="00707AD2" w:rsidP="00707AD2" w:rsidRDefault="00707AD2" w14:paraId="6EF37E36" w14:textId="77777777">
            <w:pPr>
              <w:jc w:val="center"/>
              <w:rPr>
                <w:rFonts w:ascii="Arial" w:hAnsi="Arial" w:eastAsia="Times New Roman" w:cs="Arial"/>
                <w:sz w:val="18"/>
                <w:szCs w:val="18"/>
                <w:lang w:eastAsia="es-CO"/>
              </w:rPr>
            </w:pPr>
            <w:r w:rsidRPr="00803844">
              <w:rPr>
                <w:rFonts w:ascii="Arial" w:hAnsi="Arial" w:eastAsia="Times New Roman" w:cs="Arial"/>
                <w:sz w:val="18"/>
                <w:szCs w:val="18"/>
                <w:lang w:eastAsia="es-CO"/>
              </w:rPr>
              <w:t>0</w:t>
            </w:r>
          </w:p>
        </w:tc>
      </w:tr>
      <w:tr w:rsidRPr="00707AD2" w:rsidR="00707AD2" w:rsidTr="007115D2" w14:paraId="32A3F1A7" w14:textId="77777777">
        <w:trPr>
          <w:trHeight w:val="300"/>
        </w:trPr>
        <w:tc>
          <w:tcPr>
            <w:tcW w:w="1984" w:type="dxa"/>
            <w:shd w:val="clear" w:color="auto" w:fill="auto"/>
            <w:vAlign w:val="bottom"/>
            <w:hideMark/>
          </w:tcPr>
          <w:p w:rsidRPr="00803844" w:rsidR="00707AD2" w:rsidP="00707AD2" w:rsidRDefault="00707AD2" w14:paraId="71D6281C" w14:textId="79BE7B97">
            <w:pPr>
              <w:rPr>
                <w:rFonts w:ascii="Arial" w:hAnsi="Arial" w:eastAsia="Times New Roman" w:cs="Arial"/>
                <w:sz w:val="18"/>
                <w:szCs w:val="18"/>
                <w:lang w:eastAsia="es-CO"/>
              </w:rPr>
            </w:pPr>
            <w:r w:rsidRPr="00803844">
              <w:rPr>
                <w:rFonts w:ascii="Arial" w:hAnsi="Arial" w:eastAsia="Times New Roman" w:cs="Arial"/>
                <w:sz w:val="18"/>
                <w:szCs w:val="18"/>
                <w:lang w:eastAsia="es-CO"/>
              </w:rPr>
              <w:t>Al culminar la gestión</w:t>
            </w:r>
          </w:p>
        </w:tc>
        <w:tc>
          <w:tcPr>
            <w:tcW w:w="2552" w:type="dxa"/>
            <w:shd w:val="clear" w:color="auto" w:fill="auto"/>
            <w:noWrap/>
            <w:vAlign w:val="center"/>
            <w:hideMark/>
          </w:tcPr>
          <w:p w:rsidRPr="00803844" w:rsidR="00707AD2" w:rsidP="00707AD2" w:rsidRDefault="00707AD2" w14:paraId="3FCDBFB2" w14:textId="77777777">
            <w:pPr>
              <w:jc w:val="center"/>
              <w:rPr>
                <w:rFonts w:ascii="Arial" w:hAnsi="Arial" w:eastAsia="Times New Roman" w:cs="Arial"/>
                <w:sz w:val="18"/>
                <w:szCs w:val="18"/>
                <w:lang w:eastAsia="es-CO"/>
              </w:rPr>
            </w:pPr>
            <w:r w:rsidRPr="00803844">
              <w:rPr>
                <w:rFonts w:ascii="Arial" w:hAnsi="Arial" w:eastAsia="Times New Roman" w:cs="Arial"/>
                <w:sz w:val="18"/>
                <w:szCs w:val="18"/>
                <w:lang w:eastAsia="es-CO"/>
              </w:rPr>
              <w:t>16</w:t>
            </w:r>
          </w:p>
        </w:tc>
        <w:tc>
          <w:tcPr>
            <w:tcW w:w="2126" w:type="dxa"/>
            <w:shd w:val="clear" w:color="auto" w:fill="auto"/>
            <w:noWrap/>
            <w:vAlign w:val="center"/>
            <w:hideMark/>
          </w:tcPr>
          <w:p w:rsidRPr="00803844" w:rsidR="00707AD2" w:rsidP="00707AD2" w:rsidRDefault="00707AD2" w14:paraId="533FDD84" w14:textId="73216B18">
            <w:pPr>
              <w:jc w:val="center"/>
              <w:rPr>
                <w:rFonts w:ascii="Arial" w:hAnsi="Arial" w:eastAsia="Times New Roman" w:cs="Arial"/>
                <w:sz w:val="18"/>
                <w:szCs w:val="18"/>
                <w:lang w:eastAsia="es-CO"/>
              </w:rPr>
            </w:pPr>
            <w:r w:rsidRPr="00803844">
              <w:rPr>
                <w:rFonts w:ascii="Arial" w:hAnsi="Arial" w:eastAsia="Times New Roman" w:cs="Arial"/>
                <w:sz w:val="18"/>
                <w:szCs w:val="18"/>
                <w:lang w:eastAsia="es-CO"/>
              </w:rPr>
              <w:t>15</w:t>
            </w:r>
          </w:p>
        </w:tc>
        <w:tc>
          <w:tcPr>
            <w:tcW w:w="2410" w:type="dxa"/>
            <w:shd w:val="clear" w:color="auto" w:fill="auto"/>
            <w:noWrap/>
            <w:vAlign w:val="center"/>
            <w:hideMark/>
          </w:tcPr>
          <w:p w:rsidRPr="00803844" w:rsidR="00707AD2" w:rsidP="00707AD2" w:rsidRDefault="00707AD2" w14:paraId="5421E03A" w14:textId="4A90C6AD">
            <w:pPr>
              <w:jc w:val="center"/>
              <w:rPr>
                <w:rFonts w:ascii="Arial" w:hAnsi="Arial" w:eastAsia="Times New Roman" w:cs="Arial"/>
                <w:sz w:val="18"/>
                <w:szCs w:val="18"/>
                <w:lang w:eastAsia="es-CO"/>
              </w:rPr>
            </w:pPr>
            <w:r w:rsidRPr="00803844">
              <w:rPr>
                <w:rFonts w:ascii="Arial" w:hAnsi="Arial" w:eastAsia="Times New Roman" w:cs="Arial"/>
                <w:sz w:val="18"/>
                <w:szCs w:val="18"/>
                <w:lang w:eastAsia="es-CO"/>
              </w:rPr>
              <w:t>1</w:t>
            </w:r>
          </w:p>
        </w:tc>
      </w:tr>
    </w:tbl>
    <w:p w:rsidR="0082160D" w:rsidP="0082160D" w:rsidRDefault="0082160D" w14:paraId="567A72AD" w14:textId="77777777">
      <w:pPr>
        <w:rPr>
          <w:rFonts w:ascii="Arial" w:hAnsi="Arial" w:cs="Arial"/>
        </w:rPr>
      </w:pPr>
    </w:p>
    <w:p w:rsidRPr="00803844" w:rsidR="0082160D" w:rsidP="00707AD2" w:rsidRDefault="0082160D" w14:paraId="79E2C77F" w14:textId="13756CA8">
      <w:pPr>
        <w:spacing w:line="276" w:lineRule="auto"/>
        <w:jc w:val="both"/>
        <w:rPr>
          <w:rFonts w:ascii="Arial" w:hAnsi="Arial" w:cs="Arial"/>
          <w:b/>
          <w:bCs/>
          <w:sz w:val="22"/>
          <w:szCs w:val="22"/>
          <w:lang w:val="es-ES_tradnl"/>
        </w:rPr>
      </w:pPr>
      <w:r w:rsidRPr="00701361">
        <w:rPr>
          <w:rFonts w:ascii="Arial" w:hAnsi="Arial" w:cs="Arial"/>
          <w:b/>
          <w:sz w:val="22"/>
          <w:szCs w:val="22"/>
        </w:rPr>
        <w:t>Anexo 1</w:t>
      </w:r>
      <w:r w:rsidR="008C7B27">
        <w:rPr>
          <w:rFonts w:ascii="Arial" w:hAnsi="Arial" w:cs="Arial"/>
          <w:b/>
          <w:sz w:val="22"/>
          <w:szCs w:val="22"/>
        </w:rPr>
        <w:t>7</w:t>
      </w:r>
      <w:r w:rsidRPr="00701361" w:rsidR="00596829">
        <w:rPr>
          <w:rFonts w:ascii="Arial" w:hAnsi="Arial" w:cs="Arial"/>
          <w:b/>
          <w:sz w:val="22"/>
          <w:szCs w:val="22"/>
        </w:rPr>
        <w:t>.</w:t>
      </w:r>
      <w:r w:rsidRPr="00701361">
        <w:rPr>
          <w:rFonts w:ascii="Arial" w:hAnsi="Arial" w:cs="Arial"/>
          <w:b/>
          <w:sz w:val="22"/>
          <w:szCs w:val="22"/>
        </w:rPr>
        <w:t xml:space="preserve"> Planta de Cargos - 01012020 - 30092023</w:t>
      </w:r>
    </w:p>
    <w:p w:rsidR="00F036BF" w:rsidP="003C23BC" w:rsidRDefault="00F036BF" w14:paraId="6C901ABA" w14:textId="77777777">
      <w:pPr>
        <w:spacing w:line="276" w:lineRule="auto"/>
        <w:ind w:left="708" w:hanging="708"/>
        <w:rPr>
          <w:rFonts w:ascii="Arial" w:hAnsi="Arial" w:cs="Arial"/>
          <w:b/>
          <w:bCs/>
          <w:lang w:val="es-ES_tradnl"/>
        </w:rPr>
      </w:pPr>
    </w:p>
    <w:p w:rsidRPr="009E461B" w:rsidR="001A7DE0" w:rsidP="009E461B" w:rsidRDefault="00F91858" w14:paraId="766D781F" w14:textId="1059197F">
      <w:pPr>
        <w:pStyle w:val="Ttulo1"/>
        <w:shd w:val="clear" w:color="auto" w:fill="1A3835"/>
        <w:rPr>
          <w:rFonts w:ascii="Isidora Sans" w:hAnsi="Isidora Sans" w:eastAsia="Times New Roman" w:cs="Rubik Light"/>
          <w:color w:val="F6F2DD"/>
          <w:sz w:val="40"/>
          <w:szCs w:val="40"/>
          <w:lang w:eastAsia="es-ES_tradnl"/>
        </w:rPr>
      </w:pPr>
      <w:r w:rsidRPr="009E461B">
        <w:rPr>
          <w:rFonts w:ascii="Isidora Sans" w:hAnsi="Isidora Sans" w:eastAsia="Times New Roman" w:cs="Rubik Light"/>
          <w:color w:val="F6F2DD"/>
          <w:sz w:val="40"/>
          <w:szCs w:val="40"/>
          <w:lang w:eastAsia="es-ES_tradnl"/>
        </w:rPr>
        <w:t>CAPÍTULO 5</w:t>
      </w:r>
      <w:r w:rsidRPr="009E461B" w:rsidR="001A7DE0">
        <w:rPr>
          <w:rFonts w:ascii="Isidora Sans" w:hAnsi="Isidora Sans" w:eastAsia="Times New Roman" w:cs="Rubik Light"/>
          <w:color w:val="F6F2DD"/>
          <w:sz w:val="40"/>
          <w:szCs w:val="40"/>
          <w:lang w:eastAsia="es-ES_tradnl"/>
        </w:rPr>
        <w:t xml:space="preserve">: </w:t>
      </w:r>
      <w:r w:rsidR="009E461B">
        <w:rPr>
          <w:rFonts w:ascii="Isidora Sans" w:hAnsi="Isidora Sans" w:eastAsia="Times New Roman" w:cs="Rubik Light"/>
          <w:color w:val="F6F2DD"/>
          <w:sz w:val="40"/>
          <w:szCs w:val="40"/>
          <w:lang w:eastAsia="es-ES_tradnl"/>
        </w:rPr>
        <w:t>PROGRAMAS Y PROYECTOS EJECUTADOS</w:t>
      </w:r>
    </w:p>
    <w:p w:rsidR="004A5303" w:rsidP="001C1A22" w:rsidRDefault="004A5303" w14:paraId="44DCF9BB" w14:textId="77777777">
      <w:pPr>
        <w:spacing w:line="276" w:lineRule="auto"/>
        <w:rPr>
          <w:rFonts w:ascii="Arial" w:hAnsi="Arial" w:cs="Arial"/>
          <w:b/>
          <w:bCs/>
          <w:lang w:val="es-ES_tradnl"/>
        </w:rPr>
      </w:pPr>
    </w:p>
    <w:p w:rsidRPr="00B92F20" w:rsidR="00F036BF" w:rsidP="005512A3" w:rsidRDefault="00F036BF" w14:paraId="46C9E827" w14:textId="0DEE83B3">
      <w:pPr>
        <w:tabs>
          <w:tab w:val="left" w:pos="993"/>
        </w:tabs>
        <w:jc w:val="both"/>
        <w:rPr>
          <w:rFonts w:ascii="Arial" w:hAnsi="Arial" w:cs="Arial"/>
          <w:sz w:val="22"/>
          <w:szCs w:val="22"/>
        </w:rPr>
      </w:pPr>
      <w:r w:rsidRPr="00B92F20">
        <w:rPr>
          <w:rFonts w:ascii="Arial" w:hAnsi="Arial" w:cs="Arial"/>
          <w:sz w:val="22"/>
          <w:szCs w:val="22"/>
        </w:rPr>
        <w:lastRenderedPageBreak/>
        <w:t xml:space="preserve">Se adjuntan los documentos que soportan cada una de estas solicitudes, </w:t>
      </w:r>
      <w:r w:rsidRPr="00B92F20" w:rsidR="00571012">
        <w:rPr>
          <w:rFonts w:ascii="Arial" w:hAnsi="Arial" w:cs="Arial"/>
          <w:sz w:val="22"/>
          <w:szCs w:val="22"/>
        </w:rPr>
        <w:t xml:space="preserve">formulación Plan Indicativo 2020-2023, </w:t>
      </w:r>
      <w:r w:rsidRPr="00B92F20">
        <w:rPr>
          <w:rFonts w:ascii="Arial" w:hAnsi="Arial" w:cs="Arial"/>
          <w:sz w:val="22"/>
          <w:szCs w:val="22"/>
        </w:rPr>
        <w:t>f</w:t>
      </w:r>
      <w:r w:rsidRPr="00B92F20" w:rsidR="00571012">
        <w:rPr>
          <w:rFonts w:ascii="Arial" w:hAnsi="Arial" w:cs="Arial"/>
          <w:sz w:val="22"/>
          <w:szCs w:val="22"/>
        </w:rPr>
        <w:t xml:space="preserve">ormulación Plan de Acción 2023, Seguimiento Plan Indicativo a corte 31 de agosto de 2023, </w:t>
      </w:r>
      <w:r w:rsidRPr="00B92F20">
        <w:rPr>
          <w:rFonts w:ascii="Arial" w:hAnsi="Arial" w:cs="Arial"/>
          <w:sz w:val="22"/>
          <w:szCs w:val="22"/>
        </w:rPr>
        <w:t xml:space="preserve">Seguimientos al Plan de Acción corte 31 de </w:t>
      </w:r>
      <w:r w:rsidRPr="00B92F20" w:rsidR="00571012">
        <w:rPr>
          <w:rFonts w:ascii="Arial" w:hAnsi="Arial" w:cs="Arial"/>
          <w:sz w:val="22"/>
          <w:szCs w:val="22"/>
        </w:rPr>
        <w:t>agosto de 2023</w:t>
      </w:r>
      <w:r w:rsidRPr="00B92F20">
        <w:rPr>
          <w:rFonts w:ascii="Arial" w:hAnsi="Arial" w:cs="Arial"/>
          <w:sz w:val="22"/>
          <w:szCs w:val="22"/>
        </w:rPr>
        <w:t xml:space="preserve"> y certificado del Banco de Proyectos.</w:t>
      </w:r>
    </w:p>
    <w:p w:rsidRPr="00B92F20" w:rsidR="00F036BF" w:rsidP="00701361" w:rsidRDefault="00F036BF" w14:paraId="3F00D106" w14:textId="77777777">
      <w:pPr>
        <w:shd w:val="clear" w:color="auto" w:fill="FFFFFF" w:themeFill="background1"/>
        <w:ind w:left="709"/>
        <w:jc w:val="both"/>
        <w:rPr>
          <w:rFonts w:ascii="Arial" w:hAnsi="Arial" w:cs="Arial"/>
          <w:sz w:val="22"/>
          <w:szCs w:val="22"/>
        </w:rPr>
      </w:pPr>
    </w:p>
    <w:p w:rsidRPr="00701361" w:rsidR="00F036BF" w:rsidP="00701361" w:rsidRDefault="00151F0A" w14:paraId="1D5F9EC9" w14:textId="225B610C">
      <w:pPr>
        <w:shd w:val="clear" w:color="auto" w:fill="FFFFFF" w:themeFill="background1"/>
        <w:jc w:val="both"/>
        <w:rPr>
          <w:rFonts w:ascii="Arial" w:hAnsi="Arial" w:cs="Arial"/>
          <w:b/>
          <w:sz w:val="22"/>
          <w:szCs w:val="22"/>
        </w:rPr>
      </w:pPr>
      <w:r w:rsidRPr="00701361">
        <w:rPr>
          <w:rFonts w:ascii="Arial" w:hAnsi="Arial" w:cs="Arial"/>
          <w:b/>
          <w:sz w:val="22"/>
          <w:szCs w:val="22"/>
        </w:rPr>
        <w:t>Anexos 1</w:t>
      </w:r>
      <w:r w:rsidR="008C7B27">
        <w:rPr>
          <w:rFonts w:ascii="Arial" w:hAnsi="Arial" w:cs="Arial"/>
          <w:b/>
          <w:sz w:val="22"/>
          <w:szCs w:val="22"/>
        </w:rPr>
        <w:t>8</w:t>
      </w:r>
      <w:r w:rsidRPr="00701361" w:rsidR="00596829">
        <w:rPr>
          <w:rFonts w:ascii="Arial" w:hAnsi="Arial" w:cs="Arial"/>
          <w:b/>
          <w:sz w:val="22"/>
          <w:szCs w:val="22"/>
        </w:rPr>
        <w:t>.</w:t>
      </w:r>
    </w:p>
    <w:p w:rsidRPr="00701361" w:rsidR="008F48A3" w:rsidP="00701361" w:rsidRDefault="008F48A3" w14:paraId="2D41678B" w14:textId="77777777">
      <w:pPr>
        <w:shd w:val="clear" w:color="auto" w:fill="FFFFFF" w:themeFill="background1"/>
        <w:jc w:val="both"/>
        <w:rPr>
          <w:rFonts w:ascii="Arial" w:hAnsi="Arial" w:cs="Arial"/>
          <w:b/>
          <w:sz w:val="22"/>
          <w:szCs w:val="22"/>
        </w:rPr>
      </w:pPr>
      <w:r w:rsidRPr="00701361">
        <w:rPr>
          <w:rFonts w:ascii="Arial" w:hAnsi="Arial" w:cs="Arial"/>
          <w:b/>
          <w:sz w:val="22"/>
          <w:szCs w:val="22"/>
        </w:rPr>
        <w:t>Formulación Plan Indicativo 2020-2023 – SyS</w:t>
      </w:r>
    </w:p>
    <w:p w:rsidRPr="00701361" w:rsidR="008F48A3" w:rsidP="00701361" w:rsidRDefault="008F48A3" w14:paraId="122A2E3C" w14:textId="77777777">
      <w:pPr>
        <w:shd w:val="clear" w:color="auto" w:fill="FFFFFF" w:themeFill="background1"/>
        <w:jc w:val="both"/>
        <w:rPr>
          <w:rFonts w:ascii="Arial" w:hAnsi="Arial" w:cs="Arial"/>
          <w:b/>
          <w:sz w:val="22"/>
          <w:szCs w:val="22"/>
        </w:rPr>
      </w:pPr>
      <w:r w:rsidRPr="00701361">
        <w:rPr>
          <w:rFonts w:ascii="Arial" w:hAnsi="Arial" w:cs="Arial"/>
          <w:b/>
          <w:sz w:val="22"/>
          <w:szCs w:val="22"/>
        </w:rPr>
        <w:t>707_Secretaría Suministros_Ajuste_Formulación PA 2023</w:t>
      </w:r>
    </w:p>
    <w:p w:rsidRPr="00701361" w:rsidR="00571012" w:rsidP="00701361" w:rsidRDefault="00571012" w14:paraId="009347EB" w14:textId="77777777">
      <w:pPr>
        <w:shd w:val="clear" w:color="auto" w:fill="FFFFFF" w:themeFill="background1"/>
        <w:jc w:val="both"/>
        <w:rPr>
          <w:rFonts w:ascii="Arial" w:hAnsi="Arial" w:cs="Arial"/>
          <w:b/>
          <w:sz w:val="22"/>
          <w:szCs w:val="22"/>
        </w:rPr>
      </w:pPr>
      <w:r w:rsidRPr="00701361">
        <w:rPr>
          <w:rFonts w:ascii="Arial" w:hAnsi="Arial" w:cs="Arial"/>
          <w:b/>
          <w:sz w:val="22"/>
          <w:szCs w:val="22"/>
        </w:rPr>
        <w:t xml:space="preserve">Seguimiento Plan Indicativo Agosto 31 de 2023 - SyS </w:t>
      </w:r>
    </w:p>
    <w:p w:rsidRPr="00701361" w:rsidR="008F48A3" w:rsidP="00701361" w:rsidRDefault="008F48A3" w14:paraId="773C756E" w14:textId="2D3ABC5E">
      <w:pPr>
        <w:shd w:val="clear" w:color="auto" w:fill="FFFFFF" w:themeFill="background1"/>
        <w:jc w:val="both"/>
        <w:rPr>
          <w:rFonts w:ascii="Arial" w:hAnsi="Arial" w:cs="Arial"/>
          <w:b/>
          <w:sz w:val="22"/>
          <w:szCs w:val="22"/>
        </w:rPr>
      </w:pPr>
      <w:r w:rsidRPr="00701361">
        <w:rPr>
          <w:rFonts w:ascii="Arial" w:hAnsi="Arial" w:cs="Arial"/>
          <w:b/>
          <w:sz w:val="22"/>
          <w:szCs w:val="22"/>
        </w:rPr>
        <w:t>707_Secretaria Suministros_Seguimiento PA_ 31Agosto 2023</w:t>
      </w:r>
    </w:p>
    <w:p w:rsidRPr="00B92F20" w:rsidR="008F48A3" w:rsidP="00701361" w:rsidRDefault="008F48A3" w14:paraId="02A953D3" w14:textId="51BC2D85">
      <w:pPr>
        <w:shd w:val="clear" w:color="auto" w:fill="FFFFFF" w:themeFill="background1"/>
        <w:jc w:val="both"/>
        <w:rPr>
          <w:rFonts w:ascii="Arial" w:hAnsi="Arial" w:cs="Arial"/>
          <w:b/>
          <w:sz w:val="22"/>
          <w:szCs w:val="22"/>
        </w:rPr>
      </w:pPr>
      <w:r w:rsidRPr="00701361">
        <w:rPr>
          <w:rFonts w:ascii="Arial" w:hAnsi="Arial" w:cs="Arial"/>
          <w:b/>
          <w:sz w:val="22"/>
          <w:szCs w:val="22"/>
        </w:rPr>
        <w:t>Certificado Suministros</w:t>
      </w:r>
    </w:p>
    <w:p w:rsidRPr="00B92F20" w:rsidR="00F036BF" w:rsidP="001C1A22" w:rsidRDefault="00F036BF" w14:paraId="5E2AF02E" w14:textId="77777777">
      <w:pPr>
        <w:spacing w:line="276" w:lineRule="auto"/>
        <w:rPr>
          <w:rFonts w:ascii="Arial" w:hAnsi="Arial" w:cs="Arial"/>
          <w:b/>
          <w:bCs/>
          <w:sz w:val="22"/>
          <w:szCs w:val="22"/>
          <w:lang w:val="es-ES_tradnl"/>
        </w:rPr>
      </w:pPr>
    </w:p>
    <w:p w:rsidRPr="009E461B" w:rsidR="001A7DE0" w:rsidP="009E461B" w:rsidRDefault="00F91858" w14:paraId="27E96F90" w14:textId="67C8D29F">
      <w:pPr>
        <w:pStyle w:val="Ttulo1"/>
        <w:shd w:val="clear" w:color="auto" w:fill="1A3835"/>
        <w:rPr>
          <w:rFonts w:ascii="Isidora Sans" w:hAnsi="Isidora Sans" w:eastAsia="Times New Roman" w:cs="Rubik Light"/>
          <w:color w:val="F6F2DD"/>
          <w:sz w:val="40"/>
          <w:szCs w:val="40"/>
          <w:lang w:eastAsia="es-ES_tradnl"/>
        </w:rPr>
      </w:pPr>
      <w:r w:rsidRPr="009E461B">
        <w:rPr>
          <w:rFonts w:ascii="Isidora Sans" w:hAnsi="Isidora Sans" w:eastAsia="Times New Roman" w:cs="Rubik Light"/>
          <w:color w:val="F6F2DD"/>
          <w:sz w:val="40"/>
          <w:szCs w:val="40"/>
          <w:lang w:eastAsia="es-ES_tradnl"/>
        </w:rPr>
        <w:t>CAPÍTULO 6</w:t>
      </w:r>
      <w:r w:rsidRPr="009E461B" w:rsidR="001A7DE0">
        <w:rPr>
          <w:rFonts w:ascii="Isidora Sans" w:hAnsi="Isidora Sans" w:eastAsia="Times New Roman" w:cs="Rubik Light"/>
          <w:color w:val="F6F2DD"/>
          <w:sz w:val="40"/>
          <w:szCs w:val="40"/>
          <w:lang w:eastAsia="es-ES_tradnl"/>
        </w:rPr>
        <w:t xml:space="preserve">: </w:t>
      </w:r>
      <w:r w:rsidR="009E461B">
        <w:rPr>
          <w:rFonts w:ascii="Isidora Sans" w:hAnsi="Isidora Sans" w:eastAsia="Times New Roman" w:cs="Rubik Light"/>
          <w:color w:val="F6F2DD"/>
          <w:sz w:val="40"/>
          <w:szCs w:val="40"/>
          <w:lang w:eastAsia="es-ES_tradnl"/>
        </w:rPr>
        <w:t>DEFENSA JURÍDICA</w:t>
      </w:r>
      <w:r w:rsidRPr="009E461B" w:rsidR="001A7DE0">
        <w:rPr>
          <w:rFonts w:ascii="Isidora Sans" w:hAnsi="Isidora Sans" w:eastAsia="Times New Roman" w:cs="Rubik Light"/>
          <w:color w:val="F6F2DD"/>
          <w:sz w:val="40"/>
          <w:szCs w:val="40"/>
          <w:lang w:eastAsia="es-ES_tradnl"/>
        </w:rPr>
        <w:t xml:space="preserve"> </w:t>
      </w:r>
    </w:p>
    <w:p w:rsidR="004A5303" w:rsidP="001C1A22" w:rsidRDefault="004A5303" w14:paraId="6DC292D2" w14:textId="77777777">
      <w:pPr>
        <w:spacing w:line="276" w:lineRule="auto"/>
        <w:rPr>
          <w:rFonts w:ascii="Arial" w:hAnsi="Arial" w:cs="Arial"/>
          <w:b/>
          <w:bCs/>
          <w:lang w:val="es-ES_tradnl"/>
        </w:rPr>
      </w:pPr>
    </w:p>
    <w:p w:rsidRPr="00D4462C" w:rsidR="004A5303" w:rsidP="00D4462C" w:rsidRDefault="004A5303" w14:paraId="0C99560E" w14:textId="36D5B3E6">
      <w:pPr>
        <w:pStyle w:val="Prrafodelista"/>
        <w:numPr>
          <w:ilvl w:val="0"/>
          <w:numId w:val="2"/>
        </w:numPr>
        <w:shd w:val="clear" w:color="auto" w:fill="FFFFFF" w:themeFill="background1"/>
        <w:spacing w:line="276" w:lineRule="auto"/>
        <w:rPr>
          <w:rFonts w:ascii="Arial" w:hAnsi="Arial" w:cs="Arial"/>
          <w:lang w:val="es-ES_tradnl"/>
        </w:rPr>
      </w:pPr>
      <w:r w:rsidRPr="00D4462C">
        <w:rPr>
          <w:rFonts w:ascii="Arial" w:hAnsi="Arial" w:cs="Arial"/>
          <w:lang w:val="es-ES_tradnl"/>
        </w:rPr>
        <w:t>Procesos judiciales directamente relacionados con la dependencia registrados en el sistema Elena</w:t>
      </w:r>
    </w:p>
    <w:p w:rsidRPr="00D4462C" w:rsidR="004A5303" w:rsidP="001C1A22" w:rsidRDefault="004A5303" w14:paraId="51E2F8C5" w14:textId="77777777">
      <w:pPr>
        <w:spacing w:line="276" w:lineRule="auto"/>
        <w:rPr>
          <w:rFonts w:ascii="Arial" w:hAnsi="Arial" w:cs="Arial"/>
          <w:b/>
          <w:bCs/>
          <w:lang w:val="es-ES_tradnl"/>
        </w:rPr>
      </w:pPr>
    </w:p>
    <w:p w:rsidRPr="00B92F20" w:rsidR="007377E1" w:rsidP="001C1A22" w:rsidRDefault="007377E1" w14:paraId="08AA8A21" w14:textId="69FF9D5D">
      <w:pPr>
        <w:spacing w:line="276" w:lineRule="auto"/>
        <w:rPr>
          <w:rFonts w:ascii="Arial" w:hAnsi="Arial" w:cs="Arial"/>
          <w:b/>
          <w:bCs/>
          <w:sz w:val="22"/>
          <w:szCs w:val="22"/>
          <w:lang w:val="es-ES_tradnl"/>
        </w:rPr>
      </w:pPr>
      <w:r w:rsidRPr="00D4462C">
        <w:rPr>
          <w:rFonts w:ascii="Arial" w:hAnsi="Arial" w:cs="Arial"/>
          <w:b/>
          <w:bCs/>
          <w:sz w:val="22"/>
          <w:szCs w:val="22"/>
          <w:lang w:val="es-ES_tradnl"/>
        </w:rPr>
        <w:t>Anexo 1</w:t>
      </w:r>
      <w:r w:rsidR="008C7B27">
        <w:rPr>
          <w:rFonts w:ascii="Arial" w:hAnsi="Arial" w:cs="Arial"/>
          <w:b/>
          <w:bCs/>
          <w:sz w:val="22"/>
          <w:szCs w:val="22"/>
          <w:lang w:val="es-ES_tradnl"/>
        </w:rPr>
        <w:t>9</w:t>
      </w:r>
      <w:r w:rsidRPr="00D4462C" w:rsidR="00596829">
        <w:rPr>
          <w:rFonts w:ascii="Arial" w:hAnsi="Arial" w:cs="Arial"/>
          <w:b/>
          <w:bCs/>
          <w:sz w:val="22"/>
          <w:szCs w:val="22"/>
          <w:lang w:val="es-ES_tradnl"/>
        </w:rPr>
        <w:t>.</w:t>
      </w:r>
      <w:r w:rsidRPr="00D4462C">
        <w:rPr>
          <w:rFonts w:ascii="Arial" w:hAnsi="Arial" w:cs="Arial"/>
          <w:b/>
          <w:bCs/>
          <w:sz w:val="22"/>
          <w:szCs w:val="22"/>
          <w:lang w:val="es-ES_tradnl"/>
        </w:rPr>
        <w:t xml:space="preserve"> Procesos activos Suministros 15102023</w:t>
      </w:r>
    </w:p>
    <w:p w:rsidR="00FA7301" w:rsidP="001C1A22" w:rsidRDefault="00FA7301" w14:paraId="6CBA6C07" w14:textId="77777777">
      <w:pPr>
        <w:spacing w:line="276" w:lineRule="auto"/>
        <w:rPr>
          <w:rFonts w:ascii="Arial" w:hAnsi="Arial" w:cs="Arial"/>
          <w:b/>
          <w:bCs/>
          <w:lang w:val="es-ES_tradnl"/>
        </w:rPr>
      </w:pPr>
    </w:p>
    <w:p w:rsidRPr="009E461B" w:rsidR="001C1A22" w:rsidP="009E461B" w:rsidRDefault="00F91858" w14:paraId="3FB24519" w14:textId="5DF89BA5">
      <w:pPr>
        <w:shd w:val="clear" w:color="auto" w:fill="9CD7EE"/>
        <w:rPr>
          <w:rStyle w:val="normaltextrun"/>
          <w:rFonts w:ascii="Isidora Sans" w:hAnsi="Isidora Sans" w:cs="Rubik Light"/>
          <w:color w:val="1A3835"/>
          <w:sz w:val="40"/>
          <w:szCs w:val="40"/>
        </w:rPr>
      </w:pPr>
      <w:r w:rsidRPr="009E461B">
        <w:rPr>
          <w:rStyle w:val="normaltextrun"/>
          <w:rFonts w:ascii="Isidora Sans" w:hAnsi="Isidora Sans" w:cs="Rubik Light"/>
          <w:color w:val="1A3835"/>
          <w:sz w:val="40"/>
          <w:szCs w:val="40"/>
        </w:rPr>
        <w:t xml:space="preserve">CAPÍTULO 7: </w:t>
      </w:r>
      <w:r w:rsidR="009E461B">
        <w:rPr>
          <w:rStyle w:val="normaltextrun"/>
          <w:rFonts w:ascii="Isidora Sans" w:hAnsi="Isidora Sans" w:cs="Rubik Light"/>
          <w:color w:val="1A3835"/>
          <w:sz w:val="40"/>
          <w:szCs w:val="40"/>
        </w:rPr>
        <w:t>ORGANIZACIÓN Y PROCEDIMIENTOS DEL SISTEMA INTEGRAL DE GESTIÓN</w:t>
      </w:r>
    </w:p>
    <w:p w:rsidRPr="00B91AD1" w:rsidR="004A5303" w:rsidP="001C1A22" w:rsidRDefault="004A5303" w14:paraId="01147327" w14:textId="77777777">
      <w:pPr>
        <w:spacing w:line="276" w:lineRule="auto"/>
        <w:rPr>
          <w:rFonts w:ascii="Arial" w:hAnsi="Arial" w:cs="Arial"/>
          <w:b/>
          <w:bCs/>
          <w:highlight w:val="yellow"/>
          <w:lang w:val="es-ES_tradnl"/>
        </w:rPr>
      </w:pPr>
    </w:p>
    <w:p w:rsidRPr="009E461B" w:rsidR="00326290" w:rsidP="00326290" w:rsidRDefault="00326290" w14:paraId="00ACE4C4" w14:textId="49122B66">
      <w:pPr>
        <w:jc w:val="both"/>
        <w:rPr>
          <w:rFonts w:ascii="Arial" w:hAnsi="Arial" w:cs="Arial"/>
          <w:sz w:val="22"/>
          <w:szCs w:val="22"/>
        </w:rPr>
      </w:pPr>
      <w:r w:rsidRPr="009E461B">
        <w:rPr>
          <w:rFonts w:ascii="Arial" w:hAnsi="Arial" w:cs="Arial"/>
          <w:sz w:val="22"/>
          <w:szCs w:val="22"/>
        </w:rPr>
        <w:t>Desde la Secretaría de Suministros y Servicios se direccionan tres (3) procesos que corresponden al nivel de apoyo según el Modelo de Operación por Procesos del Distrito Especial de Ciencia, Tecnología e Innovación de Medellín, a continuación se presenta la documentación que a la fecha se en</w:t>
      </w:r>
      <w:r w:rsidRPr="009E461B" w:rsidR="005A47B4">
        <w:rPr>
          <w:rFonts w:ascii="Arial" w:hAnsi="Arial" w:cs="Arial"/>
          <w:sz w:val="22"/>
          <w:szCs w:val="22"/>
        </w:rPr>
        <w:t xml:space="preserve">cuentra disponible en la herramienta Isolución, a la cual se puede ingresar digitando la siguiente información: Usuario = consultasig Clave=medellin123, da clic en la opción de “documentación” y luego clic en “Listado Maestro de Documentos”, selecciona la opción “Otros Filtros” y realiza la búsqueda según tu necesidad (nombre del documento o código de este si lo tiene). </w:t>
      </w:r>
      <w:hyperlink w:history="1" r:id="rId21">
        <w:r w:rsidRPr="009E461B" w:rsidR="005A47B4">
          <w:rPr>
            <w:rStyle w:val="Hipervnculo"/>
            <w:rFonts w:ascii="Arial" w:hAnsi="Arial" w:cs="Arial"/>
            <w:color w:val="auto"/>
            <w:sz w:val="22"/>
            <w:szCs w:val="22"/>
          </w:rPr>
          <w:t>https://www.medellin.gov.co/Isolucion/PaginaLogin.aspx</w:t>
        </w:r>
      </w:hyperlink>
    </w:p>
    <w:p w:rsidRPr="009E461B" w:rsidR="00326290" w:rsidP="00326290" w:rsidRDefault="00326290" w14:paraId="443839B8" w14:textId="77777777">
      <w:pPr>
        <w:spacing w:line="276" w:lineRule="auto"/>
        <w:rPr>
          <w:rFonts w:ascii="Arial" w:hAnsi="Arial" w:cs="Arial"/>
          <w:sz w:val="22"/>
          <w:szCs w:val="22"/>
          <w:highlight w:val="yellow"/>
          <w:lang w:val="es-ES_tradnl"/>
        </w:rPr>
      </w:pPr>
    </w:p>
    <w:p w:rsidR="008E12AA" w:rsidP="00E15A56" w:rsidRDefault="008E12AA" w14:paraId="28D4BE28" w14:textId="77777777">
      <w:pPr>
        <w:jc w:val="both"/>
        <w:textAlignment w:val="baseline"/>
        <w:rPr>
          <w:rFonts w:ascii="Isidora Sans" w:hAnsi="Isidora Sans" w:eastAsia="Times New Roman" w:cs="Rubik"/>
          <w:b/>
          <w:bCs/>
          <w:color w:val="404040" w:themeColor="text1" w:themeTint="BF"/>
          <w:kern w:val="0"/>
          <w:sz w:val="26"/>
          <w:szCs w:val="26"/>
          <w14:ligatures w14:val="none"/>
        </w:rPr>
      </w:pPr>
    </w:p>
    <w:p w:rsidRPr="00E15A56" w:rsidR="00326290" w:rsidP="00E15A56" w:rsidRDefault="00326290" w14:paraId="72190B11" w14:textId="24370452">
      <w:pPr>
        <w:jc w:val="both"/>
        <w:textAlignment w:val="baseline"/>
        <w:rPr>
          <w:rFonts w:ascii="Isidora Sans" w:hAnsi="Isidora Sans" w:eastAsia="Times New Roman" w:cs="Rubik"/>
          <w:b/>
          <w:bCs/>
          <w:color w:val="404040" w:themeColor="text1" w:themeTint="BF"/>
          <w:kern w:val="0"/>
          <w:sz w:val="26"/>
          <w:szCs w:val="26"/>
          <w14:ligatures w14:val="none"/>
        </w:rPr>
      </w:pPr>
      <w:r w:rsidRPr="00E15A56">
        <w:rPr>
          <w:rFonts w:ascii="Isidora Sans" w:hAnsi="Isidora Sans" w:eastAsia="Times New Roman" w:cs="Rubik"/>
          <w:b/>
          <w:bCs/>
          <w:color w:val="404040" w:themeColor="text1" w:themeTint="BF"/>
          <w:kern w:val="0"/>
          <w:sz w:val="26"/>
          <w:szCs w:val="26"/>
          <w14:ligatures w14:val="none"/>
        </w:rPr>
        <w:t>Proceso Gestión de Compras Públicas Transparentes</w:t>
      </w:r>
      <w:r w:rsidRPr="00E15A56" w:rsidR="009E461B">
        <w:rPr>
          <w:rFonts w:ascii="Isidora Sans" w:hAnsi="Isidora Sans" w:eastAsia="Times New Roman" w:cs="Rubik"/>
          <w:b/>
          <w:bCs/>
          <w:color w:val="404040" w:themeColor="text1" w:themeTint="BF"/>
          <w:kern w:val="0"/>
          <w:sz w:val="26"/>
          <w:szCs w:val="26"/>
          <w14:ligatures w14:val="none"/>
        </w:rPr>
        <w:t>-GECO</w:t>
      </w:r>
      <w:r w:rsidRPr="00E15A56">
        <w:rPr>
          <w:rFonts w:ascii="Isidora Sans" w:hAnsi="Isidora Sans" w:eastAsia="Times New Roman" w:cs="Rubik"/>
          <w:b/>
          <w:bCs/>
          <w:color w:val="404040" w:themeColor="text1" w:themeTint="BF"/>
          <w:kern w:val="0"/>
          <w:sz w:val="26"/>
          <w:szCs w:val="26"/>
          <w14:ligatures w14:val="none"/>
        </w:rPr>
        <w:t>:</w:t>
      </w:r>
    </w:p>
    <w:p w:rsidRPr="00E15A56" w:rsidR="00326290" w:rsidP="00E15A56" w:rsidRDefault="00326290" w14:paraId="45CA7367" w14:textId="77777777">
      <w:pPr>
        <w:jc w:val="both"/>
        <w:textAlignment w:val="baseline"/>
        <w:rPr>
          <w:rFonts w:ascii="Isidora Sans" w:hAnsi="Isidora Sans" w:eastAsia="Times New Roman" w:cs="Rubik"/>
          <w:b/>
          <w:bCs/>
          <w:color w:val="404040" w:themeColor="text1" w:themeTint="BF"/>
          <w:kern w:val="0"/>
          <w:sz w:val="26"/>
          <w:szCs w:val="26"/>
          <w14:ligatures w14:val="none"/>
        </w:rPr>
      </w:pPr>
    </w:p>
    <w:p w:rsidRPr="00E15A56" w:rsidR="00326290" w:rsidP="00E15A56" w:rsidRDefault="00326290" w14:paraId="02BA0360" w14:textId="77777777">
      <w:pPr>
        <w:jc w:val="both"/>
        <w:textAlignment w:val="baseline"/>
        <w:rPr>
          <w:rFonts w:ascii="Isidora Sans" w:hAnsi="Isidora Sans" w:eastAsia="Times New Roman" w:cs="Rubik"/>
          <w:b/>
          <w:bCs/>
          <w:color w:val="404040" w:themeColor="text1" w:themeTint="BF"/>
          <w:kern w:val="0"/>
          <w:sz w:val="26"/>
          <w:szCs w:val="26"/>
          <w14:ligatures w14:val="none"/>
        </w:rPr>
      </w:pPr>
      <w:r w:rsidRPr="00E15A56">
        <w:rPr>
          <w:rFonts w:ascii="Isidora Sans" w:hAnsi="Isidora Sans" w:eastAsia="Times New Roman" w:cs="Rubik"/>
          <w:b/>
          <w:bCs/>
          <w:color w:val="404040" w:themeColor="text1" w:themeTint="BF"/>
          <w:kern w:val="0"/>
          <w:sz w:val="26"/>
          <w:szCs w:val="26"/>
          <w14:ligatures w14:val="none"/>
        </w:rPr>
        <w:t>Resumen</w:t>
      </w:r>
    </w:p>
    <w:p w:rsidRPr="009E461B" w:rsidR="009E461B" w:rsidP="009E461B" w:rsidRDefault="009E461B" w14:paraId="3089D4CB" w14:textId="77777777">
      <w:pPr>
        <w:jc w:val="both"/>
        <w:rPr>
          <w:rFonts w:ascii="Arial" w:hAnsi="Arial" w:cs="Arial"/>
          <w:b/>
          <w:sz w:val="20"/>
          <w:szCs w:val="20"/>
        </w:rPr>
      </w:pPr>
    </w:p>
    <w:p w:rsidR="009E461B" w:rsidP="009E461B" w:rsidRDefault="0073347E" w14:paraId="32B537C1" w14:textId="1800F6AE">
      <w:pPr>
        <w:jc w:val="both"/>
        <w:rPr>
          <w:rFonts w:ascii="Arial" w:hAnsi="Arial" w:cs="Arial"/>
          <w:b/>
          <w:sz w:val="20"/>
          <w:szCs w:val="20"/>
        </w:rPr>
      </w:pPr>
      <w:r>
        <w:rPr>
          <w:rFonts w:ascii="Arial" w:hAnsi="Arial" w:cs="Arial"/>
          <w:b/>
          <w:sz w:val="20"/>
          <w:szCs w:val="20"/>
        </w:rPr>
        <w:t>Tabla 18</w:t>
      </w:r>
      <w:r w:rsidRPr="009E461B" w:rsidR="009E461B">
        <w:rPr>
          <w:rFonts w:ascii="Arial" w:hAnsi="Arial" w:cs="Arial"/>
          <w:b/>
          <w:sz w:val="20"/>
          <w:szCs w:val="20"/>
        </w:rPr>
        <w:t xml:space="preserve">. </w:t>
      </w:r>
      <w:r w:rsidR="0054559A">
        <w:rPr>
          <w:rFonts w:ascii="Arial" w:hAnsi="Arial" w:cs="Arial"/>
          <w:b/>
          <w:sz w:val="20"/>
          <w:szCs w:val="20"/>
        </w:rPr>
        <w:t>Resumen d</w:t>
      </w:r>
      <w:r w:rsidRPr="009E461B" w:rsidR="009E461B">
        <w:rPr>
          <w:rFonts w:ascii="Arial" w:hAnsi="Arial" w:cs="Arial"/>
          <w:b/>
          <w:sz w:val="20"/>
          <w:szCs w:val="20"/>
        </w:rPr>
        <w:t>ocumentos del proceso GECO</w:t>
      </w:r>
    </w:p>
    <w:p w:rsidR="00585388" w:rsidP="009E461B" w:rsidRDefault="00585388" w14:paraId="4B2BD9CB" w14:textId="77777777">
      <w:pPr>
        <w:ind w:left="1416" w:firstLine="708"/>
        <w:jc w:val="both"/>
        <w:rPr>
          <w:rFonts w:ascii="Arial" w:hAnsi="Arial" w:cs="Arial"/>
          <w:sz w:val="18"/>
          <w:szCs w:val="18"/>
        </w:rPr>
      </w:pPr>
    </w:p>
    <w:tbl>
      <w:tblPr>
        <w:tblW w:w="2400" w:type="dxa"/>
        <w:tblInd w:w="-10" w:type="dxa"/>
        <w:tblCellMar>
          <w:left w:w="70" w:type="dxa"/>
          <w:right w:w="70" w:type="dxa"/>
        </w:tblCellMar>
        <w:tblLook w:val="04A0" w:firstRow="1" w:lastRow="0" w:firstColumn="1" w:lastColumn="0" w:noHBand="0" w:noVBand="1"/>
      </w:tblPr>
      <w:tblGrid>
        <w:gridCol w:w="1391"/>
        <w:gridCol w:w="1200"/>
      </w:tblGrid>
      <w:tr w:rsidRPr="00585388" w:rsidR="00585388" w:rsidTr="00585388" w14:paraId="72B5DCF3" w14:textId="77777777">
        <w:trPr>
          <w:trHeight w:val="315"/>
        </w:trPr>
        <w:tc>
          <w:tcPr>
            <w:tcW w:w="1200" w:type="dxa"/>
            <w:tcBorders>
              <w:top w:val="nil"/>
              <w:left w:val="single" w:color="auto" w:sz="8" w:space="0"/>
              <w:bottom w:val="single" w:color="auto" w:sz="8" w:space="0"/>
              <w:right w:val="single" w:color="auto" w:sz="8" w:space="0"/>
            </w:tcBorders>
            <w:shd w:val="clear" w:color="000000" w:fill="000000"/>
            <w:noWrap/>
            <w:vAlign w:val="center"/>
            <w:hideMark/>
          </w:tcPr>
          <w:p w:rsidRPr="00585388" w:rsidR="00585388" w:rsidP="00585388" w:rsidRDefault="00585388" w14:paraId="74CC8282" w14:textId="77777777">
            <w:pPr>
              <w:jc w:val="center"/>
              <w:rPr>
                <w:rFonts w:ascii="Calibri" w:hAnsi="Calibri" w:eastAsia="Times New Roman" w:cs="Calibri"/>
                <w:b/>
                <w:bCs/>
                <w:color w:val="FFFFFF"/>
                <w:kern w:val="0"/>
                <w:sz w:val="20"/>
                <w:szCs w:val="20"/>
                <w:lang w:eastAsia="es-CO"/>
                <w14:ligatures w14:val="none"/>
              </w:rPr>
            </w:pPr>
            <w:r w:rsidRPr="00585388">
              <w:rPr>
                <w:rFonts w:ascii="Calibri" w:hAnsi="Calibri" w:eastAsia="Times New Roman" w:cs="Calibri"/>
                <w:b/>
                <w:bCs/>
                <w:color w:val="FFFFFF"/>
                <w:kern w:val="0"/>
                <w:sz w:val="20"/>
                <w:szCs w:val="20"/>
                <w:lang w:eastAsia="es-CO"/>
                <w14:ligatures w14:val="none"/>
              </w:rPr>
              <w:lastRenderedPageBreak/>
              <w:t>TIPO DE DOCUMENTO</w:t>
            </w:r>
          </w:p>
        </w:tc>
        <w:tc>
          <w:tcPr>
            <w:tcW w:w="1200" w:type="dxa"/>
            <w:tcBorders>
              <w:top w:val="nil"/>
              <w:left w:val="nil"/>
              <w:bottom w:val="single" w:color="auto" w:sz="8" w:space="0"/>
              <w:right w:val="single" w:color="auto" w:sz="8" w:space="0"/>
            </w:tcBorders>
            <w:shd w:val="clear" w:color="000000" w:fill="000000"/>
            <w:noWrap/>
            <w:vAlign w:val="center"/>
            <w:hideMark/>
          </w:tcPr>
          <w:p w:rsidRPr="00585388" w:rsidR="00585388" w:rsidP="00585388" w:rsidRDefault="00585388" w14:paraId="64B79AAD" w14:textId="77777777">
            <w:pPr>
              <w:jc w:val="center"/>
              <w:rPr>
                <w:rFonts w:ascii="Calibri" w:hAnsi="Calibri" w:eastAsia="Times New Roman" w:cs="Calibri"/>
                <w:b/>
                <w:bCs/>
                <w:color w:val="FFFFFF"/>
                <w:kern w:val="0"/>
                <w:sz w:val="20"/>
                <w:szCs w:val="20"/>
                <w:lang w:eastAsia="es-CO"/>
                <w14:ligatures w14:val="none"/>
              </w:rPr>
            </w:pPr>
            <w:r w:rsidRPr="00585388">
              <w:rPr>
                <w:rFonts w:ascii="Calibri" w:hAnsi="Calibri" w:eastAsia="Times New Roman" w:cs="Calibri"/>
                <w:b/>
                <w:bCs/>
                <w:color w:val="FFFFFF"/>
                <w:kern w:val="0"/>
                <w:sz w:val="20"/>
                <w:szCs w:val="20"/>
                <w:lang w:eastAsia="es-CO"/>
                <w14:ligatures w14:val="none"/>
              </w:rPr>
              <w:t>CANTIDAD</w:t>
            </w:r>
          </w:p>
        </w:tc>
      </w:tr>
      <w:tr w:rsidRPr="00585388" w:rsidR="00585388" w:rsidTr="00585388" w14:paraId="4160B8EB" w14:textId="77777777">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585388" w:rsidR="00585388" w:rsidP="00585388" w:rsidRDefault="00585388" w14:paraId="45EA4B0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 xml:space="preserve">Caracterización de procesos </w:t>
            </w:r>
          </w:p>
        </w:tc>
        <w:tc>
          <w:tcPr>
            <w:tcW w:w="1200" w:type="dxa"/>
            <w:tcBorders>
              <w:top w:val="nil"/>
              <w:left w:val="nil"/>
              <w:bottom w:val="single" w:color="auto" w:sz="8" w:space="0"/>
              <w:right w:val="single" w:color="auto" w:sz="8" w:space="0"/>
            </w:tcBorders>
            <w:shd w:val="clear" w:color="auto" w:fill="auto"/>
            <w:noWrap/>
            <w:vAlign w:val="center"/>
            <w:hideMark/>
          </w:tcPr>
          <w:p w:rsidRPr="00585388" w:rsidR="00585388" w:rsidP="00585388" w:rsidRDefault="00585388" w14:paraId="484CB24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w:t>
            </w:r>
          </w:p>
        </w:tc>
      </w:tr>
      <w:tr w:rsidRPr="00585388" w:rsidR="00585388" w:rsidTr="00585388" w14:paraId="798E0AED" w14:textId="77777777">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585388" w:rsidR="00585388" w:rsidP="00585388" w:rsidRDefault="00585388" w14:paraId="36A2E8C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específico</w:t>
            </w:r>
          </w:p>
        </w:tc>
        <w:tc>
          <w:tcPr>
            <w:tcW w:w="1200" w:type="dxa"/>
            <w:tcBorders>
              <w:top w:val="nil"/>
              <w:left w:val="nil"/>
              <w:bottom w:val="single" w:color="auto" w:sz="8" w:space="0"/>
              <w:right w:val="single" w:color="auto" w:sz="8" w:space="0"/>
            </w:tcBorders>
            <w:shd w:val="clear" w:color="auto" w:fill="auto"/>
            <w:noWrap/>
            <w:vAlign w:val="center"/>
            <w:hideMark/>
          </w:tcPr>
          <w:p w:rsidRPr="00585388" w:rsidR="00585388" w:rsidP="00585388" w:rsidRDefault="00585388" w14:paraId="22C84F11"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21</w:t>
            </w:r>
          </w:p>
        </w:tc>
      </w:tr>
      <w:tr w:rsidRPr="00585388" w:rsidR="00585388" w:rsidTr="00585388" w14:paraId="1BC5B24D" w14:textId="77777777">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585388" w:rsidR="00585388" w:rsidP="00585388" w:rsidRDefault="00585388" w14:paraId="5946187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noWrap/>
            <w:vAlign w:val="center"/>
            <w:hideMark/>
          </w:tcPr>
          <w:p w:rsidRPr="00585388" w:rsidR="00585388" w:rsidP="00585388" w:rsidRDefault="00585388" w14:paraId="712461B8"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94</w:t>
            </w:r>
          </w:p>
        </w:tc>
      </w:tr>
      <w:tr w:rsidRPr="00585388" w:rsidR="00585388" w:rsidTr="00585388" w14:paraId="34AC1F1E" w14:textId="77777777">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585388" w:rsidR="00585388" w:rsidP="00585388" w:rsidRDefault="00585388" w14:paraId="0A56018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Instructivo</w:t>
            </w:r>
          </w:p>
        </w:tc>
        <w:tc>
          <w:tcPr>
            <w:tcW w:w="1200" w:type="dxa"/>
            <w:tcBorders>
              <w:top w:val="nil"/>
              <w:left w:val="nil"/>
              <w:bottom w:val="single" w:color="auto" w:sz="8" w:space="0"/>
              <w:right w:val="single" w:color="auto" w:sz="8" w:space="0"/>
            </w:tcBorders>
            <w:shd w:val="clear" w:color="auto" w:fill="auto"/>
            <w:noWrap/>
            <w:vAlign w:val="center"/>
            <w:hideMark/>
          </w:tcPr>
          <w:p w:rsidRPr="00585388" w:rsidR="00585388" w:rsidP="00585388" w:rsidRDefault="00585388" w14:paraId="20854B72"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13</w:t>
            </w:r>
          </w:p>
        </w:tc>
      </w:tr>
      <w:tr w:rsidRPr="00585388" w:rsidR="00585388" w:rsidTr="00585388" w14:paraId="7308A1E8" w14:textId="77777777">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585388" w:rsidR="00585388" w:rsidP="00585388" w:rsidRDefault="00585388" w14:paraId="4A329F6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Manual</w:t>
            </w:r>
          </w:p>
        </w:tc>
        <w:tc>
          <w:tcPr>
            <w:tcW w:w="1200" w:type="dxa"/>
            <w:tcBorders>
              <w:top w:val="nil"/>
              <w:left w:val="nil"/>
              <w:bottom w:val="single" w:color="auto" w:sz="8" w:space="0"/>
              <w:right w:val="single" w:color="auto" w:sz="8" w:space="0"/>
            </w:tcBorders>
            <w:shd w:val="clear" w:color="auto" w:fill="auto"/>
            <w:noWrap/>
            <w:vAlign w:val="center"/>
            <w:hideMark/>
          </w:tcPr>
          <w:p w:rsidRPr="00585388" w:rsidR="00585388" w:rsidP="00585388" w:rsidRDefault="00585388" w14:paraId="131A4D00"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w:t>
            </w:r>
          </w:p>
        </w:tc>
      </w:tr>
      <w:tr w:rsidRPr="00585388" w:rsidR="00585388" w:rsidTr="00585388" w14:paraId="6BA09D43" w14:textId="77777777">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585388" w:rsidR="00585388" w:rsidP="00585388" w:rsidRDefault="00585388" w14:paraId="2D38483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Política de Operación</w:t>
            </w:r>
          </w:p>
        </w:tc>
        <w:tc>
          <w:tcPr>
            <w:tcW w:w="1200" w:type="dxa"/>
            <w:tcBorders>
              <w:top w:val="nil"/>
              <w:left w:val="nil"/>
              <w:bottom w:val="single" w:color="auto" w:sz="8" w:space="0"/>
              <w:right w:val="single" w:color="auto" w:sz="8" w:space="0"/>
            </w:tcBorders>
            <w:shd w:val="clear" w:color="auto" w:fill="auto"/>
            <w:noWrap/>
            <w:vAlign w:val="center"/>
            <w:hideMark/>
          </w:tcPr>
          <w:p w:rsidRPr="00585388" w:rsidR="00585388" w:rsidP="00585388" w:rsidRDefault="00585388" w14:paraId="6337B827"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w:t>
            </w:r>
          </w:p>
        </w:tc>
      </w:tr>
      <w:tr w:rsidRPr="00585388" w:rsidR="00585388" w:rsidTr="00585388" w14:paraId="0366E1A0" w14:textId="77777777">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585388" w:rsidR="00585388" w:rsidP="00585388" w:rsidRDefault="00585388" w14:paraId="0BBDFF2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auto" w:fill="auto"/>
            <w:noWrap/>
            <w:vAlign w:val="center"/>
            <w:hideMark/>
          </w:tcPr>
          <w:p w:rsidRPr="00585388" w:rsidR="00585388" w:rsidP="00585388" w:rsidRDefault="00585388" w14:paraId="12F2B06C"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13</w:t>
            </w:r>
          </w:p>
        </w:tc>
      </w:tr>
      <w:tr w:rsidRPr="00585388" w:rsidR="00585388" w:rsidTr="00585388" w14:paraId="0021E182" w14:textId="77777777">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585388" w:rsidR="00585388" w:rsidP="00585388" w:rsidRDefault="00585388" w14:paraId="1CEA680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Servicio</w:t>
            </w:r>
          </w:p>
        </w:tc>
        <w:tc>
          <w:tcPr>
            <w:tcW w:w="1200" w:type="dxa"/>
            <w:tcBorders>
              <w:top w:val="nil"/>
              <w:left w:val="nil"/>
              <w:bottom w:val="single" w:color="auto" w:sz="8" w:space="0"/>
              <w:right w:val="single" w:color="auto" w:sz="8" w:space="0"/>
            </w:tcBorders>
            <w:shd w:val="clear" w:color="auto" w:fill="auto"/>
            <w:noWrap/>
            <w:vAlign w:val="center"/>
            <w:hideMark/>
          </w:tcPr>
          <w:p w:rsidRPr="00585388" w:rsidR="00585388" w:rsidP="00585388" w:rsidRDefault="00585388" w14:paraId="67A6AC03"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w:t>
            </w:r>
          </w:p>
        </w:tc>
      </w:tr>
      <w:tr w:rsidRPr="00585388" w:rsidR="00585388" w:rsidTr="00585388" w14:paraId="39C0E925" w14:textId="77777777">
        <w:trPr>
          <w:trHeight w:val="315"/>
        </w:trPr>
        <w:tc>
          <w:tcPr>
            <w:tcW w:w="1200" w:type="dxa"/>
            <w:tcBorders>
              <w:top w:val="nil"/>
              <w:left w:val="single" w:color="auto" w:sz="8" w:space="0"/>
              <w:bottom w:val="single" w:color="auto" w:sz="8" w:space="0"/>
              <w:right w:val="single" w:color="auto" w:sz="8" w:space="0"/>
            </w:tcBorders>
            <w:shd w:val="clear" w:color="auto" w:fill="auto"/>
            <w:noWrap/>
            <w:vAlign w:val="center"/>
            <w:hideMark/>
          </w:tcPr>
          <w:p w:rsidRPr="00585388" w:rsidR="00585388" w:rsidP="00585388" w:rsidRDefault="00585388" w14:paraId="2ED4F9B7" w14:textId="77777777">
            <w:pPr>
              <w:rPr>
                <w:rFonts w:ascii="Arial" w:hAnsi="Arial" w:eastAsia="Times New Roman" w:cs="Arial"/>
                <w:b/>
                <w:bCs/>
                <w:color w:val="000000"/>
                <w:kern w:val="0"/>
                <w:sz w:val="18"/>
                <w:szCs w:val="18"/>
                <w:lang w:eastAsia="es-CO"/>
                <w14:ligatures w14:val="none"/>
              </w:rPr>
            </w:pPr>
            <w:r w:rsidRPr="00585388">
              <w:rPr>
                <w:rFonts w:ascii="Arial" w:hAnsi="Arial" w:eastAsia="Times New Roman" w:cs="Arial"/>
                <w:b/>
                <w:bCs/>
                <w:color w:val="000000"/>
                <w:kern w:val="0"/>
                <w:sz w:val="18"/>
                <w:szCs w:val="18"/>
                <w:lang w:eastAsia="es-CO"/>
                <w14:ligatures w14:val="none"/>
              </w:rPr>
              <w:t>Total general</w:t>
            </w:r>
          </w:p>
        </w:tc>
        <w:tc>
          <w:tcPr>
            <w:tcW w:w="1200" w:type="dxa"/>
            <w:tcBorders>
              <w:top w:val="nil"/>
              <w:left w:val="nil"/>
              <w:bottom w:val="single" w:color="auto" w:sz="8" w:space="0"/>
              <w:right w:val="single" w:color="auto" w:sz="8" w:space="0"/>
            </w:tcBorders>
            <w:shd w:val="clear" w:color="auto" w:fill="auto"/>
            <w:noWrap/>
            <w:vAlign w:val="center"/>
            <w:hideMark/>
          </w:tcPr>
          <w:p w:rsidRPr="00585388" w:rsidR="00585388" w:rsidP="00585388" w:rsidRDefault="00585388" w14:paraId="3B7CB1E1" w14:textId="77777777">
            <w:pPr>
              <w:jc w:val="right"/>
              <w:rPr>
                <w:rFonts w:ascii="Arial" w:hAnsi="Arial" w:eastAsia="Times New Roman" w:cs="Arial"/>
                <w:b/>
                <w:bCs/>
                <w:color w:val="000000"/>
                <w:kern w:val="0"/>
                <w:sz w:val="18"/>
                <w:szCs w:val="18"/>
                <w:lang w:eastAsia="es-CO"/>
                <w14:ligatures w14:val="none"/>
              </w:rPr>
            </w:pPr>
            <w:r w:rsidRPr="00585388">
              <w:rPr>
                <w:rFonts w:ascii="Arial" w:hAnsi="Arial" w:eastAsia="Times New Roman" w:cs="Arial"/>
                <w:b/>
                <w:bCs/>
                <w:color w:val="000000"/>
                <w:kern w:val="0"/>
                <w:sz w:val="18"/>
                <w:szCs w:val="18"/>
                <w:lang w:eastAsia="es-CO"/>
                <w14:ligatures w14:val="none"/>
              </w:rPr>
              <w:t>147</w:t>
            </w:r>
          </w:p>
        </w:tc>
      </w:tr>
    </w:tbl>
    <w:p w:rsidR="00585388" w:rsidP="009E461B" w:rsidRDefault="00585388" w14:paraId="6C4F13FD" w14:textId="77777777">
      <w:pPr>
        <w:ind w:left="1416" w:firstLine="708"/>
        <w:jc w:val="both"/>
        <w:rPr>
          <w:rFonts w:ascii="Arial" w:hAnsi="Arial" w:cs="Arial"/>
          <w:sz w:val="18"/>
          <w:szCs w:val="18"/>
        </w:rPr>
      </w:pPr>
    </w:p>
    <w:p w:rsidRPr="009E461B" w:rsidR="00326290" w:rsidP="0076594A" w:rsidRDefault="00326290" w14:paraId="792AC19C" w14:textId="77777777">
      <w:pPr>
        <w:jc w:val="both"/>
        <w:rPr>
          <w:rFonts w:ascii="Arial" w:hAnsi="Arial" w:cs="Arial"/>
          <w:sz w:val="18"/>
          <w:szCs w:val="18"/>
        </w:rPr>
      </w:pPr>
      <w:r w:rsidRPr="009E461B">
        <w:rPr>
          <w:rFonts w:ascii="Arial" w:hAnsi="Arial" w:cs="Arial"/>
          <w:sz w:val="18"/>
          <w:szCs w:val="18"/>
        </w:rPr>
        <w:t>Fuente: Isolución-Listado Maestro de Documentos</w:t>
      </w:r>
    </w:p>
    <w:p w:rsidRPr="009E461B" w:rsidR="00326290" w:rsidP="0076594A" w:rsidRDefault="00326290" w14:paraId="78527D92" w14:textId="4A9C07A3">
      <w:pPr>
        <w:jc w:val="both"/>
        <w:rPr>
          <w:rFonts w:ascii="Arial" w:hAnsi="Arial" w:cs="Arial"/>
          <w:sz w:val="18"/>
          <w:szCs w:val="18"/>
        </w:rPr>
      </w:pPr>
      <w:r w:rsidRPr="009E461B">
        <w:rPr>
          <w:rFonts w:ascii="Arial" w:hAnsi="Arial" w:cs="Arial"/>
          <w:sz w:val="18"/>
          <w:szCs w:val="18"/>
        </w:rPr>
        <w:t xml:space="preserve">Fecha de corte: </w:t>
      </w:r>
      <w:r w:rsidRPr="009E461B" w:rsidR="00155CA6">
        <w:rPr>
          <w:rFonts w:ascii="Arial" w:hAnsi="Arial" w:cs="Arial"/>
          <w:sz w:val="18"/>
          <w:szCs w:val="18"/>
        </w:rPr>
        <w:t xml:space="preserve">17 </w:t>
      </w:r>
      <w:r w:rsidRPr="009E461B" w:rsidR="00944BCE">
        <w:rPr>
          <w:rFonts w:ascii="Arial" w:hAnsi="Arial" w:cs="Arial"/>
          <w:sz w:val="18"/>
          <w:szCs w:val="18"/>
        </w:rPr>
        <w:t xml:space="preserve">de </w:t>
      </w:r>
      <w:r w:rsidRPr="009E461B" w:rsidR="00155CA6">
        <w:rPr>
          <w:rFonts w:ascii="Arial" w:hAnsi="Arial" w:cs="Arial"/>
          <w:sz w:val="18"/>
          <w:szCs w:val="18"/>
        </w:rPr>
        <w:t>octubre</w:t>
      </w:r>
      <w:r w:rsidRPr="009E461B" w:rsidR="00944BCE">
        <w:rPr>
          <w:rFonts w:ascii="Arial" w:hAnsi="Arial" w:cs="Arial"/>
          <w:sz w:val="18"/>
          <w:szCs w:val="18"/>
        </w:rPr>
        <w:t xml:space="preserve"> de 2023</w:t>
      </w:r>
    </w:p>
    <w:p w:rsidRPr="00253763" w:rsidR="00326290" w:rsidP="00326290" w:rsidRDefault="00326290" w14:paraId="4690FA22" w14:textId="77777777">
      <w:pPr>
        <w:ind w:left="851"/>
        <w:jc w:val="both"/>
        <w:rPr>
          <w:rFonts w:ascii="Arial" w:hAnsi="Arial" w:cs="Arial"/>
          <w:b/>
          <w:u w:val="single"/>
        </w:rPr>
      </w:pPr>
    </w:p>
    <w:p w:rsidRPr="00701361" w:rsidR="00C47FFA" w:rsidP="00326290" w:rsidRDefault="0073347E" w14:paraId="6D6A2C42" w14:textId="122A4B0A">
      <w:pPr>
        <w:ind w:left="851"/>
        <w:jc w:val="both"/>
        <w:rPr>
          <w:rFonts w:ascii="Arial" w:hAnsi="Arial" w:cs="Arial"/>
          <w:b/>
          <w:sz w:val="20"/>
          <w:szCs w:val="20"/>
        </w:rPr>
      </w:pPr>
      <w:r w:rsidRPr="00701361">
        <w:rPr>
          <w:rFonts w:ascii="Arial" w:hAnsi="Arial" w:cs="Arial"/>
          <w:b/>
          <w:sz w:val="20"/>
          <w:szCs w:val="20"/>
        </w:rPr>
        <w:t>Tabla 19</w:t>
      </w:r>
      <w:r w:rsidRPr="00701361" w:rsidR="00C47FFA">
        <w:rPr>
          <w:rFonts w:ascii="Arial" w:hAnsi="Arial" w:cs="Arial"/>
          <w:b/>
          <w:sz w:val="20"/>
          <w:szCs w:val="20"/>
        </w:rPr>
        <w:t>. Documentos del proceso GECO</w:t>
      </w:r>
    </w:p>
    <w:p w:rsidRPr="00253763" w:rsidR="00585388" w:rsidP="00326290" w:rsidRDefault="00585388" w14:paraId="0FCB023E" w14:textId="77777777">
      <w:pPr>
        <w:ind w:left="851"/>
        <w:jc w:val="both"/>
        <w:rPr>
          <w:rFonts w:ascii="Arial" w:hAnsi="Arial" w:cs="Arial"/>
          <w:sz w:val="20"/>
          <w:szCs w:val="20"/>
        </w:rPr>
      </w:pPr>
    </w:p>
    <w:tbl>
      <w:tblPr>
        <w:tblW w:w="8520" w:type="dxa"/>
        <w:tblInd w:w="-10" w:type="dxa"/>
        <w:tblCellMar>
          <w:left w:w="70" w:type="dxa"/>
          <w:right w:w="70" w:type="dxa"/>
        </w:tblCellMar>
        <w:tblLook w:val="04A0" w:firstRow="1" w:lastRow="0" w:firstColumn="1" w:lastColumn="0" w:noHBand="0" w:noVBand="1"/>
      </w:tblPr>
      <w:tblGrid>
        <w:gridCol w:w="1176"/>
        <w:gridCol w:w="4758"/>
        <w:gridCol w:w="1391"/>
        <w:gridCol w:w="1195"/>
      </w:tblGrid>
      <w:tr w:rsidRPr="00585388" w:rsidR="00585388" w:rsidTr="00585388" w14:paraId="0B39554B" w14:textId="77777777">
        <w:trPr>
          <w:trHeight w:val="525"/>
        </w:trPr>
        <w:tc>
          <w:tcPr>
            <w:tcW w:w="1200" w:type="dxa"/>
            <w:tcBorders>
              <w:top w:val="single" w:color="auto" w:sz="8" w:space="0"/>
              <w:left w:val="single" w:color="auto" w:sz="8" w:space="0"/>
              <w:bottom w:val="single" w:color="auto" w:sz="8" w:space="0"/>
              <w:right w:val="single" w:color="auto" w:sz="8" w:space="0"/>
            </w:tcBorders>
            <w:shd w:val="clear" w:color="000000" w:fill="000000"/>
            <w:vAlign w:val="center"/>
            <w:hideMark/>
          </w:tcPr>
          <w:p w:rsidRPr="00585388" w:rsidR="00585388" w:rsidP="00585388" w:rsidRDefault="00585388" w14:paraId="3B0D37C3" w14:textId="77777777">
            <w:pPr>
              <w:jc w:val="center"/>
              <w:rPr>
                <w:rFonts w:ascii="Calibri" w:hAnsi="Calibri" w:eastAsia="Times New Roman" w:cs="Calibri"/>
                <w:b/>
                <w:bCs/>
                <w:color w:val="FFFFFF"/>
                <w:kern w:val="0"/>
                <w:sz w:val="20"/>
                <w:szCs w:val="20"/>
                <w:lang w:eastAsia="es-CO"/>
                <w14:ligatures w14:val="none"/>
              </w:rPr>
            </w:pPr>
            <w:r w:rsidRPr="00585388">
              <w:rPr>
                <w:rFonts w:ascii="Calibri" w:hAnsi="Calibri" w:eastAsia="Times New Roman" w:cs="Calibri"/>
                <w:b/>
                <w:bCs/>
                <w:color w:val="FFFFFF"/>
                <w:kern w:val="0"/>
                <w:sz w:val="20"/>
                <w:szCs w:val="20"/>
                <w:lang w:eastAsia="es-CO"/>
                <w14:ligatures w14:val="none"/>
              </w:rPr>
              <w:t>Código</w:t>
            </w:r>
          </w:p>
        </w:tc>
        <w:tc>
          <w:tcPr>
            <w:tcW w:w="4920" w:type="dxa"/>
            <w:tcBorders>
              <w:top w:val="single" w:color="auto" w:sz="8" w:space="0"/>
              <w:left w:val="nil"/>
              <w:bottom w:val="single" w:color="auto" w:sz="8" w:space="0"/>
              <w:right w:val="single" w:color="auto" w:sz="8" w:space="0"/>
            </w:tcBorders>
            <w:shd w:val="clear" w:color="000000" w:fill="000000"/>
            <w:vAlign w:val="center"/>
            <w:hideMark/>
          </w:tcPr>
          <w:p w:rsidRPr="00585388" w:rsidR="00585388" w:rsidP="00585388" w:rsidRDefault="00585388" w14:paraId="0521158D" w14:textId="77777777">
            <w:pPr>
              <w:jc w:val="center"/>
              <w:rPr>
                <w:rFonts w:ascii="Calibri" w:hAnsi="Calibri" w:eastAsia="Times New Roman" w:cs="Calibri"/>
                <w:b/>
                <w:bCs/>
                <w:color w:val="FFFFFF"/>
                <w:kern w:val="0"/>
                <w:sz w:val="20"/>
                <w:szCs w:val="20"/>
                <w:lang w:eastAsia="es-CO"/>
                <w14:ligatures w14:val="none"/>
              </w:rPr>
            </w:pPr>
            <w:r w:rsidRPr="00585388">
              <w:rPr>
                <w:rFonts w:ascii="Calibri" w:hAnsi="Calibri" w:eastAsia="Times New Roman" w:cs="Calibri"/>
                <w:b/>
                <w:bCs/>
                <w:color w:val="FFFFFF"/>
                <w:kern w:val="0"/>
                <w:sz w:val="20"/>
                <w:szCs w:val="20"/>
                <w:lang w:eastAsia="es-CO"/>
                <w14:ligatures w14:val="none"/>
              </w:rPr>
              <w:t>Titulo Documento</w:t>
            </w:r>
          </w:p>
        </w:tc>
        <w:tc>
          <w:tcPr>
            <w:tcW w:w="1200" w:type="dxa"/>
            <w:tcBorders>
              <w:top w:val="single" w:color="auto" w:sz="8" w:space="0"/>
              <w:left w:val="nil"/>
              <w:bottom w:val="single" w:color="auto" w:sz="8" w:space="0"/>
              <w:right w:val="single" w:color="auto" w:sz="8" w:space="0"/>
            </w:tcBorders>
            <w:shd w:val="clear" w:color="000000" w:fill="000000"/>
            <w:vAlign w:val="center"/>
            <w:hideMark/>
          </w:tcPr>
          <w:p w:rsidRPr="00585388" w:rsidR="00585388" w:rsidP="00585388" w:rsidRDefault="00585388" w14:paraId="6144704D" w14:textId="77777777">
            <w:pPr>
              <w:jc w:val="center"/>
              <w:rPr>
                <w:rFonts w:ascii="Calibri" w:hAnsi="Calibri" w:eastAsia="Times New Roman" w:cs="Calibri"/>
                <w:b/>
                <w:bCs/>
                <w:color w:val="FFFFFF"/>
                <w:kern w:val="0"/>
                <w:sz w:val="20"/>
                <w:szCs w:val="20"/>
                <w:lang w:eastAsia="es-CO"/>
                <w14:ligatures w14:val="none"/>
              </w:rPr>
            </w:pPr>
            <w:r w:rsidRPr="00585388">
              <w:rPr>
                <w:rFonts w:ascii="Calibri" w:hAnsi="Calibri" w:eastAsia="Times New Roman" w:cs="Calibri"/>
                <w:b/>
                <w:bCs/>
                <w:color w:val="FFFFFF"/>
                <w:kern w:val="0"/>
                <w:sz w:val="20"/>
                <w:szCs w:val="20"/>
                <w:lang w:eastAsia="es-CO"/>
                <w14:ligatures w14:val="none"/>
              </w:rPr>
              <w:t>Plantilla</w:t>
            </w:r>
          </w:p>
        </w:tc>
        <w:tc>
          <w:tcPr>
            <w:tcW w:w="1200" w:type="dxa"/>
            <w:tcBorders>
              <w:top w:val="single" w:color="auto" w:sz="8" w:space="0"/>
              <w:left w:val="nil"/>
              <w:bottom w:val="single" w:color="auto" w:sz="8" w:space="0"/>
              <w:right w:val="single" w:color="auto" w:sz="8" w:space="0"/>
            </w:tcBorders>
            <w:shd w:val="clear" w:color="000000" w:fill="000000"/>
            <w:vAlign w:val="center"/>
            <w:hideMark/>
          </w:tcPr>
          <w:p w:rsidRPr="00585388" w:rsidR="00585388" w:rsidP="00585388" w:rsidRDefault="00585388" w14:paraId="19952F03" w14:textId="77777777">
            <w:pPr>
              <w:jc w:val="center"/>
              <w:rPr>
                <w:rFonts w:ascii="Calibri" w:hAnsi="Calibri" w:eastAsia="Times New Roman" w:cs="Calibri"/>
                <w:b/>
                <w:bCs/>
                <w:color w:val="FFFFFF"/>
                <w:kern w:val="0"/>
                <w:sz w:val="20"/>
                <w:szCs w:val="20"/>
                <w:lang w:eastAsia="es-CO"/>
                <w14:ligatures w14:val="none"/>
              </w:rPr>
            </w:pPr>
            <w:r w:rsidRPr="00585388">
              <w:rPr>
                <w:rFonts w:ascii="Calibri" w:hAnsi="Calibri" w:eastAsia="Times New Roman" w:cs="Calibri"/>
                <w:b/>
                <w:bCs/>
                <w:color w:val="FFFFFF"/>
                <w:kern w:val="0"/>
                <w:sz w:val="20"/>
                <w:szCs w:val="20"/>
                <w:lang w:eastAsia="es-CO"/>
                <w14:ligatures w14:val="none"/>
              </w:rPr>
              <w:t>Fecha Aprobación</w:t>
            </w:r>
          </w:p>
        </w:tc>
      </w:tr>
      <w:tr w:rsidRPr="00585388" w:rsidR="00585388" w:rsidTr="00585388" w14:paraId="5CF76FA0" w14:textId="77777777">
        <w:trPr>
          <w:trHeight w:val="97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3189D18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CA-GECO-001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F36D84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CA-GECO Gestión de Compras Públicas Transparentes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6138E7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Caracterización de procesos 2013</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74CEB9A"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20-abr-23</w:t>
            </w:r>
          </w:p>
        </w:tc>
      </w:tr>
      <w:tr w:rsidRPr="00585388" w:rsidR="00585388" w:rsidTr="00585388" w14:paraId="46120E74"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B82308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DE-GECO-002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C8D92D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Anexos a la Política de Compra Pública Innovadora, Sostenible y Socialmente Responsable</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E4771D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5E61074"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18-jul-22</w:t>
            </w:r>
          </w:p>
        </w:tc>
      </w:tr>
      <w:tr w:rsidRPr="00585388" w:rsidR="00585388" w:rsidTr="00585388" w14:paraId="31A6004A"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3DC1499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DE-GECO-009</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B30EA5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Identificación Grupos de Valor y Grupos de Interés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E9AE63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77DD6CA"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19-abr-23</w:t>
            </w:r>
          </w:p>
        </w:tc>
      </w:tr>
      <w:tr w:rsidRPr="00585388" w:rsidR="00585388" w:rsidTr="00585388" w14:paraId="59B0C65B"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4865E8E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DE-GECO-010</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8A5C85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Metodología de Abastecimiento Estratégico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B031E7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1B5E221"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19-abr-23</w:t>
            </w:r>
          </w:p>
        </w:tc>
      </w:tr>
      <w:tr w:rsidRPr="00585388" w:rsidR="00585388" w:rsidTr="00585388" w14:paraId="7F810F74"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DB67E0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DE-GECO-024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D0CCA4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Anexos al Manual de Contratación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EB7C3A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AD9C5AC"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3-ago-23</w:t>
            </w:r>
          </w:p>
        </w:tc>
      </w:tr>
      <w:tr w:rsidRPr="00585388" w:rsidR="00585388" w:rsidTr="00585388" w14:paraId="13A4119E"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53AC94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DE-GECO-003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B48979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Mapa y Plan de tratamiento de Riesgos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AED2E4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8168974"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15-ago-23</w:t>
            </w:r>
          </w:p>
        </w:tc>
      </w:tr>
      <w:tr w:rsidRPr="00585388" w:rsidR="00585388" w:rsidTr="00585388" w14:paraId="31D20DFA"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844923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DE-GECO-001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9AA548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Guía Ejecución Contractual</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67A4F6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D452CBD"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5-sep-23</w:t>
            </w:r>
          </w:p>
        </w:tc>
      </w:tr>
      <w:tr w:rsidRPr="00585388" w:rsidR="00585388" w:rsidTr="00585388" w14:paraId="3C40EEA0"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26EF5F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DE-GECO-023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5DE6C1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Metodología Realización Audiencia de Adjudicación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0E51E5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0C90E94"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17E24243"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20F461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DE-GECO-007</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EFFEC9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Anexos a los Pliegos de Condiciones.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B2444B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96CA427"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17-mar-23</w:t>
            </w:r>
          </w:p>
        </w:tc>
      </w:tr>
      <w:tr w:rsidRPr="00585388" w:rsidR="00585388" w:rsidTr="00585388" w14:paraId="18A32B89"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5E14D2D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lastRenderedPageBreak/>
              <w:t>DE-GECO-004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FEA4FE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Planificación y Control de las Salidas Finales para los Grupos de Valor</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B087F8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01033E1"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20-abr-23</w:t>
            </w:r>
          </w:p>
        </w:tc>
      </w:tr>
      <w:tr w:rsidRPr="00585388" w:rsidR="00585388" w:rsidTr="00585388" w14:paraId="480E8559"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46C9F6B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DE-GECO-021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D0AC36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Guía para la Realización de Eventos Sostenibles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0F799C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5D3C3E2"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29-jun-23</w:t>
            </w:r>
          </w:p>
        </w:tc>
      </w:tr>
      <w:tr w:rsidRPr="00585388" w:rsidR="00585388" w:rsidTr="00585388" w14:paraId="57C23BFC"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01E95C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DE-GECO-020</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064C31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Guía para la Elaboración de Especificaciones Técnicas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49D346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DF12917"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1A66B231"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51840A4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DE-GECO-022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18B874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Guía para Elaborar Estudios Previos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0D0C8A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4AF0BDC"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42B03598"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0CECF4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DE-GECO-017</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8F2A99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Guía Metodológica para la Elaboración de Matrices de Riesgo Previsible-ODISEO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060D4C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DCED438"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27-jun-23</w:t>
            </w:r>
          </w:p>
        </w:tc>
      </w:tr>
      <w:tr w:rsidRPr="00585388" w:rsidR="00585388" w:rsidTr="00585388" w14:paraId="61404020"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D04EC7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DE-GECO-016</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0F0B92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Guía para el Cálculo de Indicadores Financieros y Organizacionales-HEFESTO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DFB9C8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8B0C9F2"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27-jun-23</w:t>
            </w:r>
          </w:p>
        </w:tc>
      </w:tr>
      <w:tr w:rsidRPr="00585388" w:rsidR="00585388" w:rsidTr="00585388" w14:paraId="6A4CBAE5"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8E8E51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DE-GECO-018</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9A9788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Guía Metodológica y Modelo para el Cálculo del AIU Obra Pública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58280E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A98FDC8"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27-jun-23</w:t>
            </w:r>
          </w:p>
        </w:tc>
      </w:tr>
      <w:tr w:rsidRPr="00585388" w:rsidR="00585388" w:rsidTr="00585388" w14:paraId="0C36B655"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CAAC9D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DE-GECO-015</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F0E377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Resolución 67862 - Guía Metodológica y Modelo para el Cálculo del Factor Multiplicador</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F729B7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AC2BF6E"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27-jun-23</w:t>
            </w:r>
          </w:p>
        </w:tc>
      </w:tr>
      <w:tr w:rsidRPr="00585388" w:rsidR="00585388" w:rsidTr="00585388" w14:paraId="2EE5D6C0"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9FD866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DE-GECO-013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E1A586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Manejo de Anticipos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3BFA8E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ABFE5F5"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8-jun-23</w:t>
            </w:r>
          </w:p>
        </w:tc>
      </w:tr>
      <w:tr w:rsidRPr="00585388" w:rsidR="00585388" w:rsidTr="00585388" w14:paraId="0FEFA39D" w14:textId="77777777">
        <w:trPr>
          <w:trHeight w:val="73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426C493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DE-GECO-008</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F415EB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Acuerdo de Nivel de Servicios Procesos de Gestión de Compras Públicas Transparentes y Administración de Bienes Muebles e Inmuebles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9DB012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1C8D067"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31-may-23</w:t>
            </w:r>
          </w:p>
        </w:tc>
      </w:tr>
      <w:tr w:rsidRPr="00585388" w:rsidR="00585388" w:rsidTr="00585388" w14:paraId="25519C7F"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764673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DE-GECO-012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1D9C8F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Guía Liquidación de los Contratos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B00310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164DBD0"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7-jun-23</w:t>
            </w:r>
          </w:p>
        </w:tc>
      </w:tr>
      <w:tr w:rsidRPr="00585388" w:rsidR="00585388" w:rsidTr="00585388" w14:paraId="63043641"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46ED771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DE-GECO-011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EFFC8F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Generalidades Supervisión e Interventoría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5CC6F8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EDEC3A4"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7-jun-23</w:t>
            </w:r>
          </w:p>
        </w:tc>
      </w:tr>
      <w:tr w:rsidRPr="00585388" w:rsidR="00585388" w:rsidTr="00585388" w14:paraId="62CB5A9D"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33A246F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DE-GECO-014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38A168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DE-GECO Guía Estatal Procedimiento Sancionatorio Contractual</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38FF35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4783664"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14-jun-23</w:t>
            </w:r>
          </w:p>
        </w:tc>
      </w:tr>
      <w:tr w:rsidRPr="00585388" w:rsidR="00585388" w:rsidTr="00585388" w14:paraId="2D08F5B8"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E60336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FO-GECO-002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BA074E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Constancia de Inicio de Ejecución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5B2434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2CC91F9"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7-jul-22</w:t>
            </w:r>
          </w:p>
        </w:tc>
      </w:tr>
      <w:tr w:rsidRPr="00585388" w:rsidR="00585388" w:rsidTr="00585388" w14:paraId="071E09C0"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4BC75BD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FO-GECO-003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A1B830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Incorporación Jurídica de Áreas de Cesión Pública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C7E6C4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90D87C3"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19-jul-22</w:t>
            </w:r>
          </w:p>
        </w:tc>
      </w:tr>
      <w:tr w:rsidRPr="00585388" w:rsidR="00585388" w:rsidTr="00585388" w14:paraId="320BB1FA"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668D04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FO-GECO-004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E0B499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Verificación de idoneidad y experiencia y de la no obtención previa de varias ofertas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2126A1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77BC39A"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6-dic-22</w:t>
            </w:r>
          </w:p>
        </w:tc>
      </w:tr>
      <w:tr w:rsidRPr="00585388" w:rsidR="00585388" w:rsidTr="00585388" w14:paraId="24220571"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5B7A52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FO-GECO-006</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147A12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Informe Parcial de Supervisión y/o Interventoría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3FD78A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E09AC42"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14-dic-22</w:t>
            </w:r>
          </w:p>
        </w:tc>
      </w:tr>
      <w:tr w:rsidRPr="00585388" w:rsidR="00585388" w:rsidTr="00585388" w14:paraId="215647E5"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483792F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FO-GECO-007</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70F1D6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Hoja Índice Control de Documentos-Lista de Chequeo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9E7A6F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6FC8A67"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29-dic-22</w:t>
            </w:r>
          </w:p>
        </w:tc>
      </w:tr>
      <w:tr w:rsidRPr="00585388" w:rsidR="00585388" w:rsidTr="00585388" w14:paraId="5D725D57"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610D1B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FO-GECO-018</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E49414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Acto de Justificación Contratación Directa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B5B042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DBC576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6-feb-23</w:t>
            </w:r>
          </w:p>
        </w:tc>
      </w:tr>
      <w:tr w:rsidRPr="00585388" w:rsidR="00585388" w:rsidTr="00585388" w14:paraId="6FCF16E9"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773B8A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FO-GECO-021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D7FEE0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Anexo al Convenio de Asociación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FDA889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DB5BAE0"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8-feb-23</w:t>
            </w:r>
          </w:p>
        </w:tc>
      </w:tr>
      <w:tr w:rsidRPr="00585388" w:rsidR="00585388" w:rsidTr="00585388" w14:paraId="742AD2A9"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6AEEC7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lastRenderedPageBreak/>
              <w:t>FO-GECO-023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FB1985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Anexo al Convenio Interadministrativo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B2F4EF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0F4A354"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8-feb-23</w:t>
            </w:r>
          </w:p>
        </w:tc>
      </w:tr>
      <w:tr w:rsidRPr="00585388" w:rsidR="00585388" w:rsidTr="00585388" w14:paraId="1769EFC0"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9E0950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FO-GECO-022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7C3171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Adenda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258F75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A158A5E"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8-feb-23</w:t>
            </w:r>
          </w:p>
        </w:tc>
      </w:tr>
      <w:tr w:rsidRPr="00585388" w:rsidR="00585388" w:rsidTr="00585388" w14:paraId="1B0F3E45"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561F5AB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FO-GECO-016</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BE6E5C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Pliego de Condiciones Licitación Pública (Diferente de Obra) - SECOP II</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40A0D5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0AD7FDF"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8-feb-23</w:t>
            </w:r>
          </w:p>
        </w:tc>
      </w:tr>
      <w:tr w:rsidRPr="00585388" w:rsidR="00585388" w:rsidTr="00585388" w14:paraId="6F9E3BDF"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32D48FA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FO-GECO-013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F97833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Pliego de Condiciones - Subasta Inversa SECOP II</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291EE7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376621A"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8-feb-23</w:t>
            </w:r>
          </w:p>
        </w:tc>
      </w:tr>
      <w:tr w:rsidRPr="00585388" w:rsidR="00585388" w:rsidTr="00585388" w14:paraId="7600CCFB"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46BD9F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FO-GECO-014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895322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Pliego de Condiciones - Menor Cuantía (Obra Pública) SECOP II</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EB17A5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9B092E9"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8-feb-23</w:t>
            </w:r>
          </w:p>
        </w:tc>
      </w:tr>
      <w:tr w:rsidRPr="00585388" w:rsidR="00585388" w:rsidTr="00585388" w14:paraId="66A753D1"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7C4BF4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FO-GECO-012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1EBF29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Pliego de Condiciones - Concurso de Méritos SECOP II</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3C59FB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F8CC67C"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8-feb-23</w:t>
            </w:r>
          </w:p>
        </w:tc>
      </w:tr>
      <w:tr w:rsidRPr="00585388" w:rsidR="00585388" w:rsidTr="00585388" w14:paraId="5B78077A"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3C4771C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FO-GECO-011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BE5055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Pliego de Condiciones Mínima Cuantía SECOP II</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C0A7B8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930AD5F"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8-feb-23</w:t>
            </w:r>
          </w:p>
        </w:tc>
      </w:tr>
      <w:tr w:rsidRPr="00585388" w:rsidR="00585388" w:rsidTr="00585388" w14:paraId="3F97A291"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6C3B7C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FO-GECO-024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D6EFD3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Resolución de Apertura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5F4838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0672231"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8-feb-23</w:t>
            </w:r>
          </w:p>
        </w:tc>
      </w:tr>
      <w:tr w:rsidRPr="00585388" w:rsidR="00585388" w:rsidTr="00585388" w14:paraId="25897C93"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37447CC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FO-GECO-015</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972B70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Pliego de Condiciones Licitación Pública (Obra Pública) SECOP II</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0E55DB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A4A0AB5"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8-feb-23</w:t>
            </w:r>
          </w:p>
        </w:tc>
      </w:tr>
      <w:tr w:rsidRPr="00585388" w:rsidR="00585388" w:rsidTr="00585388" w14:paraId="6FF46D74"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67CDD6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FO-GECO-025</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F47B07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Pliego de Condiciones Menor Cuantía (Diferente de Obra) - SECOP II</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C4A51A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A2A3306"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8-feb-23</w:t>
            </w:r>
          </w:p>
        </w:tc>
      </w:tr>
      <w:tr w:rsidRPr="00585388" w:rsidR="00585388" w:rsidTr="00585388" w14:paraId="0947C3D8"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F17FA2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FO-GECO-020</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5E432C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Anexo al Contrato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E7D1E9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10B4AF7"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22-feb-23</w:t>
            </w:r>
          </w:p>
        </w:tc>
      </w:tr>
      <w:tr w:rsidRPr="00585388" w:rsidR="00585388" w:rsidTr="00585388" w14:paraId="0B7B4CB6"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130EE5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FO-GECO-009</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D34544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Anexo Contrato Prestación de Servicios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B91E50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70B66FF"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22-feb-23</w:t>
            </w:r>
          </w:p>
        </w:tc>
      </w:tr>
      <w:tr w:rsidRPr="00585388" w:rsidR="00585388" w:rsidTr="00585388" w14:paraId="181C053A"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43A903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FO-GECO-010</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5BAC33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FO-GECO-Anexo al Contrato Interadministrativo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8DF711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F0258F7"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22-feb-23</w:t>
            </w:r>
          </w:p>
        </w:tc>
      </w:tr>
      <w:tr w:rsidRPr="00585388" w:rsidR="00585388" w:rsidTr="00585388" w14:paraId="3FE5D4E8"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601418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FO-GECO-030</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93BF8D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Acta Comité Direccionamiento Estratégico Contractual.</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CC6224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81EC7D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30-mar-23</w:t>
            </w:r>
          </w:p>
        </w:tc>
      </w:tr>
      <w:tr w:rsidRPr="00585388" w:rsidR="00585388" w:rsidTr="00585388" w14:paraId="3785FA0A"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F25928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FO-GECO-028</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F736BD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Acta Comité interno de Planeación Secretaria de Suministros y Servicios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9FCB11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E2333C5"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14-abr-23</w:t>
            </w:r>
          </w:p>
        </w:tc>
      </w:tr>
      <w:tr w:rsidRPr="00585388" w:rsidR="00585388" w:rsidTr="00585388" w14:paraId="34DF1CC6"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9D6139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FO-GECO-035</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4B99BE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Acta Comité Interno de Planeación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F9E10C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DF5AC48"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14-abr-23</w:t>
            </w:r>
          </w:p>
        </w:tc>
      </w:tr>
      <w:tr w:rsidRPr="00585388" w:rsidR="00585388" w:rsidTr="00585388" w14:paraId="5D1D6F08"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E5FB0D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FO-GECO-026</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81125C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Designación de los Responsables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4E39B0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ABE99C1"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14-abr-23</w:t>
            </w:r>
          </w:p>
        </w:tc>
      </w:tr>
      <w:tr w:rsidRPr="00585388" w:rsidR="00585388" w:rsidTr="00585388" w14:paraId="313A63E6"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4D3971A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FO-GECO-008</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FC9F52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Certificado de Contratos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1CE98B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DC532C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19-abr-23</w:t>
            </w:r>
          </w:p>
        </w:tc>
      </w:tr>
      <w:tr w:rsidRPr="00585388" w:rsidR="00585388" w:rsidTr="00585388" w14:paraId="2A0AA58B"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817335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FO-GECO-032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D1960B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Acta de Convenio de Precios de Obra Extra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19FB9E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7AB8499"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20-abr-23</w:t>
            </w:r>
          </w:p>
        </w:tc>
      </w:tr>
      <w:tr w:rsidRPr="00585388" w:rsidR="00585388" w:rsidTr="00585388" w14:paraId="53FBC112"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57D95A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FO-GECO-031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DE3A89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Acta Cambio y/o Ajuste de Ítems y Cantidades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1C7C99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88CFE11"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21-abr-23</w:t>
            </w:r>
          </w:p>
        </w:tc>
      </w:tr>
      <w:tr w:rsidRPr="00585388" w:rsidR="00585388" w:rsidTr="00585388" w14:paraId="33316933"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C2AA2C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FO-GECO-033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AB3CB4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Informe Parcial y/o Final de Interventoría de Obra Pública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E8AC0C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C138065"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21-abr-23</w:t>
            </w:r>
          </w:p>
        </w:tc>
      </w:tr>
      <w:tr w:rsidRPr="00585388" w:rsidR="00585388" w:rsidTr="00585388" w14:paraId="4F0670CA"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99DA07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lastRenderedPageBreak/>
              <w:t>FO-GECO-034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F2103D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Informe Parcial y/o Final de Supervisión de Obra Pública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09E15F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BBCA4AE"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21-abr-23</w:t>
            </w:r>
          </w:p>
        </w:tc>
      </w:tr>
      <w:tr w:rsidRPr="00585388" w:rsidR="00585388" w:rsidTr="00585388" w14:paraId="724E4357"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4521DD7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FO-GECO-039</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F39B6C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Solicitud Cotización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426ECD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459563E"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7-jun-23</w:t>
            </w:r>
          </w:p>
        </w:tc>
      </w:tr>
      <w:tr w:rsidRPr="00585388" w:rsidR="00585388" w:rsidTr="00585388" w14:paraId="22FF1DD7"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3F7A510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FO-GECO-038</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282322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Análisis del Sector Económico Contratación Directa y Régimen Especial</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7CB1B7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5E9BCD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7-jun-23</w:t>
            </w:r>
          </w:p>
        </w:tc>
      </w:tr>
      <w:tr w:rsidRPr="00585388" w:rsidR="00585388" w:rsidTr="00585388" w14:paraId="2355F971"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3028736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FO-GECO-042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ADF4BD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Supervisión Interadministrativos Categoría de Eventos, Actividades y Mercadeo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36E789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015E744"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7-jun-23</w:t>
            </w:r>
          </w:p>
        </w:tc>
      </w:tr>
      <w:tr w:rsidRPr="00585388" w:rsidR="00585388" w:rsidTr="00585388" w14:paraId="1881F1D3"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344F207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FO-GECO-043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A9C785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Supervisión Convocatoria Pública Categoría de Eventos, Actividades y Mercadeo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FC0E9D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6D8715D"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7-jun-23</w:t>
            </w:r>
          </w:p>
        </w:tc>
      </w:tr>
      <w:tr w:rsidRPr="00585388" w:rsidR="00585388" w:rsidTr="00585388" w14:paraId="10EE062C"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4C26FAD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FO-GECO-040</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E7256D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Acta de Terminación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379265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9C04A44"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7-jun-23</w:t>
            </w:r>
          </w:p>
        </w:tc>
      </w:tr>
      <w:tr w:rsidRPr="00585388" w:rsidR="00585388" w:rsidTr="00585388" w14:paraId="0D6D67C5"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66F75F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FO-GECO-041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D0C5B9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Acta de Reanudación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E2397A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67E115F"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7-jun-23</w:t>
            </w:r>
          </w:p>
        </w:tc>
      </w:tr>
      <w:tr w:rsidRPr="00585388" w:rsidR="00585388" w:rsidTr="00585388" w14:paraId="1C486BEF"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3932A68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FO-GECO-045</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72AE76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Inscripción de Proveedores y Acreedores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3FC1EE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A3A5E82"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8-jun-23</w:t>
            </w:r>
          </w:p>
        </w:tc>
      </w:tr>
      <w:tr w:rsidRPr="00585388" w:rsidR="00585388" w:rsidTr="00585388" w14:paraId="1CB394A5"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16166F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FO-GECO-044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0B82C4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Anexo Modificación Contrato Electrónico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488A1F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8BAAE0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8-jun-23</w:t>
            </w:r>
          </w:p>
        </w:tc>
      </w:tr>
      <w:tr w:rsidRPr="00585388" w:rsidR="00585388" w:rsidTr="00585388" w14:paraId="0DC2AC92"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305A3DB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FO-GECO-047</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0FE125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Acta de Suspensión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E122EF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AA02BF2"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8-jun-23</w:t>
            </w:r>
          </w:p>
        </w:tc>
      </w:tr>
      <w:tr w:rsidRPr="00585388" w:rsidR="00585388" w:rsidTr="00585388" w14:paraId="554FE30F"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06325B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FO-GECO-049</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6AAE50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Acta de Ejecución Parcial de Contratos o Convenios Interadministrativos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521079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F2C65F3"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8-jun-23</w:t>
            </w:r>
          </w:p>
        </w:tc>
      </w:tr>
      <w:tr w:rsidRPr="00585388" w:rsidR="00585388" w:rsidTr="00585388" w14:paraId="2082F8CB"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4C690B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FO-GECO-051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0AB77C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Consulta de Supervisión y/o Interventoría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D1EF45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78FBE44"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8-jun-23</w:t>
            </w:r>
          </w:p>
        </w:tc>
      </w:tr>
      <w:tr w:rsidRPr="00585388" w:rsidR="00585388" w:rsidTr="00585388" w14:paraId="19B18080"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5B8F3F2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FO-GECO-048</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17709A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Cierre del Proceso Contractual</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EBAD60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0B20D36"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8-jun-23</w:t>
            </w:r>
          </w:p>
        </w:tc>
      </w:tr>
      <w:tr w:rsidRPr="00585388" w:rsidR="00585388" w:rsidTr="00585388" w14:paraId="50D853B7"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499B649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FO-GECO-050</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96F20F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Comunicación Terminación Contrato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750865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73E6C95"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8-jun-23</w:t>
            </w:r>
          </w:p>
        </w:tc>
      </w:tr>
      <w:tr w:rsidRPr="00585388" w:rsidR="00585388" w:rsidTr="00585388" w14:paraId="23749063"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610672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FO-GECO-055</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E52FF1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Acta de Liquidación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110013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E0BBD92"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13-jun-23</w:t>
            </w:r>
          </w:p>
        </w:tc>
      </w:tr>
      <w:tr w:rsidRPr="00585388" w:rsidR="00585388" w:rsidTr="00585388" w14:paraId="314BBE1A"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49D3F3A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FO-GECO-052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337A87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Designación de Supervisión Unipersonal</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946795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FA969C6"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13-jun-23</w:t>
            </w:r>
          </w:p>
        </w:tc>
      </w:tr>
      <w:tr w:rsidRPr="00585388" w:rsidR="00585388" w:rsidTr="00585388" w14:paraId="1FC7273F"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41C8B7D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FO-GECO-053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C42CA5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Lista de Chequeo Modificación Contrato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9594DC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20909B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13-jun-23</w:t>
            </w:r>
          </w:p>
        </w:tc>
      </w:tr>
      <w:tr w:rsidRPr="00585388" w:rsidR="00585388" w:rsidTr="00585388" w14:paraId="217D0839"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36396D5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FO-GECO-056</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42440B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Designación de Supervisión Especializada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DD3FA2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830C187"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13-jun-23</w:t>
            </w:r>
          </w:p>
        </w:tc>
      </w:tr>
      <w:tr w:rsidRPr="00585388" w:rsidR="00585388" w:rsidTr="00585388" w14:paraId="5A67CB40"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54B144A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FO-GECO-054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FA4961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Minuta de Modificación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81F944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E88350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13-jun-23</w:t>
            </w:r>
          </w:p>
        </w:tc>
      </w:tr>
      <w:tr w:rsidRPr="00585388" w:rsidR="00585388" w:rsidTr="00585388" w14:paraId="7800F744"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5AED317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FO-GECO-057</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88E71B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Recomendaciones Generales para Modificaciones de Contratos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BACBBF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CB3C7B3"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14-jun-23</w:t>
            </w:r>
          </w:p>
        </w:tc>
      </w:tr>
      <w:tr w:rsidRPr="00585388" w:rsidR="00585388" w:rsidTr="00585388" w14:paraId="4692FEAF"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581AD25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FO-GECO-062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804C13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Modificación de Designación de Supervisión Especializada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974C10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F1F15C5"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14-jun-23</w:t>
            </w:r>
          </w:p>
        </w:tc>
      </w:tr>
      <w:tr w:rsidRPr="00585388" w:rsidR="00585388" w:rsidTr="00585388" w14:paraId="553FB270"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0414A6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lastRenderedPageBreak/>
              <w:t>FO-GECO-059</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3D1230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Solicitud de Modificación, Adición, Ampliación, Suspensión o Reanudación al Contrato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93A48F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C0E221E"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14-jun-23</w:t>
            </w:r>
          </w:p>
        </w:tc>
      </w:tr>
      <w:tr w:rsidRPr="00585388" w:rsidR="00585388" w:rsidTr="00585388" w14:paraId="68742E59"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7AD4ED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FO-GECO-060</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EB6C4B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Transferencia Tipos Documentales para Expedientes Contractuales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4A5207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DDBE886"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14-jun-23</w:t>
            </w:r>
          </w:p>
        </w:tc>
      </w:tr>
      <w:tr w:rsidRPr="00585388" w:rsidR="00585388" w:rsidTr="00585388" w14:paraId="68DA7D46"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4C230C1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FO-GECO-058</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793763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Resolución Liquidación Unilateral</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F2B0E1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1C8A122"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14-jun-23</w:t>
            </w:r>
          </w:p>
        </w:tc>
      </w:tr>
      <w:tr w:rsidRPr="00585388" w:rsidR="00585388" w:rsidTr="00585388" w14:paraId="08A403C8"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104E42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FO-GECO-063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3B1CAC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Transferencias Expedientes Contractuales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6BD95A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223F613"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20-jun-23</w:t>
            </w:r>
          </w:p>
        </w:tc>
      </w:tr>
      <w:tr w:rsidRPr="00585388" w:rsidR="00585388" w:rsidTr="00585388" w14:paraId="0B96A5F7"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731D11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FO-GECO-072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D2E68F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Constancia Resuelve Decisión al Contratista y al Garante</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87DCC3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D10E10D"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22-jun-23</w:t>
            </w:r>
          </w:p>
        </w:tc>
      </w:tr>
      <w:tr w:rsidRPr="00585388" w:rsidR="00585388" w:rsidTr="00585388" w14:paraId="7145CB98"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D699A1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FO-GECO-075</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74A633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Constancia Firmeza Resolución Decisión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BCDFC0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84B0683"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22-jun-23</w:t>
            </w:r>
          </w:p>
        </w:tc>
      </w:tr>
      <w:tr w:rsidRPr="00585388" w:rsidR="00585388" w:rsidTr="00585388" w14:paraId="7A1EECBF"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DA077B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FO-GECO-070</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01E485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Constancia Resuelve Recurso de Reposición al Garante</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4C9A0F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6313DDC"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22-jun-23</w:t>
            </w:r>
          </w:p>
        </w:tc>
      </w:tr>
      <w:tr w:rsidRPr="00585388" w:rsidR="00585388" w:rsidTr="00585388" w14:paraId="405A7FF9"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F6D54B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FO-GECO-073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0570D7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Constancia de Trámite Resolución Decisión al Contratista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6ADC35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32C94EF"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22-jun-23</w:t>
            </w:r>
          </w:p>
        </w:tc>
      </w:tr>
      <w:tr w:rsidRPr="00585388" w:rsidR="00585388" w:rsidTr="00585388" w14:paraId="102B9FC7"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AEC438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FO-GECO-069</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4E87F1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Constancia Resuelve Recurso de Reposición al Contratista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66093C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21163BA"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22-jun-23</w:t>
            </w:r>
          </w:p>
        </w:tc>
      </w:tr>
      <w:tr w:rsidRPr="00585388" w:rsidR="00585388" w:rsidTr="00585388" w14:paraId="2151C6E0"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49D5A8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FO-GECO-071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3A6C09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Constancia Resuelve Recurso de Reposición al Contratista y al Garante</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F3728B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221AF60"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22-jun-23</w:t>
            </w:r>
          </w:p>
        </w:tc>
      </w:tr>
      <w:tr w:rsidRPr="00585388" w:rsidR="00585388" w:rsidTr="00585388" w14:paraId="10E2CE77"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5947406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FO-GECO-065</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D7EEF7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Remisión Requerimiento por Presunto Incumplimiento Contractual</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9B54A4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AEE3E8F"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22-jun-23</w:t>
            </w:r>
          </w:p>
        </w:tc>
      </w:tr>
      <w:tr w:rsidRPr="00585388" w:rsidR="00585388" w:rsidTr="00585388" w14:paraId="43592B2C"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8176EE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FO-GECO-064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605FB7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Requerimiento Presunto Incumplimiento Contractual</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E8DE26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43228EE"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22-jun-23</w:t>
            </w:r>
          </w:p>
        </w:tc>
      </w:tr>
      <w:tr w:rsidRPr="00585388" w:rsidR="00585388" w:rsidTr="00585388" w14:paraId="105F691E"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4EDA027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FO-GECO-074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C9C592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Constancia de Trámite Resolución Decisión al Garante</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5151E8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64140C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22-jun-23</w:t>
            </w:r>
          </w:p>
        </w:tc>
      </w:tr>
      <w:tr w:rsidRPr="00585388" w:rsidR="00585388" w:rsidTr="00585388" w14:paraId="160D786D"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37504E4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FO-GECO-068</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ED8FF3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Constancia Trámite de Audiencia Proceso Sancionatorio Contractual</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5C2FA7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41007F1"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22-jun-23</w:t>
            </w:r>
          </w:p>
        </w:tc>
      </w:tr>
      <w:tr w:rsidRPr="00585388" w:rsidR="00585388" w:rsidTr="00585388" w14:paraId="1A765907"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DD1B93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FO-GECO-066</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1BABDE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Informe Solicitud Proceso Sancionatorio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4153C9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DC21A42"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22-jun-23</w:t>
            </w:r>
          </w:p>
        </w:tc>
      </w:tr>
      <w:tr w:rsidRPr="00585388" w:rsidR="00585388" w:rsidTr="00585388" w14:paraId="4B464B67"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49422F8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FO-GECO-067</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B26C4B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Constancia de Citación Personal</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9552C1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389747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22-jun-23</w:t>
            </w:r>
          </w:p>
        </w:tc>
      </w:tr>
      <w:tr w:rsidRPr="00585388" w:rsidR="00585388" w:rsidTr="00585388" w14:paraId="0DC5506A"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2C79B8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FO-GECO-005</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EA5DC6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Informe Final de Supervisión y/o Interventoría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C05909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C88F900"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28-jun-23</w:t>
            </w:r>
          </w:p>
        </w:tc>
      </w:tr>
      <w:tr w:rsidRPr="00585388" w:rsidR="00585388" w:rsidTr="00585388" w14:paraId="20715316"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5AABD0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FO-GECO-037</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223DE6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Análisis del Sector Económico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517520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AB3D7FA"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29-jun-23</w:t>
            </w:r>
          </w:p>
        </w:tc>
      </w:tr>
      <w:tr w:rsidRPr="00585388" w:rsidR="00585388" w:rsidTr="00585388" w14:paraId="04450328"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368D2E7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FO-GECO-094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13D2D6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Respuesta a Observaciones al Informe</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3049B6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2CA41A3"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29-jun-23</w:t>
            </w:r>
          </w:p>
        </w:tc>
      </w:tr>
      <w:tr w:rsidRPr="00585388" w:rsidR="00585388" w:rsidTr="00585388" w14:paraId="48CA1A7F"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696C01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FO-GECO-093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05412C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Resolución Declaratoria Desierta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461A07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0557082"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29-jun-23</w:t>
            </w:r>
          </w:p>
        </w:tc>
      </w:tr>
      <w:tr w:rsidRPr="00585388" w:rsidR="00585388" w:rsidTr="00585388" w14:paraId="40EDA0BA"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C6749D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FO-GECO-080</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18960F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Aviso Convocatoria Pública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E5936E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F9CE441"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29-jun-23</w:t>
            </w:r>
          </w:p>
        </w:tc>
      </w:tr>
      <w:tr w:rsidRPr="00585388" w:rsidR="00585388" w:rsidTr="00585388" w14:paraId="4EBBF465"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73BD70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lastRenderedPageBreak/>
              <w:t>FO-GECO-081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DB466F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Comunicación Aceptación Oferta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CDE88F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0393BE8"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29-jun-23</w:t>
            </w:r>
          </w:p>
        </w:tc>
      </w:tr>
      <w:tr w:rsidRPr="00585388" w:rsidR="00585388" w:rsidTr="00585388" w14:paraId="51569F94"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B9B9A9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FO-GECO-089</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B873D4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Invitación Convenios de Asociación con Oferta Económica Definitiva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E47524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12CDE3D"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29-jun-23</w:t>
            </w:r>
          </w:p>
        </w:tc>
      </w:tr>
      <w:tr w:rsidRPr="00585388" w:rsidR="00585388" w:rsidTr="00585388" w14:paraId="16E2D5D3"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334CD4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FO-GECO-091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BB4E95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Resolución de Revocatoria de Apertura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667F3A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CFAA6EE"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29-jun-23</w:t>
            </w:r>
          </w:p>
        </w:tc>
      </w:tr>
      <w:tr w:rsidRPr="00585388" w:rsidR="00585388" w:rsidTr="00585388" w14:paraId="67E57AE4"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731BF9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FO-GECO-079</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A8EF53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Acta de Audiencia de Sorteo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96138A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1C684E7"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29-jun-23</w:t>
            </w:r>
          </w:p>
        </w:tc>
      </w:tr>
      <w:tr w:rsidRPr="00585388" w:rsidR="00585388" w:rsidTr="00585388" w14:paraId="2F13B1F3"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9A8691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FO-GECO-090</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CD4CFF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Resolución de Adjudicación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B3B993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87296E6"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29-jun-23</w:t>
            </w:r>
          </w:p>
        </w:tc>
      </w:tr>
      <w:tr w:rsidRPr="00585388" w:rsidR="00585388" w:rsidTr="00585388" w14:paraId="75AA6B46"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19E7A3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FO-GECO-087</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7C2652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Informe de Evaluación Mínima Cuantía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7AF10E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227A323"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29-jun-23</w:t>
            </w:r>
          </w:p>
        </w:tc>
      </w:tr>
      <w:tr w:rsidRPr="00585388" w:rsidR="00585388" w:rsidTr="00585388" w14:paraId="2CB1BE6C"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5E25C7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FO-GECO-095</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802C4D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Respuesta a Observaciones al Pliego Definitivo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D46EE2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52B6440"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29-jun-23</w:t>
            </w:r>
          </w:p>
        </w:tc>
      </w:tr>
      <w:tr w:rsidRPr="00585388" w:rsidR="00585388" w:rsidTr="00585388" w14:paraId="6BC10CC6"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39E3008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FO-GECO-077</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49876A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Acta de Audiencia de Aclaraciones o Riesgos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80D2B0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C3797A3"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29-jun-23</w:t>
            </w:r>
          </w:p>
        </w:tc>
      </w:tr>
      <w:tr w:rsidRPr="00585388" w:rsidR="00585388" w:rsidTr="00585388" w14:paraId="5CD52AF1"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813E97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FO-GECO-088</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EF1271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Informe Verificación Requisitos Habilitantes – Subasta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4749C0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892A51D"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29-jun-23</w:t>
            </w:r>
          </w:p>
        </w:tc>
      </w:tr>
      <w:tr w:rsidRPr="00585388" w:rsidR="00585388" w:rsidTr="00585388" w14:paraId="2CCD6E37" w14:textId="77777777">
        <w:trPr>
          <w:trHeight w:val="73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8DD3E7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FO-GECO-097</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AB2FA3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Solicitud de Certificado de Inexistencia o Insuficiencia de Personal para Contratos de Prestación de Servicios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F35911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50C8815"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6F0A246B"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009ECA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FO-GECO-096</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7C79C4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Respuesta a Observaciones al Proyecto de Pliego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FC2333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832C707"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1D232803"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32404A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FO-GECO-084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7D31DC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 GECO Estudios Previos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92B6F6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25CCCA1"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5A9AFEB0"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8C2C7A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FO-GECO-083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372B70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Anexo al Contrato Inciso 2° Artículo 355 Constitución Política de Colombia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2E43B1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8BBE05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1CB0EB7B"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7299B0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FO-GECO-085</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22E17E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Informe de Evaluación - Decreto 092 de 2017</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D575B5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B573C4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6F939DE4"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4A46862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FO-GECO-082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E966AE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Contrato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B8FF1B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C39C6FD"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419191D3"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D1D26B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FO-GECO-086</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2623FA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Informe de Evaluación - Licitación Pública, Menor Cuantía y Concurso de Méritos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E318E7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E34258E"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688C78A9"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894324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FO-GECO-078</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85AAE5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Acta de Audiencia de Adjudicación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9DEBE1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12FF9BC"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1175E85E"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FFDE3A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FO-GECO-099</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A136BF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Lista de Chequeo Adquisición Bienes Inmuebles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621A49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3B4282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26624C25"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360237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FO-GECO-098</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A3D1A0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Solicitud de Adquisición de Bienes Inmuebles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51BF57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CA523FC"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7EB608F2"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40FF9D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FO-GECO-076</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3F165A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Constancia Firmeza de Resoluciones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ED4C33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3527DEF"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7C15F1F7"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88224E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lastRenderedPageBreak/>
              <w:t>FO-GECO-102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3CF591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Requerimiento Mínima Cuantía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49880C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991DE9C"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6-jul-23</w:t>
            </w:r>
          </w:p>
        </w:tc>
      </w:tr>
      <w:tr w:rsidRPr="00585388" w:rsidR="00585388" w:rsidTr="00585388" w14:paraId="012CA195"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0F0952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FO-GECO-101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895EB5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Aviso de Limitación Mipymes Mínima Cuantía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A71D55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C129D62"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6-jul-23</w:t>
            </w:r>
          </w:p>
        </w:tc>
      </w:tr>
      <w:tr w:rsidRPr="00585388" w:rsidR="00585388" w:rsidTr="00585388" w14:paraId="28E1CCFA"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83F709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FO-GECO-100</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4CF828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Orden de Archivo Definitivo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7CEB44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FE680A3"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7-jul-23</w:t>
            </w:r>
          </w:p>
        </w:tc>
      </w:tr>
      <w:tr w:rsidRPr="00585388" w:rsidR="00585388" w:rsidTr="00585388" w14:paraId="35A50A72"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9814B8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FO-GECO-103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03BDA3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FO-GECO Resolución de Suspensión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32FCEE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C20E95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10-jul-23</w:t>
            </w:r>
          </w:p>
        </w:tc>
      </w:tr>
      <w:tr w:rsidRPr="00585388" w:rsidR="00585388" w:rsidTr="00585388" w14:paraId="376D7138"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78E8EB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IN-GECO-012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30580A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 Selección de Proveedores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52685A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Instructivo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1E132F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20-jun-23</w:t>
            </w:r>
          </w:p>
        </w:tc>
      </w:tr>
      <w:tr w:rsidRPr="00585388" w:rsidR="00585388" w:rsidTr="00585388" w14:paraId="0A64B349"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C9D475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IN-GECO-014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8C7995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 Contratación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C52A7C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Instructivo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9FC2D5A"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20-jun-23</w:t>
            </w:r>
          </w:p>
        </w:tc>
      </w:tr>
      <w:tr w:rsidRPr="00585388" w:rsidR="00585388" w:rsidTr="00585388" w14:paraId="29923B2A"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543EA5F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IN-GECO-013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27232F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 Audiencias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21A5B6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Instructivo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831CCFF"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20-jun-23</w:t>
            </w:r>
          </w:p>
        </w:tc>
      </w:tr>
      <w:tr w:rsidRPr="00585388" w:rsidR="00585388" w:rsidTr="00585388" w14:paraId="5C30CAFB"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9F47CB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IN-GECO-010</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3617D1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 Registro de las Hojas de Vida de los Contratistas en el SIGEP II</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E093B9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Instructivo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340E8D4"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16-jun-23</w:t>
            </w:r>
          </w:p>
        </w:tc>
      </w:tr>
      <w:tr w:rsidRPr="00585388" w:rsidR="00585388" w:rsidTr="00585388" w14:paraId="6F6B488D"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56E7E15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IN-GECO-007</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8BC9E8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 Ejecución Contractual en SAP</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7194A7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Instructivo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049EF3A"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13-jun-23</w:t>
            </w:r>
          </w:p>
        </w:tc>
      </w:tr>
      <w:tr w:rsidRPr="00585388" w:rsidR="00585388" w:rsidTr="00585388" w14:paraId="47002DBF"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1CB4A2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IN-GECO-004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EE96B0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 Roles Supervisión Especializada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BBCAF3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Instructivo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09B75B9"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20-abr-23</w:t>
            </w:r>
          </w:p>
        </w:tc>
      </w:tr>
      <w:tr w:rsidRPr="00585388" w:rsidR="00585388" w:rsidTr="00585388" w14:paraId="5452F906"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CE7D5A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IN-GECO-001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4FD06C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 Modificaciones Contractuales Secop I, Secop II, Tienda Virtual del Estado Colombiano y Sap</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9FA756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Instructivo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8761010"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22-dic-22</w:t>
            </w:r>
          </w:p>
        </w:tc>
      </w:tr>
      <w:tr w:rsidRPr="00585388" w:rsidR="00585388" w:rsidTr="00585388" w14:paraId="0F9F28DE"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E28326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IN-GECO-015</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722370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 Publicación de Documentos Contractuales SECOP II</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6A564A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Instructivo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212359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2CA969CE"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7EF90E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IN-GECO-002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C97175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 Modificaciones al Plan Anual de Adquisiciones en el Sistema de Seguimiento a la Contratación-SAP</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B66E5C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Instructivo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58AE614"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14-abr-23</w:t>
            </w:r>
          </w:p>
        </w:tc>
      </w:tr>
      <w:tr w:rsidRPr="00585388" w:rsidR="00585388" w:rsidTr="00585388" w14:paraId="29ECEF65"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A4CC3D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IN-GECO-009</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E01542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 Organización Técnica de los Expedientes de Contratación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4059E8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Instructivo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69E81F9"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13-jun-23</w:t>
            </w:r>
          </w:p>
        </w:tc>
      </w:tr>
      <w:tr w:rsidRPr="00585388" w:rsidR="00585388" w:rsidTr="00585388" w14:paraId="4B19F36C"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1A8C98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IN-GECO-003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348706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 Manejo Plataformas SECOP I - SECOP II y TVEC</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D0DCF6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Instructivo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5DA8480"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20-abr-23</w:t>
            </w:r>
          </w:p>
        </w:tc>
      </w:tr>
      <w:tr w:rsidRPr="00585388" w:rsidR="00585388" w:rsidTr="00585388" w14:paraId="6C535BAE" w14:textId="77777777">
        <w:trPr>
          <w:trHeight w:val="300"/>
        </w:trPr>
        <w:tc>
          <w:tcPr>
            <w:tcW w:w="1200" w:type="dxa"/>
            <w:vMerge w:val="restart"/>
            <w:tcBorders>
              <w:top w:val="nil"/>
              <w:left w:val="single" w:color="auto" w:sz="8" w:space="0"/>
              <w:bottom w:val="single" w:color="000000" w:sz="8" w:space="0"/>
              <w:right w:val="single" w:color="auto" w:sz="8" w:space="0"/>
            </w:tcBorders>
            <w:shd w:val="clear" w:color="000000" w:fill="FFFFFF"/>
            <w:vAlign w:val="center"/>
            <w:hideMark/>
          </w:tcPr>
          <w:p w:rsidRPr="00585388" w:rsidR="00585388" w:rsidP="00585388" w:rsidRDefault="00585388" w14:paraId="3D9C56A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IN-GECO-011</w:t>
            </w:r>
          </w:p>
        </w:tc>
        <w:tc>
          <w:tcPr>
            <w:tcW w:w="4920" w:type="dxa"/>
            <w:vMerge w:val="restart"/>
            <w:tcBorders>
              <w:top w:val="nil"/>
              <w:left w:val="single" w:color="auto" w:sz="8" w:space="0"/>
              <w:bottom w:val="single" w:color="000000" w:sz="8" w:space="0"/>
              <w:right w:val="single" w:color="auto" w:sz="8" w:space="0"/>
            </w:tcBorders>
            <w:shd w:val="clear" w:color="000000" w:fill="FFFFFF"/>
            <w:vAlign w:val="center"/>
            <w:hideMark/>
          </w:tcPr>
          <w:p w:rsidRPr="00585388" w:rsidR="00585388" w:rsidP="00585388" w:rsidRDefault="00585388" w14:paraId="31B5AF3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 Elaboración Estudios Previos en SAP</w:t>
            </w:r>
          </w:p>
        </w:tc>
        <w:tc>
          <w:tcPr>
            <w:tcW w:w="1200" w:type="dxa"/>
            <w:vMerge w:val="restart"/>
            <w:tcBorders>
              <w:top w:val="nil"/>
              <w:left w:val="single" w:color="auto" w:sz="8" w:space="0"/>
              <w:bottom w:val="single" w:color="000000" w:sz="8" w:space="0"/>
              <w:right w:val="single" w:color="auto" w:sz="8" w:space="0"/>
            </w:tcBorders>
            <w:shd w:val="clear" w:color="000000" w:fill="FFFFFF"/>
            <w:vAlign w:val="center"/>
            <w:hideMark/>
          </w:tcPr>
          <w:p w:rsidRPr="00585388" w:rsidR="00585388" w:rsidP="00585388" w:rsidRDefault="00585388" w14:paraId="220ED92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Instructivo</w:t>
            </w:r>
          </w:p>
        </w:tc>
        <w:tc>
          <w:tcPr>
            <w:tcW w:w="1200" w:type="dxa"/>
            <w:tcBorders>
              <w:top w:val="nil"/>
              <w:left w:val="nil"/>
              <w:bottom w:val="nil"/>
              <w:right w:val="single" w:color="auto" w:sz="8" w:space="0"/>
            </w:tcBorders>
            <w:shd w:val="clear" w:color="000000" w:fill="FFFFFF"/>
            <w:vAlign w:val="center"/>
            <w:hideMark/>
          </w:tcPr>
          <w:p w:rsidRPr="00585388" w:rsidR="00585388" w:rsidP="00585388" w:rsidRDefault="00585388" w14:paraId="2EAE35D1"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24-jun-23</w:t>
            </w:r>
          </w:p>
        </w:tc>
      </w:tr>
      <w:tr w:rsidRPr="00585388" w:rsidR="00585388" w:rsidTr="00585388" w14:paraId="2734A032" w14:textId="77777777">
        <w:trPr>
          <w:trHeight w:val="495"/>
        </w:trPr>
        <w:tc>
          <w:tcPr>
            <w:tcW w:w="1200" w:type="dxa"/>
            <w:vMerge/>
            <w:tcBorders>
              <w:top w:val="nil"/>
              <w:left w:val="single" w:color="auto" w:sz="8" w:space="0"/>
              <w:bottom w:val="single" w:color="000000" w:sz="8" w:space="0"/>
              <w:right w:val="single" w:color="auto" w:sz="8" w:space="0"/>
            </w:tcBorders>
            <w:vAlign w:val="center"/>
            <w:hideMark/>
          </w:tcPr>
          <w:p w:rsidRPr="00585388" w:rsidR="00585388" w:rsidP="00585388" w:rsidRDefault="00585388" w14:paraId="54F10A5C" w14:textId="77777777">
            <w:pPr>
              <w:rPr>
                <w:rFonts w:ascii="Arial" w:hAnsi="Arial" w:eastAsia="Times New Roman" w:cs="Arial"/>
                <w:color w:val="000000"/>
                <w:kern w:val="0"/>
                <w:sz w:val="18"/>
                <w:szCs w:val="18"/>
                <w:lang w:eastAsia="es-CO"/>
                <w14:ligatures w14:val="none"/>
              </w:rPr>
            </w:pPr>
          </w:p>
        </w:tc>
        <w:tc>
          <w:tcPr>
            <w:tcW w:w="4920" w:type="dxa"/>
            <w:vMerge/>
            <w:tcBorders>
              <w:top w:val="nil"/>
              <w:left w:val="single" w:color="auto" w:sz="8" w:space="0"/>
              <w:bottom w:val="single" w:color="000000" w:sz="8" w:space="0"/>
              <w:right w:val="single" w:color="auto" w:sz="8" w:space="0"/>
            </w:tcBorders>
            <w:vAlign w:val="center"/>
            <w:hideMark/>
          </w:tcPr>
          <w:p w:rsidRPr="00585388" w:rsidR="00585388" w:rsidP="00585388" w:rsidRDefault="00585388" w14:paraId="3E2757D8" w14:textId="77777777">
            <w:pPr>
              <w:rPr>
                <w:rFonts w:ascii="Arial" w:hAnsi="Arial" w:eastAsia="Times New Roman" w:cs="Arial"/>
                <w:color w:val="000000"/>
                <w:kern w:val="0"/>
                <w:sz w:val="18"/>
                <w:szCs w:val="18"/>
                <w:lang w:eastAsia="es-CO"/>
                <w14:ligatures w14:val="none"/>
              </w:rPr>
            </w:pPr>
          </w:p>
        </w:tc>
        <w:tc>
          <w:tcPr>
            <w:tcW w:w="1200" w:type="dxa"/>
            <w:vMerge/>
            <w:tcBorders>
              <w:top w:val="nil"/>
              <w:left w:val="single" w:color="auto" w:sz="8" w:space="0"/>
              <w:bottom w:val="single" w:color="000000" w:sz="8" w:space="0"/>
              <w:right w:val="single" w:color="auto" w:sz="8" w:space="0"/>
            </w:tcBorders>
            <w:vAlign w:val="center"/>
            <w:hideMark/>
          </w:tcPr>
          <w:p w:rsidRPr="00585388" w:rsidR="00585388" w:rsidP="00585388" w:rsidRDefault="00585388" w14:paraId="0661CCF1" w14:textId="77777777">
            <w:pPr>
              <w:rPr>
                <w:rFonts w:ascii="Arial" w:hAnsi="Arial" w:eastAsia="Times New Roman" w:cs="Arial"/>
                <w:color w:val="000000"/>
                <w:kern w:val="0"/>
                <w:sz w:val="18"/>
                <w:szCs w:val="18"/>
                <w:lang w:eastAsia="es-CO"/>
                <w14:ligatures w14:val="none"/>
              </w:rPr>
            </w:pP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0FFFA5C" w14:textId="77777777">
            <w:pPr>
              <w:jc w:val="cente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Final del formulario</w:t>
            </w:r>
          </w:p>
        </w:tc>
      </w:tr>
      <w:tr w:rsidRPr="00585388" w:rsidR="00585388" w:rsidTr="00585388" w14:paraId="727A594A"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8F272E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IN-GECO-005</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82F18D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IN-GECO Gestión de Datos Maestros de Proveedores y Acreedores.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1D8621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Instructivo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5380DE9"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5-jun-23</w:t>
            </w:r>
          </w:p>
        </w:tc>
      </w:tr>
      <w:tr w:rsidRPr="00585388" w:rsidR="00585388" w:rsidTr="00585388" w14:paraId="7D8D4531"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5AC06E2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MA-GECO-001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34FD61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MA-GECO Manual de Contratación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8D61CF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Manual</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921B799"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9-jun-23</w:t>
            </w:r>
          </w:p>
        </w:tc>
      </w:tr>
      <w:tr w:rsidRPr="00585388" w:rsidR="00585388" w:rsidTr="00585388" w14:paraId="6165BECE"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FA4561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PO-GECO-001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E88BDB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PO-GECO Política de Operación del Proceso de Gestión de Compras Públicas Transparentes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EE25F1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Política de Operación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D668769"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9-jun-23</w:t>
            </w:r>
          </w:p>
        </w:tc>
      </w:tr>
      <w:tr w:rsidRPr="00585388" w:rsidR="00585388" w:rsidTr="00585388" w14:paraId="278FEA70"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755C1D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PR-GECO-005</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FF97F1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 Planeación, Elaboración, Seguimiento y Actualización del Plan Anual de Adquisiciones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18D5B1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6ED4580"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10-oct-23</w:t>
            </w:r>
          </w:p>
        </w:tc>
      </w:tr>
      <w:tr w:rsidRPr="00585388" w:rsidR="00585388" w:rsidTr="00585388" w14:paraId="1671B31E"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5721813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lastRenderedPageBreak/>
              <w:t>PR-GECO-003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B67BDA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 Procedimiento de Selección</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5E2935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03C5ABC"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23-ene-23</w:t>
            </w:r>
          </w:p>
        </w:tc>
      </w:tr>
      <w:tr w:rsidRPr="00585388" w:rsidR="00585388" w:rsidTr="00585388" w14:paraId="3FE39EAD"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2F1510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PR-GECO-015</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EBF40A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 Donación de Bienes Inmuebles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A212EB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6095A8C"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25-jul-23</w:t>
            </w:r>
          </w:p>
        </w:tc>
      </w:tr>
      <w:tr w:rsidRPr="00585388" w:rsidR="00585388" w:rsidTr="00585388" w14:paraId="1A68BEC8"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A4B295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PR-GECO-012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07CD36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 Permuta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FC7F5F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53481EB"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7948B537"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3F6BD12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PR-GECO-014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6439E7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 Dación en Pago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B23C24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5E1FA35"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30-jun-23</w:t>
            </w:r>
          </w:p>
        </w:tc>
      </w:tr>
      <w:tr w:rsidRPr="00585388" w:rsidR="00585388" w:rsidTr="00585388" w14:paraId="6016BD8F"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755D09D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PR-GECO-004</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D4EAD7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 Gestión de Proveedores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E61383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2B5B613"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3-mar-23</w:t>
            </w:r>
          </w:p>
        </w:tc>
      </w:tr>
      <w:tr w:rsidRPr="00585388" w:rsidR="00585388" w:rsidTr="00585388" w14:paraId="4CA7D4DB"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372FBC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PR-GECO-006</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D32D40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 Planear y Ejecutar la Supervisión e Interventoría del Contrato.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1FD8B6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6D9CD5A"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18-abr-23</w:t>
            </w:r>
          </w:p>
        </w:tc>
      </w:tr>
      <w:tr w:rsidRPr="00585388" w:rsidR="00585388" w:rsidTr="00585388" w14:paraId="7D9A4131"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5D9DA34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PR-GECO-001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38D02A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 Incorporación Jurídica de las Áreas de Cesión Pública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3AC8FA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E1097BF"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28-jun-23</w:t>
            </w:r>
          </w:p>
        </w:tc>
      </w:tr>
      <w:tr w:rsidRPr="00585388" w:rsidR="00585388" w:rsidTr="00585388" w14:paraId="1F11E435"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1C3E79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PR-GECO-013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398702E"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 Bienes Inmuebles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A149D3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3E0B879"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28-jun-23</w:t>
            </w:r>
          </w:p>
        </w:tc>
      </w:tr>
      <w:tr w:rsidRPr="00585388" w:rsidR="00585388" w:rsidTr="00585388" w14:paraId="688A155F"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C6C8E7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PR-GECO-007</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BA20A1A"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 Elaborar y Modificar el Plan Anual de Supervisión e Interventoría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26A5AF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5318A0E"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20-abr-23</w:t>
            </w:r>
          </w:p>
        </w:tc>
      </w:tr>
      <w:tr w:rsidRPr="00585388" w:rsidR="00585388" w:rsidTr="00585388" w14:paraId="250AF1DB"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1462D8FF"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PR-GECO-008</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F2B6F4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 Ejecutar el Procedimiento Administrativo Sancionatorio Contractual</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059AD7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B5FCB66"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9-jun-23</w:t>
            </w:r>
          </w:p>
        </w:tc>
      </w:tr>
      <w:tr w:rsidRPr="00585388" w:rsidR="00585388" w:rsidTr="00585388" w14:paraId="120EED15"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2FED245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PR-GECO-011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797156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 Contratación Directa-Urgencia Manifiesta</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A1C4843"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A0D0F40"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20-jun-23</w:t>
            </w:r>
          </w:p>
        </w:tc>
      </w:tr>
      <w:tr w:rsidRPr="00585388" w:rsidR="00585388" w:rsidTr="00585388" w14:paraId="53375F25"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1AA0882"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PR-GECO-010</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31540D0"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PR-GECO Estudios Previos en SAP</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164406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E06BAC2"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21-jun-23</w:t>
            </w:r>
          </w:p>
        </w:tc>
      </w:tr>
      <w:tr w:rsidRPr="00585388" w:rsidR="00585388" w:rsidTr="00585388" w14:paraId="6E60A8E9"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E49F0E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SE-GECO-002</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45AB74F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SE-GECO Escuela de Proveedores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5DB2A6D4"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Servicio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29B70C54"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19-abr-23</w:t>
            </w:r>
          </w:p>
        </w:tc>
      </w:tr>
      <w:tr w:rsidRPr="00585388" w:rsidR="00585388" w:rsidTr="00585388" w14:paraId="6240AAB5"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0D3CEDE8"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SE-GECO-001</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757F891D"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SE-GECO Certificado de Contratos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38BC015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Servicio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F8C3E59"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19-abr-23</w:t>
            </w:r>
          </w:p>
        </w:tc>
      </w:tr>
      <w:tr w:rsidRPr="00585388" w:rsidR="00585388" w:rsidTr="00585388" w14:paraId="11D6EF0F" w14:textId="77777777">
        <w:trPr>
          <w:trHeight w:val="49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585388" w:rsidR="00585388" w:rsidP="00585388" w:rsidRDefault="00585388" w14:paraId="65E1BB7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SE-GECO-003</w:t>
            </w:r>
          </w:p>
        </w:tc>
        <w:tc>
          <w:tcPr>
            <w:tcW w:w="492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1FE0C827"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SE-GECO Inscripción de Proveedores y Acreedores</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0D6B3B71"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Servicio</w:t>
            </w:r>
          </w:p>
        </w:tc>
        <w:tc>
          <w:tcPr>
            <w:tcW w:w="1200" w:type="dxa"/>
            <w:tcBorders>
              <w:top w:val="nil"/>
              <w:left w:val="nil"/>
              <w:bottom w:val="single" w:color="auto" w:sz="8" w:space="0"/>
              <w:right w:val="single" w:color="auto" w:sz="8" w:space="0"/>
            </w:tcBorders>
            <w:shd w:val="clear" w:color="000000" w:fill="FFFFFF"/>
            <w:vAlign w:val="center"/>
            <w:hideMark/>
          </w:tcPr>
          <w:p w:rsidRPr="00585388" w:rsidR="00585388" w:rsidP="00585388" w:rsidRDefault="00585388" w14:paraId="65D40529" w14:textId="77777777">
            <w:pPr>
              <w:jc w:val="right"/>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8-jun-23</w:t>
            </w:r>
          </w:p>
        </w:tc>
      </w:tr>
    </w:tbl>
    <w:p w:rsidRPr="00253763" w:rsidR="00326290" w:rsidP="00326290" w:rsidRDefault="00326290" w14:paraId="70E7FCAA" w14:textId="77777777">
      <w:pPr>
        <w:ind w:firstLine="720"/>
        <w:jc w:val="both"/>
        <w:rPr>
          <w:rFonts w:ascii="Arial" w:hAnsi="Arial" w:cs="Arial"/>
          <w:sz w:val="20"/>
          <w:szCs w:val="20"/>
        </w:rPr>
      </w:pPr>
    </w:p>
    <w:p w:rsidRPr="00205FC4" w:rsidR="00326290" w:rsidP="00585388" w:rsidRDefault="00326290" w14:paraId="0ED50776" w14:textId="77777777">
      <w:pPr>
        <w:jc w:val="both"/>
        <w:rPr>
          <w:rFonts w:ascii="Arial" w:hAnsi="Arial" w:cs="Arial"/>
          <w:sz w:val="18"/>
          <w:szCs w:val="18"/>
        </w:rPr>
      </w:pPr>
      <w:r w:rsidRPr="00205FC4">
        <w:rPr>
          <w:rFonts w:ascii="Arial" w:hAnsi="Arial" w:cs="Arial"/>
          <w:sz w:val="18"/>
          <w:szCs w:val="18"/>
        </w:rPr>
        <w:t>Fuente: Isolución-Listado Maestro de Documentos</w:t>
      </w:r>
    </w:p>
    <w:p w:rsidRPr="00205FC4" w:rsidR="00326290" w:rsidP="00585388" w:rsidRDefault="00326290" w14:paraId="1D8BFD88" w14:textId="54121B47">
      <w:pPr>
        <w:jc w:val="both"/>
        <w:rPr>
          <w:rFonts w:ascii="Arial" w:hAnsi="Arial" w:cs="Arial"/>
          <w:sz w:val="18"/>
          <w:szCs w:val="18"/>
        </w:rPr>
      </w:pPr>
      <w:r w:rsidRPr="00205FC4">
        <w:rPr>
          <w:rFonts w:ascii="Arial" w:hAnsi="Arial" w:cs="Arial"/>
          <w:sz w:val="18"/>
          <w:szCs w:val="18"/>
        </w:rPr>
        <w:t xml:space="preserve">Fecha de corte: </w:t>
      </w:r>
      <w:r w:rsidRPr="00205FC4" w:rsidR="00802677">
        <w:rPr>
          <w:rFonts w:ascii="Arial" w:hAnsi="Arial" w:cs="Arial"/>
          <w:sz w:val="18"/>
          <w:szCs w:val="18"/>
        </w:rPr>
        <w:t>17 de octubre</w:t>
      </w:r>
      <w:r w:rsidRPr="00205FC4" w:rsidR="00155CA6">
        <w:rPr>
          <w:rFonts w:ascii="Arial" w:hAnsi="Arial" w:cs="Arial"/>
          <w:sz w:val="18"/>
          <w:szCs w:val="18"/>
        </w:rPr>
        <w:t xml:space="preserve"> </w:t>
      </w:r>
      <w:r w:rsidRPr="00205FC4">
        <w:rPr>
          <w:rFonts w:ascii="Arial" w:hAnsi="Arial" w:cs="Arial"/>
          <w:sz w:val="18"/>
          <w:szCs w:val="18"/>
        </w:rPr>
        <w:t>de 2023</w:t>
      </w:r>
    </w:p>
    <w:p w:rsidR="00326290" w:rsidP="00326290" w:rsidRDefault="00326290" w14:paraId="3C0B2B80" w14:textId="77777777">
      <w:pPr>
        <w:spacing w:line="276" w:lineRule="auto"/>
        <w:rPr>
          <w:rFonts w:ascii="Arial" w:hAnsi="Arial" w:cs="Arial"/>
          <w:highlight w:val="yellow"/>
          <w:lang w:val="es-ES_tradnl"/>
        </w:rPr>
      </w:pPr>
    </w:p>
    <w:p w:rsidRPr="00701361" w:rsidR="00B6754E" w:rsidP="00701361" w:rsidRDefault="00B6754E" w14:paraId="793E2417" w14:textId="0CBD2204">
      <w:pPr>
        <w:jc w:val="both"/>
        <w:textAlignment w:val="baseline"/>
        <w:rPr>
          <w:rFonts w:ascii="Isidora Sans" w:hAnsi="Isidora Sans" w:eastAsia="Times New Roman" w:cs="Rubik"/>
          <w:b/>
          <w:bCs/>
          <w:color w:val="404040" w:themeColor="text1" w:themeTint="BF"/>
          <w:kern w:val="0"/>
          <w:sz w:val="26"/>
          <w:szCs w:val="26"/>
          <w14:ligatures w14:val="none"/>
        </w:rPr>
      </w:pPr>
      <w:r w:rsidRPr="00701361">
        <w:rPr>
          <w:rFonts w:ascii="Isidora Sans" w:hAnsi="Isidora Sans" w:eastAsia="Times New Roman" w:cs="Rubik"/>
          <w:b/>
          <w:bCs/>
          <w:color w:val="404040" w:themeColor="text1" w:themeTint="BF"/>
          <w:kern w:val="0"/>
          <w:sz w:val="26"/>
          <w:szCs w:val="26"/>
          <w14:ligatures w14:val="none"/>
        </w:rPr>
        <w:t>Proceso de Administración de Bienes Muebles e Inmuebles</w:t>
      </w:r>
      <w:r w:rsidRPr="00701361" w:rsidR="00205FC4">
        <w:rPr>
          <w:rFonts w:ascii="Isidora Sans" w:hAnsi="Isidora Sans" w:eastAsia="Times New Roman" w:cs="Rubik"/>
          <w:b/>
          <w:bCs/>
          <w:color w:val="404040" w:themeColor="text1" w:themeTint="BF"/>
          <w:kern w:val="0"/>
          <w:sz w:val="26"/>
          <w:szCs w:val="26"/>
          <w14:ligatures w14:val="none"/>
        </w:rPr>
        <w:t>-</w:t>
      </w:r>
      <w:r w:rsidRPr="00701361" w:rsidR="009B5FAF">
        <w:rPr>
          <w:rFonts w:ascii="Isidora Sans" w:hAnsi="Isidora Sans" w:eastAsia="Times New Roman" w:cs="Rubik"/>
          <w:b/>
          <w:bCs/>
          <w:color w:val="404040" w:themeColor="text1" w:themeTint="BF"/>
          <w:kern w:val="0"/>
          <w:sz w:val="26"/>
          <w:szCs w:val="26"/>
          <w14:ligatures w14:val="none"/>
        </w:rPr>
        <w:t>AD</w:t>
      </w:r>
      <w:r w:rsidRPr="00701361" w:rsidR="00205FC4">
        <w:rPr>
          <w:rFonts w:ascii="Isidora Sans" w:hAnsi="Isidora Sans" w:eastAsia="Times New Roman" w:cs="Rubik"/>
          <w:b/>
          <w:bCs/>
          <w:color w:val="404040" w:themeColor="text1" w:themeTint="BF"/>
          <w:kern w:val="0"/>
          <w:sz w:val="26"/>
          <w:szCs w:val="26"/>
          <w14:ligatures w14:val="none"/>
        </w:rPr>
        <w:t>MI</w:t>
      </w:r>
      <w:r w:rsidRPr="00701361">
        <w:rPr>
          <w:rFonts w:ascii="Isidora Sans" w:hAnsi="Isidora Sans" w:eastAsia="Times New Roman" w:cs="Rubik"/>
          <w:b/>
          <w:bCs/>
          <w:color w:val="404040" w:themeColor="text1" w:themeTint="BF"/>
          <w:kern w:val="0"/>
          <w:sz w:val="26"/>
          <w:szCs w:val="26"/>
          <w14:ligatures w14:val="none"/>
        </w:rPr>
        <w:t>:</w:t>
      </w:r>
    </w:p>
    <w:p w:rsidRPr="00701361" w:rsidR="00B6754E" w:rsidP="00701361" w:rsidRDefault="00B6754E" w14:paraId="5FFB7D31" w14:textId="77777777">
      <w:pPr>
        <w:jc w:val="both"/>
        <w:textAlignment w:val="baseline"/>
        <w:rPr>
          <w:rFonts w:ascii="Isidora Sans" w:hAnsi="Isidora Sans" w:eastAsia="Times New Roman" w:cs="Rubik"/>
          <w:b/>
          <w:bCs/>
          <w:color w:val="404040" w:themeColor="text1" w:themeTint="BF"/>
          <w:kern w:val="0"/>
          <w:sz w:val="26"/>
          <w:szCs w:val="26"/>
          <w14:ligatures w14:val="none"/>
        </w:rPr>
      </w:pPr>
    </w:p>
    <w:p w:rsidRPr="00701361" w:rsidR="00B6754E" w:rsidP="00701361" w:rsidRDefault="00B6754E" w14:paraId="4DFE9DF0" w14:textId="77777777">
      <w:pPr>
        <w:jc w:val="both"/>
        <w:textAlignment w:val="baseline"/>
        <w:rPr>
          <w:rFonts w:ascii="Isidora Sans" w:hAnsi="Isidora Sans" w:eastAsia="Times New Roman" w:cs="Rubik"/>
          <w:b/>
          <w:bCs/>
          <w:color w:val="404040" w:themeColor="text1" w:themeTint="BF"/>
          <w:kern w:val="0"/>
          <w:sz w:val="26"/>
          <w:szCs w:val="26"/>
          <w14:ligatures w14:val="none"/>
        </w:rPr>
      </w:pPr>
      <w:r w:rsidRPr="00701361">
        <w:rPr>
          <w:rFonts w:ascii="Isidora Sans" w:hAnsi="Isidora Sans" w:eastAsia="Times New Roman" w:cs="Rubik"/>
          <w:b/>
          <w:bCs/>
          <w:color w:val="404040" w:themeColor="text1" w:themeTint="BF"/>
          <w:kern w:val="0"/>
          <w:sz w:val="26"/>
          <w:szCs w:val="26"/>
          <w14:ligatures w14:val="none"/>
        </w:rPr>
        <w:t>Resumen</w:t>
      </w:r>
    </w:p>
    <w:p w:rsidR="00205FC4" w:rsidP="00B6754E" w:rsidRDefault="00205FC4" w14:paraId="013BE272" w14:textId="77777777">
      <w:pPr>
        <w:jc w:val="both"/>
        <w:rPr>
          <w:rFonts w:ascii="Arial" w:hAnsi="Arial" w:cs="Arial"/>
          <w:b/>
          <w:u w:val="single"/>
        </w:rPr>
      </w:pPr>
    </w:p>
    <w:p w:rsidRPr="00205FC4" w:rsidR="00205FC4" w:rsidP="00205FC4" w:rsidRDefault="0073347E" w14:paraId="2B362606" w14:textId="210BCBF9">
      <w:pPr>
        <w:jc w:val="both"/>
        <w:rPr>
          <w:rFonts w:ascii="Arial" w:hAnsi="Arial" w:cs="Arial"/>
          <w:b/>
          <w:sz w:val="20"/>
          <w:szCs w:val="20"/>
        </w:rPr>
      </w:pPr>
      <w:r>
        <w:rPr>
          <w:rFonts w:ascii="Arial" w:hAnsi="Arial" w:cs="Arial"/>
          <w:b/>
          <w:sz w:val="20"/>
          <w:szCs w:val="20"/>
        </w:rPr>
        <w:t>Tabla 20</w:t>
      </w:r>
      <w:r w:rsidRPr="00205FC4" w:rsidR="00205FC4">
        <w:rPr>
          <w:rFonts w:ascii="Arial" w:hAnsi="Arial" w:cs="Arial"/>
          <w:b/>
          <w:sz w:val="20"/>
          <w:szCs w:val="20"/>
        </w:rPr>
        <w:t xml:space="preserve">. </w:t>
      </w:r>
      <w:r w:rsidR="009711C6">
        <w:rPr>
          <w:rFonts w:ascii="Arial" w:hAnsi="Arial" w:cs="Arial"/>
          <w:b/>
          <w:sz w:val="20"/>
          <w:szCs w:val="20"/>
        </w:rPr>
        <w:t>Resumen d</w:t>
      </w:r>
      <w:r w:rsidRPr="00205FC4" w:rsidR="00205FC4">
        <w:rPr>
          <w:rFonts w:ascii="Arial" w:hAnsi="Arial" w:cs="Arial"/>
          <w:b/>
          <w:sz w:val="20"/>
          <w:szCs w:val="20"/>
        </w:rPr>
        <w:t xml:space="preserve">ocumentos del proceso </w:t>
      </w:r>
      <w:r w:rsidR="009B5FAF">
        <w:rPr>
          <w:rFonts w:ascii="Arial" w:hAnsi="Arial" w:cs="Arial"/>
          <w:b/>
          <w:sz w:val="20"/>
          <w:szCs w:val="20"/>
        </w:rPr>
        <w:t>AD</w:t>
      </w:r>
      <w:r w:rsidR="00205FC4">
        <w:rPr>
          <w:rFonts w:ascii="Arial" w:hAnsi="Arial" w:cs="Arial"/>
          <w:b/>
          <w:sz w:val="20"/>
          <w:szCs w:val="20"/>
        </w:rPr>
        <w:t>MI</w:t>
      </w:r>
    </w:p>
    <w:p w:rsidRPr="00253763" w:rsidR="00B6754E" w:rsidP="00B6754E" w:rsidRDefault="00B6754E" w14:paraId="3BFDD18F" w14:textId="77777777">
      <w:pPr>
        <w:ind w:left="851"/>
        <w:jc w:val="both"/>
        <w:rPr>
          <w:rFonts w:ascii="Arial" w:hAnsi="Arial" w:cs="Arial"/>
          <w:b/>
          <w:u w:val="single"/>
        </w:rPr>
      </w:pPr>
    </w:p>
    <w:tbl>
      <w:tblPr>
        <w:tblW w:w="3080" w:type="dxa"/>
        <w:tblInd w:w="-10" w:type="dxa"/>
        <w:tblCellMar>
          <w:left w:w="70" w:type="dxa"/>
          <w:right w:w="70" w:type="dxa"/>
        </w:tblCellMar>
        <w:tblLook w:val="04A0" w:firstRow="1" w:lastRow="0" w:firstColumn="1" w:lastColumn="0" w:noHBand="0" w:noVBand="1"/>
      </w:tblPr>
      <w:tblGrid>
        <w:gridCol w:w="1880"/>
        <w:gridCol w:w="1200"/>
      </w:tblGrid>
      <w:tr w:rsidRPr="00585388" w:rsidR="00585388" w:rsidTr="00585388" w14:paraId="572E36E4" w14:textId="77777777">
        <w:trPr>
          <w:trHeight w:val="525"/>
        </w:trPr>
        <w:tc>
          <w:tcPr>
            <w:tcW w:w="1880" w:type="dxa"/>
            <w:tcBorders>
              <w:top w:val="single" w:color="auto" w:sz="8" w:space="0"/>
              <w:left w:val="single" w:color="auto" w:sz="8" w:space="0"/>
              <w:bottom w:val="single" w:color="auto" w:sz="8" w:space="0"/>
              <w:right w:val="single" w:color="auto" w:sz="8" w:space="0"/>
            </w:tcBorders>
            <w:shd w:val="clear" w:color="000000" w:fill="000000"/>
            <w:noWrap/>
            <w:vAlign w:val="center"/>
            <w:hideMark/>
          </w:tcPr>
          <w:p w:rsidRPr="00585388" w:rsidR="00585388" w:rsidP="00585388" w:rsidRDefault="00585388" w14:paraId="0A841589" w14:textId="77777777">
            <w:pPr>
              <w:jc w:val="center"/>
              <w:rPr>
                <w:rFonts w:ascii="Calibri" w:hAnsi="Calibri" w:eastAsia="Times New Roman" w:cs="Calibri"/>
                <w:b/>
                <w:bCs/>
                <w:color w:val="FFFFFF"/>
                <w:kern w:val="0"/>
                <w:sz w:val="20"/>
                <w:szCs w:val="20"/>
                <w:lang w:eastAsia="es-CO"/>
                <w14:ligatures w14:val="none"/>
              </w:rPr>
            </w:pPr>
            <w:r w:rsidRPr="00585388">
              <w:rPr>
                <w:rFonts w:ascii="Calibri" w:hAnsi="Calibri" w:eastAsia="Times New Roman" w:cs="Calibri"/>
                <w:b/>
                <w:bCs/>
                <w:color w:val="FFFFFF"/>
                <w:kern w:val="0"/>
                <w:sz w:val="20"/>
                <w:szCs w:val="20"/>
                <w:lang w:eastAsia="es-CO"/>
                <w14:ligatures w14:val="none"/>
              </w:rPr>
              <w:t>Plantilla</w:t>
            </w:r>
          </w:p>
        </w:tc>
        <w:tc>
          <w:tcPr>
            <w:tcW w:w="1200" w:type="dxa"/>
            <w:tcBorders>
              <w:top w:val="single" w:color="auto" w:sz="8" w:space="0"/>
              <w:left w:val="nil"/>
              <w:bottom w:val="single" w:color="auto" w:sz="8" w:space="0"/>
              <w:right w:val="single" w:color="auto" w:sz="8" w:space="0"/>
            </w:tcBorders>
            <w:shd w:val="clear" w:color="000000" w:fill="000000"/>
            <w:vAlign w:val="center"/>
            <w:hideMark/>
          </w:tcPr>
          <w:p w:rsidRPr="00585388" w:rsidR="00585388" w:rsidP="00585388" w:rsidRDefault="00585388" w14:paraId="083AE9F6" w14:textId="77777777">
            <w:pPr>
              <w:jc w:val="center"/>
              <w:rPr>
                <w:rFonts w:ascii="Calibri" w:hAnsi="Calibri" w:eastAsia="Times New Roman" w:cs="Calibri"/>
                <w:b/>
                <w:bCs/>
                <w:color w:val="FFFFFF"/>
                <w:kern w:val="0"/>
                <w:sz w:val="20"/>
                <w:szCs w:val="20"/>
                <w:lang w:eastAsia="es-CO"/>
                <w14:ligatures w14:val="none"/>
              </w:rPr>
            </w:pPr>
            <w:r w:rsidRPr="00585388">
              <w:rPr>
                <w:rFonts w:ascii="Calibri" w:hAnsi="Calibri" w:eastAsia="Times New Roman" w:cs="Calibri"/>
                <w:b/>
                <w:bCs/>
                <w:color w:val="FFFFFF"/>
                <w:kern w:val="0"/>
                <w:sz w:val="20"/>
                <w:szCs w:val="20"/>
                <w:lang w:eastAsia="es-CO"/>
                <w14:ligatures w14:val="none"/>
              </w:rPr>
              <w:t>Título de Documento</w:t>
            </w:r>
          </w:p>
        </w:tc>
      </w:tr>
      <w:tr w:rsidRPr="00585388" w:rsidR="00585388" w:rsidTr="00585388" w14:paraId="53596BA8" w14:textId="77777777">
        <w:trPr>
          <w:trHeight w:val="495"/>
        </w:trPr>
        <w:tc>
          <w:tcPr>
            <w:tcW w:w="1880" w:type="dxa"/>
            <w:tcBorders>
              <w:top w:val="nil"/>
              <w:left w:val="single" w:color="auto" w:sz="8" w:space="0"/>
              <w:bottom w:val="single" w:color="auto" w:sz="8" w:space="0"/>
              <w:right w:val="single" w:color="auto" w:sz="8" w:space="0"/>
            </w:tcBorders>
            <w:shd w:val="clear" w:color="auto" w:fill="auto"/>
            <w:vAlign w:val="center"/>
            <w:hideMark/>
          </w:tcPr>
          <w:p w:rsidRPr="00585388" w:rsidR="00585388" w:rsidP="00585388" w:rsidRDefault="00585388" w14:paraId="22FCAF5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Caracterización de procesos 2013</w:t>
            </w:r>
          </w:p>
        </w:tc>
        <w:tc>
          <w:tcPr>
            <w:tcW w:w="1200" w:type="dxa"/>
            <w:tcBorders>
              <w:top w:val="nil"/>
              <w:left w:val="nil"/>
              <w:bottom w:val="single" w:color="auto" w:sz="8" w:space="0"/>
              <w:right w:val="single" w:color="auto" w:sz="8" w:space="0"/>
            </w:tcBorders>
            <w:shd w:val="clear" w:color="auto" w:fill="auto"/>
            <w:vAlign w:val="center"/>
            <w:hideMark/>
          </w:tcPr>
          <w:p w:rsidRPr="00585388" w:rsidR="00585388" w:rsidP="00585388" w:rsidRDefault="00585388" w14:paraId="52DF15F0" w14:textId="77777777">
            <w:pPr>
              <w:jc w:val="cente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w:t>
            </w:r>
          </w:p>
        </w:tc>
      </w:tr>
      <w:tr w:rsidRPr="00585388" w:rsidR="00585388" w:rsidTr="00585388" w14:paraId="0F704C81" w14:textId="77777777">
        <w:trPr>
          <w:trHeight w:val="495"/>
        </w:trPr>
        <w:tc>
          <w:tcPr>
            <w:tcW w:w="1880" w:type="dxa"/>
            <w:tcBorders>
              <w:top w:val="nil"/>
              <w:left w:val="single" w:color="auto" w:sz="8" w:space="0"/>
              <w:bottom w:val="single" w:color="auto" w:sz="8" w:space="0"/>
              <w:right w:val="single" w:color="auto" w:sz="8" w:space="0"/>
            </w:tcBorders>
            <w:shd w:val="clear" w:color="auto" w:fill="auto"/>
            <w:vAlign w:val="center"/>
            <w:hideMark/>
          </w:tcPr>
          <w:p w:rsidRPr="00585388" w:rsidR="00585388" w:rsidP="00585388" w:rsidRDefault="00585388" w14:paraId="2883F336"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lastRenderedPageBreak/>
              <w:t>Documento especifico</w:t>
            </w:r>
          </w:p>
        </w:tc>
        <w:tc>
          <w:tcPr>
            <w:tcW w:w="1200" w:type="dxa"/>
            <w:tcBorders>
              <w:top w:val="nil"/>
              <w:left w:val="nil"/>
              <w:bottom w:val="single" w:color="auto" w:sz="8" w:space="0"/>
              <w:right w:val="single" w:color="auto" w:sz="8" w:space="0"/>
            </w:tcBorders>
            <w:shd w:val="clear" w:color="auto" w:fill="auto"/>
            <w:vAlign w:val="center"/>
            <w:hideMark/>
          </w:tcPr>
          <w:p w:rsidRPr="00585388" w:rsidR="00585388" w:rsidP="00585388" w:rsidRDefault="00585388" w14:paraId="691616A9" w14:textId="77777777">
            <w:pPr>
              <w:jc w:val="cente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10</w:t>
            </w:r>
          </w:p>
        </w:tc>
      </w:tr>
      <w:tr w:rsidRPr="00585388" w:rsidR="00585388" w:rsidTr="00585388" w14:paraId="6FF40DCC" w14:textId="77777777">
        <w:trPr>
          <w:trHeight w:val="495"/>
        </w:trPr>
        <w:tc>
          <w:tcPr>
            <w:tcW w:w="1880" w:type="dxa"/>
            <w:tcBorders>
              <w:top w:val="nil"/>
              <w:left w:val="single" w:color="auto" w:sz="8" w:space="0"/>
              <w:bottom w:val="single" w:color="auto" w:sz="8" w:space="0"/>
              <w:right w:val="single" w:color="auto" w:sz="8" w:space="0"/>
            </w:tcBorders>
            <w:shd w:val="clear" w:color="auto" w:fill="auto"/>
            <w:vAlign w:val="center"/>
            <w:hideMark/>
          </w:tcPr>
          <w:p w:rsidRPr="00585388" w:rsidR="00585388" w:rsidP="00585388" w:rsidRDefault="00585388" w14:paraId="6233B50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585388" w:rsidR="00585388" w:rsidP="00585388" w:rsidRDefault="00585388" w14:paraId="74B5726F" w14:textId="77777777">
            <w:pPr>
              <w:jc w:val="cente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130</w:t>
            </w:r>
          </w:p>
        </w:tc>
      </w:tr>
      <w:tr w:rsidRPr="00585388" w:rsidR="00585388" w:rsidTr="00585388" w14:paraId="0F14258F" w14:textId="77777777">
        <w:trPr>
          <w:trHeight w:val="495"/>
        </w:trPr>
        <w:tc>
          <w:tcPr>
            <w:tcW w:w="1880" w:type="dxa"/>
            <w:tcBorders>
              <w:top w:val="nil"/>
              <w:left w:val="single" w:color="auto" w:sz="8" w:space="0"/>
              <w:bottom w:val="single" w:color="auto" w:sz="8" w:space="0"/>
              <w:right w:val="single" w:color="auto" w:sz="8" w:space="0"/>
            </w:tcBorders>
            <w:shd w:val="clear" w:color="auto" w:fill="auto"/>
            <w:vAlign w:val="center"/>
            <w:hideMark/>
          </w:tcPr>
          <w:p w:rsidRPr="00585388" w:rsidR="00585388" w:rsidP="00585388" w:rsidRDefault="00585388" w14:paraId="00C24685"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Instructivo</w:t>
            </w:r>
          </w:p>
        </w:tc>
        <w:tc>
          <w:tcPr>
            <w:tcW w:w="1200" w:type="dxa"/>
            <w:tcBorders>
              <w:top w:val="nil"/>
              <w:left w:val="nil"/>
              <w:bottom w:val="single" w:color="auto" w:sz="8" w:space="0"/>
              <w:right w:val="single" w:color="auto" w:sz="8" w:space="0"/>
            </w:tcBorders>
            <w:shd w:val="clear" w:color="auto" w:fill="auto"/>
            <w:vAlign w:val="center"/>
            <w:hideMark/>
          </w:tcPr>
          <w:p w:rsidRPr="00585388" w:rsidR="00585388" w:rsidP="00585388" w:rsidRDefault="00585388" w14:paraId="38181616" w14:textId="77777777">
            <w:pPr>
              <w:jc w:val="cente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5</w:t>
            </w:r>
          </w:p>
        </w:tc>
      </w:tr>
      <w:tr w:rsidRPr="00585388" w:rsidR="00585388" w:rsidTr="00585388" w14:paraId="160FD4B3" w14:textId="77777777">
        <w:trPr>
          <w:trHeight w:val="495"/>
        </w:trPr>
        <w:tc>
          <w:tcPr>
            <w:tcW w:w="1880" w:type="dxa"/>
            <w:tcBorders>
              <w:top w:val="nil"/>
              <w:left w:val="single" w:color="auto" w:sz="8" w:space="0"/>
              <w:bottom w:val="single" w:color="auto" w:sz="8" w:space="0"/>
              <w:right w:val="single" w:color="auto" w:sz="8" w:space="0"/>
            </w:tcBorders>
            <w:shd w:val="clear" w:color="auto" w:fill="auto"/>
            <w:vAlign w:val="center"/>
            <w:hideMark/>
          </w:tcPr>
          <w:p w:rsidRPr="00585388" w:rsidR="00585388" w:rsidP="00585388" w:rsidRDefault="00585388" w14:paraId="12F19C8B"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auto" w:fill="auto"/>
            <w:vAlign w:val="center"/>
            <w:hideMark/>
          </w:tcPr>
          <w:p w:rsidRPr="00585388" w:rsidR="00585388" w:rsidP="00585388" w:rsidRDefault="00585388" w14:paraId="5A0F3FCF" w14:textId="77777777">
            <w:pPr>
              <w:jc w:val="cente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32</w:t>
            </w:r>
          </w:p>
        </w:tc>
      </w:tr>
      <w:tr w:rsidRPr="00585388" w:rsidR="00585388" w:rsidTr="00585388" w14:paraId="2F8BD86F" w14:textId="77777777">
        <w:trPr>
          <w:trHeight w:val="495"/>
        </w:trPr>
        <w:tc>
          <w:tcPr>
            <w:tcW w:w="1880" w:type="dxa"/>
            <w:tcBorders>
              <w:top w:val="nil"/>
              <w:left w:val="single" w:color="auto" w:sz="8" w:space="0"/>
              <w:bottom w:val="single" w:color="auto" w:sz="8" w:space="0"/>
              <w:right w:val="single" w:color="auto" w:sz="8" w:space="0"/>
            </w:tcBorders>
            <w:shd w:val="clear" w:color="auto" w:fill="auto"/>
            <w:vAlign w:val="center"/>
            <w:hideMark/>
          </w:tcPr>
          <w:p w:rsidRPr="00585388" w:rsidR="00585388" w:rsidP="00585388" w:rsidRDefault="00585388" w14:paraId="785F8B19"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Manual</w:t>
            </w:r>
          </w:p>
        </w:tc>
        <w:tc>
          <w:tcPr>
            <w:tcW w:w="1200" w:type="dxa"/>
            <w:tcBorders>
              <w:top w:val="nil"/>
              <w:left w:val="nil"/>
              <w:bottom w:val="single" w:color="auto" w:sz="8" w:space="0"/>
              <w:right w:val="single" w:color="auto" w:sz="8" w:space="0"/>
            </w:tcBorders>
            <w:shd w:val="clear" w:color="auto" w:fill="auto"/>
            <w:vAlign w:val="center"/>
            <w:hideMark/>
          </w:tcPr>
          <w:p w:rsidRPr="00585388" w:rsidR="00585388" w:rsidP="00585388" w:rsidRDefault="00585388" w14:paraId="04684781" w14:textId="77777777">
            <w:pPr>
              <w:jc w:val="cente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w:t>
            </w:r>
          </w:p>
        </w:tc>
      </w:tr>
      <w:tr w:rsidRPr="00585388" w:rsidR="00585388" w:rsidTr="00585388" w14:paraId="25FEA217" w14:textId="77777777">
        <w:trPr>
          <w:trHeight w:val="495"/>
        </w:trPr>
        <w:tc>
          <w:tcPr>
            <w:tcW w:w="1880" w:type="dxa"/>
            <w:tcBorders>
              <w:top w:val="nil"/>
              <w:left w:val="single" w:color="auto" w:sz="8" w:space="0"/>
              <w:bottom w:val="single" w:color="auto" w:sz="8" w:space="0"/>
              <w:right w:val="single" w:color="auto" w:sz="8" w:space="0"/>
            </w:tcBorders>
            <w:shd w:val="clear" w:color="auto" w:fill="auto"/>
            <w:vAlign w:val="center"/>
            <w:hideMark/>
          </w:tcPr>
          <w:p w:rsidRPr="00585388" w:rsidR="00585388" w:rsidP="00585388" w:rsidRDefault="00585388" w14:paraId="22FAF97C" w14:textId="77777777">
            <w:pP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Total general</w:t>
            </w:r>
          </w:p>
        </w:tc>
        <w:tc>
          <w:tcPr>
            <w:tcW w:w="1200" w:type="dxa"/>
            <w:tcBorders>
              <w:top w:val="nil"/>
              <w:left w:val="nil"/>
              <w:bottom w:val="single" w:color="auto" w:sz="8" w:space="0"/>
              <w:right w:val="single" w:color="auto" w:sz="8" w:space="0"/>
            </w:tcBorders>
            <w:shd w:val="clear" w:color="auto" w:fill="auto"/>
            <w:vAlign w:val="center"/>
            <w:hideMark/>
          </w:tcPr>
          <w:p w:rsidRPr="00585388" w:rsidR="00585388" w:rsidP="00585388" w:rsidRDefault="00585388" w14:paraId="1141D7C0" w14:textId="77777777">
            <w:pPr>
              <w:jc w:val="center"/>
              <w:rPr>
                <w:rFonts w:ascii="Arial" w:hAnsi="Arial" w:eastAsia="Times New Roman" w:cs="Arial"/>
                <w:color w:val="000000"/>
                <w:kern w:val="0"/>
                <w:sz w:val="18"/>
                <w:szCs w:val="18"/>
                <w:lang w:eastAsia="es-CO"/>
                <w14:ligatures w14:val="none"/>
              </w:rPr>
            </w:pPr>
            <w:r w:rsidRPr="00585388">
              <w:rPr>
                <w:rFonts w:ascii="Arial" w:hAnsi="Arial" w:eastAsia="Times New Roman" w:cs="Arial"/>
                <w:color w:val="000000"/>
                <w:kern w:val="0"/>
                <w:sz w:val="18"/>
                <w:szCs w:val="18"/>
                <w:lang w:eastAsia="es-CO"/>
                <w14:ligatures w14:val="none"/>
              </w:rPr>
              <w:t>179</w:t>
            </w:r>
          </w:p>
        </w:tc>
      </w:tr>
    </w:tbl>
    <w:p w:rsidRPr="00253763" w:rsidR="00B6754E" w:rsidP="00B6754E" w:rsidRDefault="00B6754E" w14:paraId="22F4021C" w14:textId="77777777">
      <w:pPr>
        <w:ind w:left="851"/>
        <w:jc w:val="both"/>
        <w:rPr>
          <w:rFonts w:ascii="Arial" w:hAnsi="Arial" w:cs="Arial"/>
          <w:b/>
          <w:u w:val="single"/>
        </w:rPr>
      </w:pPr>
    </w:p>
    <w:p w:rsidRPr="00205FC4" w:rsidR="00B6754E" w:rsidP="00205FC4" w:rsidRDefault="00B6754E" w14:paraId="0601B023" w14:textId="77777777">
      <w:pPr>
        <w:jc w:val="both"/>
        <w:rPr>
          <w:rFonts w:ascii="Arial" w:hAnsi="Arial" w:cs="Arial"/>
          <w:sz w:val="18"/>
          <w:szCs w:val="18"/>
        </w:rPr>
      </w:pPr>
      <w:r w:rsidRPr="00205FC4">
        <w:rPr>
          <w:rFonts w:ascii="Arial" w:hAnsi="Arial" w:cs="Arial"/>
          <w:sz w:val="18"/>
          <w:szCs w:val="18"/>
        </w:rPr>
        <w:t>Fuente: Isolución-Listado Maestro de Documentos</w:t>
      </w:r>
    </w:p>
    <w:p w:rsidRPr="00205FC4" w:rsidR="00B6754E" w:rsidP="00205FC4" w:rsidRDefault="00B6754E" w14:paraId="09CED887" w14:textId="77777777">
      <w:pPr>
        <w:rPr>
          <w:rFonts w:ascii="Arial" w:hAnsi="Arial" w:cs="Arial"/>
          <w:sz w:val="18"/>
          <w:szCs w:val="18"/>
        </w:rPr>
      </w:pPr>
      <w:r w:rsidRPr="00205FC4">
        <w:rPr>
          <w:rFonts w:ascii="Arial" w:hAnsi="Arial" w:cs="Arial"/>
          <w:sz w:val="18"/>
          <w:szCs w:val="18"/>
        </w:rPr>
        <w:t>Fecha de corte: 19 de octubre de 2023</w:t>
      </w:r>
    </w:p>
    <w:p w:rsidR="00205FC4" w:rsidP="00205FC4" w:rsidRDefault="00205FC4" w14:paraId="1F7BDC2A" w14:textId="77777777">
      <w:pPr>
        <w:jc w:val="both"/>
        <w:rPr>
          <w:rFonts w:ascii="Arial" w:hAnsi="Arial" w:cs="Arial"/>
          <w:sz w:val="20"/>
          <w:szCs w:val="20"/>
        </w:rPr>
      </w:pPr>
    </w:p>
    <w:p w:rsidRPr="00205FC4" w:rsidR="00205FC4" w:rsidP="00205FC4" w:rsidRDefault="0073347E" w14:paraId="5FFCD31D" w14:textId="3DEAC82D">
      <w:pPr>
        <w:jc w:val="both"/>
        <w:rPr>
          <w:rFonts w:ascii="Arial" w:hAnsi="Arial" w:cs="Arial"/>
          <w:b/>
          <w:sz w:val="20"/>
          <w:szCs w:val="20"/>
        </w:rPr>
      </w:pPr>
      <w:r>
        <w:rPr>
          <w:rFonts w:ascii="Arial" w:hAnsi="Arial" w:cs="Arial"/>
          <w:b/>
          <w:sz w:val="20"/>
          <w:szCs w:val="20"/>
        </w:rPr>
        <w:t>Tabla 21</w:t>
      </w:r>
      <w:r w:rsidRPr="00205FC4" w:rsidR="00205FC4">
        <w:rPr>
          <w:rFonts w:ascii="Arial" w:hAnsi="Arial" w:cs="Arial"/>
          <w:b/>
          <w:sz w:val="20"/>
          <w:szCs w:val="20"/>
        </w:rPr>
        <w:t xml:space="preserve">. Documentos del proceso </w:t>
      </w:r>
      <w:r w:rsidR="009C1718">
        <w:rPr>
          <w:rFonts w:ascii="Arial" w:hAnsi="Arial" w:cs="Arial"/>
          <w:b/>
          <w:sz w:val="20"/>
          <w:szCs w:val="20"/>
        </w:rPr>
        <w:t>ADMI</w:t>
      </w:r>
    </w:p>
    <w:p w:rsidR="00205FC4" w:rsidP="00B6754E" w:rsidRDefault="00205FC4" w14:paraId="464FF24E" w14:textId="77777777">
      <w:pPr>
        <w:rPr>
          <w:rFonts w:ascii="Arial" w:hAnsi="Arial" w:cs="Arial"/>
          <w:sz w:val="20"/>
          <w:szCs w:val="20"/>
        </w:rPr>
      </w:pPr>
    </w:p>
    <w:p w:rsidR="00205FC4" w:rsidP="00B6754E" w:rsidRDefault="00205FC4" w14:paraId="040F74B4" w14:textId="77777777">
      <w:pPr>
        <w:rPr>
          <w:rFonts w:ascii="Arial" w:hAnsi="Arial" w:cs="Arial"/>
          <w:sz w:val="20"/>
          <w:szCs w:val="20"/>
        </w:rPr>
      </w:pPr>
    </w:p>
    <w:tbl>
      <w:tblPr>
        <w:tblW w:w="8931" w:type="dxa"/>
        <w:tblInd w:w="-10" w:type="dxa"/>
        <w:tblCellMar>
          <w:left w:w="70" w:type="dxa"/>
          <w:right w:w="70" w:type="dxa"/>
        </w:tblCellMar>
        <w:tblLook w:val="04A0" w:firstRow="1" w:lastRow="0" w:firstColumn="1" w:lastColumn="0" w:noHBand="0" w:noVBand="1"/>
      </w:tblPr>
      <w:tblGrid>
        <w:gridCol w:w="1197"/>
        <w:gridCol w:w="4757"/>
        <w:gridCol w:w="1701"/>
        <w:gridCol w:w="1276"/>
      </w:tblGrid>
      <w:tr w:rsidRPr="00E637C8" w:rsidR="00E637C8" w:rsidTr="00E637C8" w14:paraId="598B7786" w14:textId="77777777">
        <w:trPr>
          <w:trHeight w:val="525"/>
        </w:trPr>
        <w:tc>
          <w:tcPr>
            <w:tcW w:w="1197" w:type="dxa"/>
            <w:tcBorders>
              <w:top w:val="single" w:color="auto" w:sz="8" w:space="0"/>
              <w:left w:val="single" w:color="auto" w:sz="8" w:space="0"/>
              <w:bottom w:val="single" w:color="auto" w:sz="8" w:space="0"/>
              <w:right w:val="single" w:color="auto" w:sz="8" w:space="0"/>
            </w:tcBorders>
            <w:shd w:val="clear" w:color="000000" w:fill="000000"/>
            <w:vAlign w:val="center"/>
            <w:hideMark/>
          </w:tcPr>
          <w:p w:rsidRPr="00E637C8" w:rsidR="00E637C8" w:rsidP="00E637C8" w:rsidRDefault="00E637C8" w14:paraId="66AC415C" w14:textId="77777777">
            <w:pPr>
              <w:jc w:val="center"/>
              <w:rPr>
                <w:rFonts w:ascii="Calibri" w:hAnsi="Calibri" w:eastAsia="Times New Roman" w:cs="Calibri"/>
                <w:b/>
                <w:bCs/>
                <w:color w:val="FFFFFF"/>
                <w:kern w:val="0"/>
                <w:sz w:val="20"/>
                <w:szCs w:val="20"/>
                <w:lang w:eastAsia="es-CO"/>
                <w14:ligatures w14:val="none"/>
              </w:rPr>
            </w:pPr>
            <w:r w:rsidRPr="00E637C8">
              <w:rPr>
                <w:rFonts w:ascii="Calibri" w:hAnsi="Calibri" w:eastAsia="Times New Roman" w:cs="Calibri"/>
                <w:b/>
                <w:bCs/>
                <w:color w:val="FFFFFF"/>
                <w:kern w:val="0"/>
                <w:sz w:val="20"/>
                <w:szCs w:val="20"/>
                <w:lang w:eastAsia="es-CO"/>
                <w14:ligatures w14:val="none"/>
              </w:rPr>
              <w:t>Código</w:t>
            </w:r>
          </w:p>
        </w:tc>
        <w:tc>
          <w:tcPr>
            <w:tcW w:w="4757" w:type="dxa"/>
            <w:tcBorders>
              <w:top w:val="single" w:color="auto" w:sz="8" w:space="0"/>
              <w:left w:val="nil"/>
              <w:bottom w:val="single" w:color="auto" w:sz="8" w:space="0"/>
              <w:right w:val="single" w:color="auto" w:sz="8" w:space="0"/>
            </w:tcBorders>
            <w:shd w:val="clear" w:color="000000" w:fill="000000"/>
            <w:vAlign w:val="center"/>
            <w:hideMark/>
          </w:tcPr>
          <w:p w:rsidRPr="00E637C8" w:rsidR="00E637C8" w:rsidP="00E637C8" w:rsidRDefault="00E637C8" w14:paraId="79544D25" w14:textId="77777777">
            <w:pPr>
              <w:jc w:val="center"/>
              <w:rPr>
                <w:rFonts w:ascii="Calibri" w:hAnsi="Calibri" w:eastAsia="Times New Roman" w:cs="Calibri"/>
                <w:b/>
                <w:bCs/>
                <w:color w:val="FFFFFF"/>
                <w:kern w:val="0"/>
                <w:sz w:val="20"/>
                <w:szCs w:val="20"/>
                <w:lang w:eastAsia="es-CO"/>
                <w14:ligatures w14:val="none"/>
              </w:rPr>
            </w:pPr>
            <w:r w:rsidRPr="00E637C8">
              <w:rPr>
                <w:rFonts w:ascii="Calibri" w:hAnsi="Calibri" w:eastAsia="Times New Roman" w:cs="Calibri"/>
                <w:b/>
                <w:bCs/>
                <w:color w:val="FFFFFF"/>
                <w:kern w:val="0"/>
                <w:sz w:val="20"/>
                <w:szCs w:val="20"/>
                <w:lang w:eastAsia="es-CO"/>
                <w14:ligatures w14:val="none"/>
              </w:rPr>
              <w:t>Titulo Documento</w:t>
            </w:r>
          </w:p>
        </w:tc>
        <w:tc>
          <w:tcPr>
            <w:tcW w:w="1701" w:type="dxa"/>
            <w:tcBorders>
              <w:top w:val="single" w:color="auto" w:sz="8" w:space="0"/>
              <w:left w:val="nil"/>
              <w:bottom w:val="single" w:color="auto" w:sz="8" w:space="0"/>
              <w:right w:val="single" w:color="auto" w:sz="8" w:space="0"/>
            </w:tcBorders>
            <w:shd w:val="clear" w:color="000000" w:fill="000000"/>
            <w:vAlign w:val="center"/>
            <w:hideMark/>
          </w:tcPr>
          <w:p w:rsidRPr="00E637C8" w:rsidR="00E637C8" w:rsidP="00E637C8" w:rsidRDefault="00E637C8" w14:paraId="322085C5" w14:textId="77777777">
            <w:pPr>
              <w:jc w:val="center"/>
              <w:rPr>
                <w:rFonts w:ascii="Calibri" w:hAnsi="Calibri" w:eastAsia="Times New Roman" w:cs="Calibri"/>
                <w:b/>
                <w:bCs/>
                <w:color w:val="FFFFFF"/>
                <w:kern w:val="0"/>
                <w:sz w:val="20"/>
                <w:szCs w:val="20"/>
                <w:lang w:eastAsia="es-CO"/>
                <w14:ligatures w14:val="none"/>
              </w:rPr>
            </w:pPr>
            <w:r w:rsidRPr="00E637C8">
              <w:rPr>
                <w:rFonts w:ascii="Calibri" w:hAnsi="Calibri" w:eastAsia="Times New Roman" w:cs="Calibri"/>
                <w:b/>
                <w:bCs/>
                <w:color w:val="FFFFFF"/>
                <w:kern w:val="0"/>
                <w:sz w:val="20"/>
                <w:szCs w:val="20"/>
                <w:lang w:eastAsia="es-CO"/>
                <w14:ligatures w14:val="none"/>
              </w:rPr>
              <w:t>Plantilla</w:t>
            </w:r>
          </w:p>
        </w:tc>
        <w:tc>
          <w:tcPr>
            <w:tcW w:w="1276" w:type="dxa"/>
            <w:tcBorders>
              <w:top w:val="single" w:color="auto" w:sz="8" w:space="0"/>
              <w:left w:val="nil"/>
              <w:bottom w:val="single" w:color="auto" w:sz="8" w:space="0"/>
              <w:right w:val="single" w:color="auto" w:sz="8" w:space="0"/>
            </w:tcBorders>
            <w:shd w:val="clear" w:color="000000" w:fill="000000"/>
            <w:vAlign w:val="center"/>
            <w:hideMark/>
          </w:tcPr>
          <w:p w:rsidRPr="00E637C8" w:rsidR="00E637C8" w:rsidP="00E637C8" w:rsidRDefault="00E637C8" w14:paraId="24B89DD3" w14:textId="77777777">
            <w:pPr>
              <w:jc w:val="center"/>
              <w:rPr>
                <w:rFonts w:ascii="Calibri" w:hAnsi="Calibri" w:eastAsia="Times New Roman" w:cs="Calibri"/>
                <w:b/>
                <w:bCs/>
                <w:color w:val="FFFFFF"/>
                <w:kern w:val="0"/>
                <w:sz w:val="20"/>
                <w:szCs w:val="20"/>
                <w:lang w:eastAsia="es-CO"/>
                <w14:ligatures w14:val="none"/>
              </w:rPr>
            </w:pPr>
            <w:r w:rsidRPr="00E637C8">
              <w:rPr>
                <w:rFonts w:ascii="Calibri" w:hAnsi="Calibri" w:eastAsia="Times New Roman" w:cs="Calibri"/>
                <w:b/>
                <w:bCs/>
                <w:color w:val="FFFFFF"/>
                <w:kern w:val="0"/>
                <w:sz w:val="20"/>
                <w:szCs w:val="20"/>
                <w:lang w:eastAsia="es-CO"/>
                <w14:ligatures w14:val="none"/>
              </w:rPr>
              <w:t>Fecha Aprobación</w:t>
            </w:r>
          </w:p>
        </w:tc>
      </w:tr>
      <w:tr w:rsidRPr="00E637C8" w:rsidR="00E637C8" w:rsidTr="00E637C8" w14:paraId="1B217C0B" w14:textId="77777777">
        <w:trPr>
          <w:trHeight w:val="97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67541A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CA-ADMI-001</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B643B5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CA-ADMI Administración de Bienes Muebles e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F45881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Caracterización de procesos 2013</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982D49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15/jul./2022</w:t>
            </w:r>
          </w:p>
        </w:tc>
      </w:tr>
      <w:tr w:rsidRPr="00E637C8" w:rsidR="00E637C8" w:rsidTr="00E637C8" w14:paraId="4BAA30A7"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EA082C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DE-ADMI-022</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EC5921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 Identificación Grupos de Valor y Grupos de Interés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C81493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Documento especifico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6E21E1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13/sep./2021</w:t>
            </w:r>
          </w:p>
        </w:tc>
      </w:tr>
      <w:tr w:rsidRPr="00E637C8" w:rsidR="00E637C8" w:rsidTr="00E637C8" w14:paraId="6667B3A4"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B1942A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DE-ADMI-021</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31E94D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 Políticas especiales para la facturación en la Unidad Administración de Bienes Inmuebles UABI V1</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740372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Documento especifico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59168A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22/jul./2022</w:t>
            </w:r>
          </w:p>
        </w:tc>
      </w:tr>
      <w:tr w:rsidRPr="00E637C8" w:rsidR="00E637C8" w:rsidTr="00E637C8" w14:paraId="5F8E2A7A"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3637B9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DE-ADMI-015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A89F22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 Cargue contable para construcciones nuevas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91AA96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Documento especifico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EE12D2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06/ago./2022</w:t>
            </w:r>
          </w:p>
        </w:tc>
      </w:tr>
      <w:tr w:rsidRPr="00E637C8" w:rsidR="00E637C8" w:rsidTr="00E637C8" w14:paraId="5759CC73"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C00671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DE-ADMI-019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67F658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 Planificación y control de las salidas finales para los grupos de valor</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06697E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Documento especifico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ADD502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23/ago./2022</w:t>
            </w:r>
          </w:p>
        </w:tc>
      </w:tr>
      <w:tr w:rsidRPr="00E637C8" w:rsidR="00E637C8" w:rsidTr="00E637C8" w14:paraId="74D66828"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B054C8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DE-ADMI-008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5553DA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 Protocolos de seguridad Cam- Concejo- Piso 12</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22AA6A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Documento especifico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9491C7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06/jul./2016</w:t>
            </w:r>
          </w:p>
        </w:tc>
      </w:tr>
      <w:tr w:rsidRPr="00E637C8" w:rsidR="00E637C8" w:rsidTr="00E637C8" w14:paraId="17EF6DB4"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066BFB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DE-ADMI-013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0D4B83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 Portada expediente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BAB60A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Documento especifico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8A6F41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01/feb./2023</w:t>
            </w:r>
          </w:p>
        </w:tc>
      </w:tr>
      <w:tr w:rsidRPr="00E637C8" w:rsidR="00E637C8" w:rsidTr="00E637C8" w14:paraId="2708CF95" w14:textId="77777777">
        <w:trPr>
          <w:trHeight w:val="73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750473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DE-ADMI-023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DC8E4F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Lineamiento para la supervisión de los contratos de disposición de bienes Inmuebles propiedad del Distrito Especial de Ciencia, Tecnología e Innovación de Medellín</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F05C03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Documento especifico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AABAC9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06/mar./2023</w:t>
            </w:r>
          </w:p>
        </w:tc>
      </w:tr>
      <w:tr w:rsidRPr="00E637C8" w:rsidR="00E637C8" w:rsidTr="00E637C8" w14:paraId="5AEB7A26"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8105FE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DE-ADMI-004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73C9D9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 Protocolo Almacenamiento de Bienes de Consumo o Perecederos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B75FD1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Documento especifico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87C7D9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07/mar./2023</w:t>
            </w:r>
          </w:p>
        </w:tc>
      </w:tr>
      <w:tr w:rsidRPr="00E637C8" w:rsidR="00E637C8" w:rsidTr="00E637C8" w14:paraId="65C3FC3D"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6B9F1B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lastRenderedPageBreak/>
              <w:t>DE-ADMI-009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67B31F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 Protocolo de Almacenamiento en bodegas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F383F1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Documento especifico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BDA6E3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07/mar./2023</w:t>
            </w:r>
          </w:p>
        </w:tc>
      </w:tr>
      <w:tr w:rsidRPr="00E637C8" w:rsidR="00E637C8" w:rsidTr="00E637C8" w14:paraId="6EE598C9"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AB0A77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DE-ADMI-017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614A0D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DE-ADMI Mapa y Plan de Tratamiento de Riesgos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06B75E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Documento especifico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5970D4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17/ago./2023</w:t>
            </w:r>
          </w:p>
        </w:tc>
      </w:tr>
      <w:tr w:rsidRPr="00E637C8" w:rsidR="00E637C8" w:rsidTr="00E637C8" w14:paraId="095B4A50"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9234D1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FO-ADMI-185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A51E8D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FO-ADMI-Planeación Servicio de Transporte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35E467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2C20C3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01/ago./2019</w:t>
            </w:r>
          </w:p>
        </w:tc>
      </w:tr>
      <w:tr w:rsidRPr="00E637C8" w:rsidR="00E637C8" w:rsidTr="00E637C8" w14:paraId="0D839C41"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E3E989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FO-ADMI-216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2715F5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Cobro por concepto de arrendamiento o concesión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262FE5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AC548B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 </w:t>
            </w:r>
          </w:p>
        </w:tc>
      </w:tr>
      <w:tr w:rsidRPr="00E637C8" w:rsidR="00E637C8" w:rsidTr="00E637C8" w14:paraId="0FAA6484"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D0E223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FO-ADMI-227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242443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Convenio Interadministrativo Préstamo de uso de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3407F7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C6812E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25/oct./2021</w:t>
            </w:r>
          </w:p>
        </w:tc>
      </w:tr>
      <w:tr w:rsidRPr="00E637C8" w:rsidR="00E637C8" w:rsidTr="00E637C8" w14:paraId="6968441C"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6DED6B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FO-ADMI-235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DDF541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Constancia de Revisión y Aprobación de Garantías para contratos de Bienes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BA9BFA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A299C9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15/jul./2022</w:t>
            </w:r>
          </w:p>
        </w:tc>
      </w:tr>
      <w:tr w:rsidRPr="00E637C8" w:rsidR="00E637C8" w:rsidTr="00E637C8" w14:paraId="73252AB7"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009D36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FO-ADMI-124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400834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Lista de chequeo para contratos de comodato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2B8A7E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10E782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27/jul./2022</w:t>
            </w:r>
          </w:p>
        </w:tc>
      </w:tr>
      <w:tr w:rsidRPr="00E637C8" w:rsidR="00E637C8" w:rsidTr="00E637C8" w14:paraId="0336775F"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3E49C8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FO-ADMI-120</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456A09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inicio y entrega contrato de comodato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A5CADA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07FD5B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06/ago./2022</w:t>
            </w:r>
          </w:p>
        </w:tc>
      </w:tr>
      <w:tr w:rsidRPr="00E637C8" w:rsidR="00E637C8" w:rsidTr="00E637C8" w14:paraId="445DAC1A"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B8E193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FO-ADMI-119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56ABC3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Lista de chequeo expediente de Enajenación</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AC4257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1DCF2D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17/ago./2022</w:t>
            </w:r>
          </w:p>
        </w:tc>
      </w:tr>
      <w:tr w:rsidRPr="00E637C8" w:rsidR="00E637C8" w:rsidTr="00E637C8" w14:paraId="11550BD4"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8A034B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FO-ADMI-126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5123C9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Informe de Inspección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7AA97C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68EDA2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23/ago./2022</w:t>
            </w:r>
          </w:p>
        </w:tc>
      </w:tr>
      <w:tr w:rsidRPr="00E637C8" w:rsidR="00E637C8" w:rsidTr="00E637C8" w14:paraId="07E3557D"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6B373D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FO-ADMI-098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D6F14C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Solicitud comodato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97D202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047A71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26/ago./2022</w:t>
            </w:r>
          </w:p>
        </w:tc>
      </w:tr>
      <w:tr w:rsidRPr="00E637C8" w:rsidR="00E637C8" w:rsidTr="00E637C8" w14:paraId="01CC08A5"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7534E6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FO-ADMI-158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1F30BB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Informe de seguimiento de bien inmueble - local comercial</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415974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B59DEF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29/ago./2022</w:t>
            </w:r>
          </w:p>
        </w:tc>
      </w:tr>
      <w:tr w:rsidRPr="00E637C8" w:rsidR="00E637C8" w:rsidTr="00E637C8" w14:paraId="70B85434"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B74640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FO-ADMI-187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B2E425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Lista de Chequeo Arrendamiento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8B35C9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3F2B28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29/ago./2022</w:t>
            </w:r>
          </w:p>
        </w:tc>
      </w:tr>
      <w:tr w:rsidRPr="00E637C8" w:rsidR="00E637C8" w:rsidTr="00E637C8" w14:paraId="2323BBD9"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A83380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FO-ADMI-109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708C54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Recepción y entrega de equipos - Almacén Bomberos Medellín</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685D84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7C6728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21/mar./2017</w:t>
            </w:r>
          </w:p>
        </w:tc>
      </w:tr>
      <w:tr w:rsidRPr="00E637C8" w:rsidR="00E637C8" w:rsidTr="00E637C8" w14:paraId="2B2516C4"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CEA266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FO-ADMI-167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DD054E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Aceptación Canon de Arrendamiento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C56C63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7FEF5B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26/sep./2022</w:t>
            </w:r>
          </w:p>
        </w:tc>
      </w:tr>
      <w:tr w:rsidRPr="00E637C8" w:rsidR="00E637C8" w:rsidTr="00E637C8" w14:paraId="3821D88C"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8E73A4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FO-ADMI-071</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9B30D1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entrega comodato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50AACD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5945F8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03/nov./2022</w:t>
            </w:r>
          </w:p>
        </w:tc>
      </w:tr>
      <w:tr w:rsidRPr="00E637C8" w:rsidR="00E637C8" w:rsidTr="00E637C8" w14:paraId="2E57157E"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57D3B2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FO-ADMI-123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0539EF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Informe de Supervisión de Contrato de Arrendamiento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306220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D5343A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09/nov./2022</w:t>
            </w:r>
          </w:p>
        </w:tc>
      </w:tr>
      <w:tr w:rsidRPr="00E637C8" w:rsidR="00E637C8" w:rsidTr="00E637C8" w14:paraId="2E82E013"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DE042B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FO-ADMI-226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F6B317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Otrosí modificatorio de las condiciones técnicas del contrato de comodato de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E550EF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02C4C9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23/nov./2022</w:t>
            </w:r>
          </w:p>
        </w:tc>
      </w:tr>
      <w:tr w:rsidRPr="00E637C8" w:rsidR="00E637C8" w:rsidTr="00E637C8" w14:paraId="252A2900"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DDAFA9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FO-ADMI-156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4CD3E5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Incremento canon de arrendamiento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0DD594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6B6280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15/dic./2022</w:t>
            </w:r>
          </w:p>
        </w:tc>
      </w:tr>
      <w:tr w:rsidRPr="00E637C8" w:rsidR="00E637C8" w:rsidTr="00E637C8" w14:paraId="756A1A5D"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D73AF0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FO-ADMI-204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A0E8B1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Concepto de supervisión, contrato de Arrendamiento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AF9D7C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DD6D30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16/dic./2022</w:t>
            </w:r>
          </w:p>
        </w:tc>
      </w:tr>
      <w:tr w:rsidRPr="00E637C8" w:rsidR="00E637C8" w:rsidTr="00E637C8" w14:paraId="35046BD8"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28260C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FO-ADMI-128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EC7FAB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Informe financiero para liquidación de Contrato de Arrendamiento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8EA872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84F4B3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16/dic./2022</w:t>
            </w:r>
          </w:p>
        </w:tc>
      </w:tr>
      <w:tr w:rsidRPr="00E637C8" w:rsidR="00E637C8" w:rsidTr="00E637C8" w14:paraId="4F17F2D2"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5AA1D8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FO-ADMI-206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A3B98A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Concepto de supervisión, contrato de Administración del Espacio Público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B5B81D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09068F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16/dic./2022</w:t>
            </w:r>
          </w:p>
        </w:tc>
      </w:tr>
      <w:tr w:rsidRPr="00E637C8" w:rsidR="00E637C8" w:rsidTr="00E637C8" w14:paraId="22EAE9DC"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4CB3E6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lastRenderedPageBreak/>
              <w:t>FO-ADMI-205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424CBC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Concepto de supervisión, contrato de Comodato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2AA888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343965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16/dic./2022</w:t>
            </w:r>
          </w:p>
        </w:tc>
      </w:tr>
      <w:tr w:rsidRPr="00E637C8" w:rsidR="00E637C8" w:rsidTr="00E637C8" w14:paraId="5CC7C4DD"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91A727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FO-ADMI-146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6A70FE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Informe de supervisión de contrato de comodato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2192F3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B3509D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16/dic./2022</w:t>
            </w:r>
          </w:p>
        </w:tc>
      </w:tr>
      <w:tr w:rsidRPr="00E637C8" w:rsidR="00E637C8" w:rsidTr="00E637C8" w14:paraId="736742F6"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6D84CD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FO-ADMI-127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309C0C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compromiso acuerdo de pago arrendamiento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835944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A86E0B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2E8858B9"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B80D4F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FO-ADMI-161</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876323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Hoja de Vida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9721E5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A028A8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5DE8D2A2"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FC06D3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FO-ADMI-150</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42B108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Estudio jurídico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324F4D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BD0A22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507D7452"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7E57A5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FO-ADMI-230</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9939EF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Informe para saneamiento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F4571F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633136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26D6483F"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7E4565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FO-ADMI-144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DD023D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Lista de chequeo expediente Declaración de Bien Baldío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4FABA0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1BE913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732FCD50"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59E5B2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FO-ADMI-225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71AA3F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Constancia de revisión de documentación de contrato de disposición de bien inmueble etapa previa y contractual.</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411A75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44E195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47F07FF2"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BE46FA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FO-ADMI-145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59CEBD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Constancia de Ejecutoriedad</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01015C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41F82F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1913B8AF"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069473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FO-ADMI-218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1DDEA9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Constancia Ejecutoria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97E569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ECC924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5BC6A264"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4A0C8B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FO-ADMI-224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7412F0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Minuta Contrato de Transacción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AB721B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E9596C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658C3B3F"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E50BC7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FO-ADMI-168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A5A9E1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Solicitud Modificación de Póliza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16F73D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BBC656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58F1BF5F"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FC9DD9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FO-ADMI-162</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E47C84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Informe por error de topología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2DBD38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64F3D5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01AD267F"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D478E5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FO-ADMI-188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D2C1F2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Entrega de contrato para expedición de póliza de cumplimiento,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0B417E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806A32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1548A753"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AAA932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FO-ADMI-163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CDB2D4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inicio y entrega, contrato de Arrendamiento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F65214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5B9D5B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783B13EA"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F47C67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FO-ADMI-151</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F95764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Solicitud de inicio de trámites para renovación de contrato de arrendamiento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3E6903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F36E6A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1580C06A"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D77FF6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FO-ADMI-140</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F8DF4F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Estado de cuenta venta de bien inmueble a plazos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3FAE2A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AD5C20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60AE2A7B"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762556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FO-ADMI-195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272774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Constancia de Diligencia Fallida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C55CC9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29747E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58258CEB"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4A0880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FO-ADMI-179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D902C9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Recibo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F0C97B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124498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21AE436C"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39BFB2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FO-ADMI-177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1FEAA3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Inicio y Entrega en Contratos de Administración de Espacio Público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1D599F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A7F536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764004BE"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55D4CE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FO-ADMI-178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75BABA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Recibo en Arrendamiento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2D61EC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B67C01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429EACA7"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102F28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FO-ADMI-097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91FB2B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Certificado Aprobación Póliza Cumplimiento Contrato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017BF6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A163FE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63141B58"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C5268C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FO-ADMI-138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08B23B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Estudio Previo para comodato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4E4FF0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017FB6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75C8857C"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569EE1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lastRenderedPageBreak/>
              <w:t>FO-ADMI-182</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BDFAA2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Recibo en Administración de Espacio Público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E8F135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1E6293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3E546F38"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8B5EA1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FO-ADMI-152</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5E1A76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Solicitud de inicio de trámites para renovación de contrato de comodato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CE005B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9481B8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58F3F7E7"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83B902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FO-ADMI-219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0154B8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Estudio Previo para comodato de Bien Inmueble en la Modalidad de Convenio Interadministrativo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C00734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85466A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7948C956"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27A38E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FO-ADMI-180</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5E5C38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recibo en Comodatos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A8B8C3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68F7A0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785D5DD8"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860D90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FO-ADMI-184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67209C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Designación Supervisor en Contrato de Comodato en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FEEE2D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A8195D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43002D9B"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0E62F6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FO-ADMI-025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9B4D5F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Comité de Administración de Bienes Muebles e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982096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CAF7AA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4C47912B"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8E2793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FO-ADMI-159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350E7A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Solicitud de un inmueble en arrendamiento persona jurídica</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1D3E62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9325DD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7FFC6565"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0990D1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FO-ADMI-213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A9714F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Notificación Personal de Resolución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10C7F8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7854D8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1EACAA5D"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0CAD1B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FO-ADMI-228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FDC6DC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Citación para notificación personal de Resolución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66BBD9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E5504F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7362654C"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110667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FO-ADMI-170</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D378AF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MInuta Contrato de Arrendamiento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6DA23B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999912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4AB5F67A"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0D5168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FO-ADMI-137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9CE5E6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Estudio Previo para arrendamiento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D08B76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2712C1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r w:rsidRPr="00E637C8" w:rsidR="00E637C8" w:rsidTr="00E637C8" w14:paraId="31D899ED"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1BD8B0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FO-ADMI-222</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F8B5AD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FO-ADMI-Constancia de visita de supervisión al inmueble en sitio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027E48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5762E3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20/dic./2022</w:t>
            </w:r>
          </w:p>
        </w:tc>
      </w:tr>
      <w:tr w:rsidRPr="00E637C8" w:rsidR="00E637C8" w:rsidTr="00E637C8" w14:paraId="1427A5A4"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D95E2A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FO-ADMI-155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A25EEE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Notificación canon de arrendamiento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C4BB90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0067E4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20/dic./2022</w:t>
            </w:r>
          </w:p>
        </w:tc>
      </w:tr>
      <w:tr w:rsidRPr="00E637C8" w:rsidR="00E637C8" w:rsidTr="00E637C8" w14:paraId="3D7CE216"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00A465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FO-ADMI-143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53A57B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Resolución Bienes Baldíos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A43C76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545453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23/dic./2022</w:t>
            </w:r>
          </w:p>
        </w:tc>
      </w:tr>
      <w:tr w:rsidRPr="00E637C8" w:rsidR="00E637C8" w:rsidTr="00E637C8" w14:paraId="3A238980"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AFA4C0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FO-ADMI-229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F442AF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Notificación por Aviso de Resolución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531585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117D3C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23/dic./2022</w:t>
            </w:r>
          </w:p>
        </w:tc>
      </w:tr>
      <w:tr w:rsidRPr="00E637C8" w:rsidR="00E637C8" w:rsidTr="00E637C8" w14:paraId="785C7D6A"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05ECD0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FO-ADMI-160</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FECD4C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Solicitud de un inmueble en arrendamiento persona natural</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BAC599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DF703E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23/dic./2022</w:t>
            </w:r>
          </w:p>
        </w:tc>
      </w:tr>
      <w:tr w:rsidRPr="00E637C8" w:rsidR="00E637C8" w:rsidTr="00E637C8" w14:paraId="200ACC51"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F4451E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FO-ADMI-166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B07EC3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Control de entrega de documentos al Archivo de Gestión de Bienes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9FD717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AF5BAC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23/dic./2022</w:t>
            </w:r>
          </w:p>
        </w:tc>
      </w:tr>
      <w:tr w:rsidRPr="00E637C8" w:rsidR="00E637C8" w:rsidTr="00E637C8" w14:paraId="0FBD538C"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94D147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FO-ADMI-107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D171FA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terminación contrato de comodato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B261E4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063CD0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29/dic./2022</w:t>
            </w:r>
          </w:p>
        </w:tc>
      </w:tr>
      <w:tr w:rsidRPr="00E637C8" w:rsidR="00E637C8" w:rsidTr="00E637C8" w14:paraId="7D329CDD"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D3AD8B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FO-ADMI-096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5987E7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Solicitud de Celebración de Contrato Comodato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63857B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A8937E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29/dic./2022</w:t>
            </w:r>
          </w:p>
        </w:tc>
      </w:tr>
      <w:tr w:rsidRPr="00E637C8" w:rsidR="00E637C8" w:rsidTr="00E637C8" w14:paraId="0D9EB39A"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9B8C58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FO-ADMI-231</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07F37B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Orden de Archivo Definitivo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B88651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A9B948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05/ene./2023</w:t>
            </w:r>
          </w:p>
        </w:tc>
      </w:tr>
      <w:tr w:rsidRPr="00E637C8" w:rsidR="00E637C8" w:rsidTr="00E637C8" w14:paraId="35649A22"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C5CCE4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FO-ADMI-104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F62172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liquidación contrato de comodato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11F87E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1AD034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05/ene./2023</w:t>
            </w:r>
          </w:p>
        </w:tc>
      </w:tr>
      <w:tr w:rsidRPr="00E637C8" w:rsidR="00E637C8" w:rsidTr="00E637C8" w14:paraId="0432105B"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F79D92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FO-ADMI-007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08D707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Concepto Disposición de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D21167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968CA9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06/ene./2023</w:t>
            </w:r>
          </w:p>
        </w:tc>
      </w:tr>
      <w:tr w:rsidRPr="00E637C8" w:rsidR="00E637C8" w:rsidTr="00E637C8" w14:paraId="0BD41BA5"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FAA175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FO-ADMI-220</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B4DA1B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Minuta Contrato de Comodato en la modalidad de Convenio Interadministrativo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C40FBA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4026B1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27/ene./2023</w:t>
            </w:r>
          </w:p>
        </w:tc>
      </w:tr>
      <w:tr w:rsidRPr="00E637C8" w:rsidR="00E637C8" w:rsidTr="00E637C8" w14:paraId="7B6C590F"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3352FD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lastRenderedPageBreak/>
              <w:t>FO-ADMI-247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A78BC4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Informe de supervisión de contrato de administración del espacio público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4DB7E4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3875FA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01/feb./2023</w:t>
            </w:r>
          </w:p>
        </w:tc>
      </w:tr>
      <w:tr w:rsidRPr="00E637C8" w:rsidR="00E637C8" w:rsidTr="00E637C8" w14:paraId="75358D33"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6A18FC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FO-ADMI-210</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F15C4E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Plan de trabajo Unidad Administración de Bienes Inmuebles V1</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12F6BD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349119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01/feb./2023</w:t>
            </w:r>
          </w:p>
        </w:tc>
      </w:tr>
      <w:tr w:rsidRPr="00E637C8" w:rsidR="00E637C8" w:rsidTr="00E637C8" w14:paraId="352C0EAB"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276C8B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FO-ADMI-203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1FED4F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Minuta Contrato Modificatorio Comodato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83DFD2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D26663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15/feb./2023</w:t>
            </w:r>
          </w:p>
        </w:tc>
      </w:tr>
      <w:tr w:rsidRPr="00E637C8" w:rsidR="00E637C8" w:rsidTr="00E637C8" w14:paraId="264E6E55"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63B82E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FO-ADMI-136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41A788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Concepto de factibilidad para disposición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68F3A0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FB2B82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20/feb./2023</w:t>
            </w:r>
          </w:p>
        </w:tc>
      </w:tr>
      <w:tr w:rsidRPr="00E637C8" w:rsidR="00E637C8" w:rsidTr="00E637C8" w14:paraId="555AB512"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9EB6A0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FO-ADMI-149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74F5C6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liquidación bilateral contrato de comodato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A985DF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259AD5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21/feb./2023</w:t>
            </w:r>
          </w:p>
        </w:tc>
      </w:tr>
      <w:tr w:rsidRPr="00E637C8" w:rsidR="00E637C8" w:rsidTr="00E637C8" w14:paraId="35107A68"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3E159A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FO-ADMI-208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739BEB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Informe para inicio de levantamiento de hipoteca de venta a plazos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D55C11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DDDE7C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21/feb./2023</w:t>
            </w:r>
          </w:p>
        </w:tc>
      </w:tr>
      <w:tr w:rsidRPr="00E637C8" w:rsidR="00E637C8" w:rsidTr="00E637C8" w14:paraId="16CCB302"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434B07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FO-ADMI-024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462800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Control de Ingreso de Inventario - Vestido y Calzado de Labor</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1D73CC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9427D4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19/nov./2013</w:t>
            </w:r>
          </w:p>
        </w:tc>
      </w:tr>
      <w:tr w:rsidRPr="00E637C8" w:rsidR="00E637C8" w:rsidTr="00E637C8" w14:paraId="7B513E50"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5FC1FA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FO-ADMI-125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4563D6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Minuta Contrato de Comodato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B7E710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CC421C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23/feb./2023</w:t>
            </w:r>
          </w:p>
        </w:tc>
      </w:tr>
      <w:tr w:rsidRPr="00E637C8" w:rsidR="00E637C8" w:rsidTr="00E637C8" w14:paraId="5F3E964C"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6D06D8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FO-ADMI-164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506FEF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Designación Supervisor en Contrato de Administración de Espacio Público, Bienes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86FBCE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1AF5AE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06/mar./2023</w:t>
            </w:r>
          </w:p>
        </w:tc>
      </w:tr>
      <w:tr w:rsidRPr="00E637C8" w:rsidR="00E637C8" w:rsidTr="00E637C8" w14:paraId="6D83077D"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F18C7A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FO-ADMI-035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4B0875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Autorización para salida de elementos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3460D6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17DADD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07/mar./2023</w:t>
            </w:r>
          </w:p>
        </w:tc>
      </w:tr>
      <w:tr w:rsidRPr="00E637C8" w:rsidR="00E637C8" w:rsidTr="00E637C8" w14:paraId="4A13129A"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6C3465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FO-ADMI-043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C6D474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Solicitud Maquinaria y Equipo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7551F7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7A46DC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07/mar./2023</w:t>
            </w:r>
          </w:p>
        </w:tc>
      </w:tr>
      <w:tr w:rsidRPr="00E637C8" w:rsidR="00E637C8" w:rsidTr="00E637C8" w14:paraId="79D49B2D"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8BD6C1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FO-ADMI-038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5E8BFD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Reporte de visita a la maquinaria y equipo en el frente de trabajo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D1577B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B9FBAF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07/mar./2023</w:t>
            </w:r>
          </w:p>
        </w:tc>
      </w:tr>
      <w:tr w:rsidRPr="00E637C8" w:rsidR="00E637C8" w:rsidTr="00E637C8" w14:paraId="16F4FCC3"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C51FA7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FO-ADMI-009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001ACE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Comprobante traslado, reintegro, reposición</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B51CF8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C93A38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07/mar./2023</w:t>
            </w:r>
          </w:p>
        </w:tc>
      </w:tr>
      <w:tr w:rsidRPr="00E637C8" w:rsidR="00E637C8" w:rsidTr="00E637C8" w14:paraId="11F5301C"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F91775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FO-ADMI-101</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A9C2EC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Estudios previos y análisis riesgos comodato de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4BB70E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5E6CA8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07/mar./2023</w:t>
            </w:r>
          </w:p>
        </w:tc>
      </w:tr>
      <w:tr w:rsidRPr="00E637C8" w:rsidR="00E637C8" w:rsidTr="00E637C8" w14:paraId="4F0E0CF4"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6434E1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FO-ADMI-106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F17400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Lista de chequeo liquidación de comodato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A00934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31DF35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10/mar./2023</w:t>
            </w:r>
          </w:p>
        </w:tc>
      </w:tr>
      <w:tr w:rsidRPr="00E637C8" w:rsidR="00E637C8" w:rsidTr="00E637C8" w14:paraId="72C40ADC"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913C22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FO-ADMI-014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60B75D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Formato Único para Alta de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0B534C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2B7083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10/mar./2023</w:t>
            </w:r>
          </w:p>
        </w:tc>
      </w:tr>
      <w:tr w:rsidRPr="00E637C8" w:rsidR="00E637C8" w:rsidTr="00E637C8" w14:paraId="7C15A09E"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5E1A01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FO-ADMI-100</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BC8850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Lista de chequeo comodato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6A4271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27DB85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14/mar./2023</w:t>
            </w:r>
          </w:p>
        </w:tc>
      </w:tr>
      <w:tr w:rsidRPr="00E637C8" w:rsidR="00E637C8" w:rsidTr="00E637C8" w14:paraId="4D9CA51D"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4BFC46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FO-ADMI-190</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BDDCE8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Informe revisión física inventario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748CC3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ED006A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14/mar./2023</w:t>
            </w:r>
          </w:p>
        </w:tc>
      </w:tr>
      <w:tr w:rsidRPr="00E637C8" w:rsidR="00E637C8" w:rsidTr="00E637C8" w14:paraId="22C22D4E" w14:textId="77777777">
        <w:trPr>
          <w:trHeight w:val="73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D771EF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FO-ADMI-253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DEB532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Concepto de idoneidad y cumplimiento de requisitos de posibles comodatarios de BMI Juntas de Acción Comunal (Fortalecimiento Comunal)</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7E2CBB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2AD708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14/mar./2023</w:t>
            </w:r>
          </w:p>
        </w:tc>
      </w:tr>
      <w:tr w:rsidRPr="00E637C8" w:rsidR="00E637C8" w:rsidTr="00E637C8" w14:paraId="27C37A81"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E50C96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FO-ADMI-047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C4B338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Minuta Contrato de Comodato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C03D9D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AC80DB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14/mar./2023</w:t>
            </w:r>
          </w:p>
        </w:tc>
      </w:tr>
      <w:tr w:rsidRPr="00E637C8" w:rsidR="00E637C8" w:rsidTr="00E637C8" w14:paraId="2CD4362F"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13F69D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FO-ADMI-099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8CC928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Solicitud de concepto de disponibilidad de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B1D558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F67D14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14/mar./2023</w:t>
            </w:r>
          </w:p>
        </w:tc>
      </w:tr>
      <w:tr w:rsidRPr="00E637C8" w:rsidR="00E637C8" w:rsidTr="00E637C8" w14:paraId="00CEB27A"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42F750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FO-ADMI-006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BAA549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Solicitud Comodato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07C92D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619A4A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14/mar./2023</w:t>
            </w:r>
          </w:p>
        </w:tc>
      </w:tr>
      <w:tr w:rsidRPr="00E637C8" w:rsidR="00E637C8" w:rsidTr="00E637C8" w14:paraId="6DFBEB3C"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4A1A5F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FO-ADMI-045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868148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Salida de Bienes Muebles del CAM</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BE8355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652B52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14/mar./2023</w:t>
            </w:r>
          </w:p>
        </w:tc>
      </w:tr>
      <w:tr w:rsidRPr="00E637C8" w:rsidR="00E637C8" w:rsidTr="00E637C8" w14:paraId="42F15DAF"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47C4FB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lastRenderedPageBreak/>
              <w:t>FO-ADMI-240</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00BD1B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Informe Final de Supervisión</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0791B0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10F4C5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22/mar./2023</w:t>
            </w:r>
          </w:p>
        </w:tc>
      </w:tr>
      <w:tr w:rsidRPr="00E637C8" w:rsidR="00E637C8" w:rsidTr="00E637C8" w14:paraId="4E7CC512"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0A3CA8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FO-ADMI-015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69CAA8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Solicitud de Marcación de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347CE7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4C7C27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23/mar./2023</w:t>
            </w:r>
          </w:p>
        </w:tc>
      </w:tr>
      <w:tr w:rsidRPr="00E637C8" w:rsidR="00E637C8" w:rsidTr="00E637C8" w14:paraId="006515A0"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3A11BF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FO-ADMI-217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6BA465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Minuta Otrosí contrato Arrendamiento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32A5F1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B8FA2C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23/mar./2023</w:t>
            </w:r>
          </w:p>
        </w:tc>
      </w:tr>
      <w:tr w:rsidRPr="00E637C8" w:rsidR="00E637C8" w:rsidTr="00E637C8" w14:paraId="3110C911"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0FB408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FO-ADMI-122</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1E6D3F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Control Facturación Servicios Públicos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F5D40B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78915A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23/mar./2023</w:t>
            </w:r>
          </w:p>
        </w:tc>
      </w:tr>
      <w:tr w:rsidRPr="00E637C8" w:rsidR="00E637C8" w:rsidTr="00E637C8" w14:paraId="0696EA03"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BFE4E6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FO-ADMI-249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6123B8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Acta de terminación bilateral contrato de administración de espacio público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48284C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E2CC53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23/mar./2023</w:t>
            </w:r>
          </w:p>
        </w:tc>
      </w:tr>
      <w:tr w:rsidRPr="00E637C8" w:rsidR="00E637C8" w:rsidTr="00E637C8" w14:paraId="3713D806"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69C217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FO-ADMI-165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EBC00A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Control de préstamos de documentos Archivo de Gestión de Bienes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D71281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91C8B2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23/mar./2023</w:t>
            </w:r>
          </w:p>
        </w:tc>
      </w:tr>
      <w:tr w:rsidRPr="00E637C8" w:rsidR="00E637C8" w:rsidTr="00E637C8" w14:paraId="25DE5A51"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F532B2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FO-ADMI-192</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4AA7FB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Control de supervisión a pago de canon, servicios públicos y administración de inmuebles entregados en arrendamiento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BF3149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76A58D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23/mar./2023</w:t>
            </w:r>
          </w:p>
        </w:tc>
      </w:tr>
      <w:tr w:rsidRPr="00E637C8" w:rsidR="00E637C8" w:rsidTr="00E637C8" w14:paraId="044D455A"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E3B89B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FO-ADMI-201</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D1F762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Minuta Contrato Modificatorio Arrendamiento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B05220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EF7D25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23/mar./2023</w:t>
            </w:r>
          </w:p>
        </w:tc>
      </w:tr>
      <w:tr w:rsidRPr="00E637C8" w:rsidR="00E637C8" w:rsidTr="00E637C8" w14:paraId="2059CD70" w14:textId="77777777">
        <w:trPr>
          <w:trHeight w:val="73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36A36F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FO-ADMI-191</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CCC183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Lista de chequeo para entrega de expedientes de fajas de terreno, construcciones nuevas y mejoras a incluir en el inventario de bienes inmuebles propiedad del Municipio de Medellín</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CCAF34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0E445E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23/mar./2023</w:t>
            </w:r>
          </w:p>
        </w:tc>
      </w:tr>
      <w:tr w:rsidRPr="00E637C8" w:rsidR="00E637C8" w:rsidTr="00E637C8" w14:paraId="7CD1A680"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02B0F7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FO-ADMI-176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EFD108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Informe de Prediación Para Restitución de Bienes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D703C7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5CCCC9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23/mar./2023</w:t>
            </w:r>
          </w:p>
        </w:tc>
      </w:tr>
      <w:tr w:rsidRPr="00E637C8" w:rsidR="00E637C8" w:rsidTr="00E637C8" w14:paraId="24A0A542"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1ED810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FO-ADMI-202</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F7C8FA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Minuta Contrato de Transacción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89F37B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F29E0C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23/mar./2023</w:t>
            </w:r>
          </w:p>
        </w:tc>
      </w:tr>
      <w:tr w:rsidRPr="00E637C8" w:rsidR="00E637C8" w:rsidTr="00E637C8" w14:paraId="200451F1"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1F0979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FO-ADMI-233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5F441B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Constancia Juramentada para la selección de Arrendatario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688E1D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C4DCED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23/mar./2023</w:t>
            </w:r>
          </w:p>
        </w:tc>
      </w:tr>
      <w:tr w:rsidRPr="00E637C8" w:rsidR="00E637C8" w:rsidTr="00E637C8" w14:paraId="0506ED18"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0C8437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FO-ADMI-246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DD23AC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Liquidación Contrato de Transacción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5259D6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F13C8B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23/mar./2023</w:t>
            </w:r>
          </w:p>
        </w:tc>
      </w:tr>
      <w:tr w:rsidRPr="00E637C8" w:rsidR="00E637C8" w:rsidTr="00E637C8" w14:paraId="431C951C" w14:textId="77777777">
        <w:trPr>
          <w:trHeight w:val="73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5C26D6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FO-ADMI-255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EED329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 – ADMI-Concepto de idoneidad y cumplimiento de requisitos de posibles BMI Juntas de Acción Comunal (Equipo de Gestión de Equipamientos Sociales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CBB6B1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D08BBE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14/abr./2023</w:t>
            </w:r>
          </w:p>
        </w:tc>
      </w:tr>
      <w:tr w:rsidRPr="00E637C8" w:rsidR="00E637C8" w:rsidTr="00E637C8" w14:paraId="633D0A20"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A911C0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FO-ADMI-196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BEC1B1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Informe de avalúo de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BD9360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6FB56C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14/abr./2023</w:t>
            </w:r>
          </w:p>
        </w:tc>
      </w:tr>
      <w:tr w:rsidRPr="00E637C8" w:rsidR="00E637C8" w:rsidTr="00E637C8" w14:paraId="005F5E9D" w14:textId="77777777">
        <w:trPr>
          <w:trHeight w:val="73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7BA54C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FO-ADMI-254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2541AE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FO-ADMI-Concepto de idoneidad y cumplimiento de requisitos de posibles comodatarios BIM (Unidad de Vigilancia, Inspección y Control)</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F9824D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ACA5D0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14/abr./2023</w:t>
            </w:r>
          </w:p>
        </w:tc>
      </w:tr>
      <w:tr w:rsidRPr="00E637C8" w:rsidR="00E637C8" w:rsidTr="00E637C8" w14:paraId="678AF898"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5BD5FA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FO-ADMI-259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D0CB4B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Archivo Expediente Contractual de Bienes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B7C8C5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41FEB1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08/may./2023</w:t>
            </w:r>
          </w:p>
        </w:tc>
      </w:tr>
      <w:tr w:rsidRPr="00E637C8" w:rsidR="00E637C8" w:rsidTr="00E637C8" w14:paraId="411524A6"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96FC93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FO-ADMI-175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0882A3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Informe de Prediación de Bienes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2C7450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1B03CB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10/may./2023</w:t>
            </w:r>
          </w:p>
        </w:tc>
      </w:tr>
      <w:tr w:rsidRPr="00E637C8" w:rsidR="00E637C8" w:rsidTr="00E637C8" w14:paraId="06E61FC4"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32BBFA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FO-ADMI-223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0656C1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terminación bilateral contrato de arrendamiento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DEFE40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70BB33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12/may./2023</w:t>
            </w:r>
          </w:p>
        </w:tc>
      </w:tr>
      <w:tr w:rsidRPr="00E637C8" w:rsidR="00E637C8" w:rsidTr="00E637C8" w14:paraId="10F00FF9"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55D683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FO-ADMI-183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B72C5F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Liquidación Contrato de Arrendamiento de Bien</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D20737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0FB3A1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16/may./2023</w:t>
            </w:r>
          </w:p>
        </w:tc>
      </w:tr>
      <w:tr w:rsidRPr="00E637C8" w:rsidR="00E637C8" w:rsidTr="00E637C8" w14:paraId="0803070C"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4A17CD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lastRenderedPageBreak/>
              <w:t>FO-ADMI-193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23F964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Control de supervisión a pago de servicios públicos y administración de inmuebles entregados en comodato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C750EE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1C9064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18/may./2023</w:t>
            </w:r>
          </w:p>
        </w:tc>
      </w:tr>
      <w:tr w:rsidRPr="00E637C8" w:rsidR="00E637C8" w:rsidTr="00E637C8" w14:paraId="7D9915BA"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73219B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FO-ADMI-118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8128BA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Entrega de insumos de aseo, papelería y dotación</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A855D3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955DA0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06/jun./2023</w:t>
            </w:r>
          </w:p>
        </w:tc>
      </w:tr>
      <w:tr w:rsidRPr="00E637C8" w:rsidR="00E637C8" w:rsidTr="00E637C8" w14:paraId="757958FE"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4E377B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FO-ADMI-036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5742D6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Autorización salida de maquinaria y equipo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4FE896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3E93A9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06/jun./2023</w:t>
            </w:r>
          </w:p>
        </w:tc>
      </w:tr>
      <w:tr w:rsidRPr="00E637C8" w:rsidR="00E637C8" w:rsidTr="00E637C8" w14:paraId="1191985B"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B57F39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FO-ADMI-153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828061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Adición - Ampliación contrato de comodato de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27DDF2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1E74D6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06/jun./2023</w:t>
            </w:r>
          </w:p>
        </w:tc>
      </w:tr>
      <w:tr w:rsidRPr="00E637C8" w:rsidR="00E637C8" w:rsidTr="00E637C8" w14:paraId="7E3755E3"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98E920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FO-ADMI-089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D86095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Acta de terminación bilateral de contrato comodato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A220C4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73EC5C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14/jun./2023</w:t>
            </w:r>
          </w:p>
        </w:tc>
      </w:tr>
      <w:tr w:rsidRPr="00E637C8" w:rsidR="00E637C8" w:rsidTr="00E637C8" w14:paraId="6DA52031"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BE6CE7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FO-ADMI-250</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08A8AF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Constancia de terminación contrato comodato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E01C4E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4EB9AF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14/jun./2023</w:t>
            </w:r>
          </w:p>
        </w:tc>
      </w:tr>
      <w:tr w:rsidRPr="00E637C8" w:rsidR="00E637C8" w:rsidTr="00E637C8" w14:paraId="514B98CB"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2D0DA8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FO-ADMI-251</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15D630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Constancia de terminación de contrato de Administración de Espacio Público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6AC337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73E6F9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14/jun./2023</w:t>
            </w:r>
          </w:p>
        </w:tc>
      </w:tr>
      <w:tr w:rsidRPr="00E637C8" w:rsidR="00E637C8" w:rsidTr="00E637C8" w14:paraId="229556AA"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C3192A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FO-ADMI-252</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4D370D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Constancia de terminación contrato arrendamiento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E9C20E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6A7E8A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14/jun./2023</w:t>
            </w:r>
          </w:p>
        </w:tc>
      </w:tr>
      <w:tr w:rsidRPr="00E637C8" w:rsidR="00E637C8" w:rsidTr="00E637C8" w14:paraId="323FC318"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62A854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FO-ADMI-141</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849017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Control de elementos y herramientas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3C9FCE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6F93A5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14/jun./2023</w:t>
            </w:r>
          </w:p>
        </w:tc>
      </w:tr>
      <w:tr w:rsidRPr="00E637C8" w:rsidR="00E637C8" w:rsidTr="00E637C8" w14:paraId="13DE466B"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32C3EF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FO-ADMI-115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37976D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PLANILLA DE CONTROL DE VEHÍCULOS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5D18E9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35736C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14/jun./2023</w:t>
            </w:r>
          </w:p>
        </w:tc>
      </w:tr>
      <w:tr w:rsidRPr="00E637C8" w:rsidR="00E637C8" w:rsidTr="00E637C8" w14:paraId="01C08879"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140389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FO-ADMI-186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7C7916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FO-ADMI-Acta e Inventario de Vehículo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E2318F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3821DD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14/jun./2023</w:t>
            </w:r>
          </w:p>
        </w:tc>
      </w:tr>
      <w:tr w:rsidRPr="00E637C8" w:rsidR="00E637C8" w:rsidTr="00E637C8" w14:paraId="34BDAFF9"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2402D9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FO-ADMI-211</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323184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Plan de Trabajo Bienes Muebles y Seguros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4678C1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376844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23/jun./2023</w:t>
            </w:r>
          </w:p>
        </w:tc>
      </w:tr>
      <w:tr w:rsidRPr="00E637C8" w:rsidR="00E637C8" w:rsidTr="00E637C8" w14:paraId="68EFDBE6"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6C14B9E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FO-ADMI-044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22D841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FO-ADMI-Ficha Técnica de la Visita</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731AC8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7B514E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23/jun./2023</w:t>
            </w:r>
          </w:p>
        </w:tc>
      </w:tr>
      <w:tr w:rsidRPr="00E637C8" w:rsidR="00E637C8" w:rsidTr="00E637C8" w14:paraId="44695E78"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4D3FBA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FO-ADMI-033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36AA54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Programación Diaria de Maquinaria Pesada</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D53DD6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5608F6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23/jun./2023</w:t>
            </w:r>
          </w:p>
        </w:tc>
      </w:tr>
      <w:tr w:rsidRPr="00E637C8" w:rsidR="00E637C8" w:rsidTr="00E637C8" w14:paraId="506C9B0A"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95A007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FO-ADMI-105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CD03A5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Designación de supervisor para comodato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B5AA0B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ED3DA5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17/ago./2023</w:t>
            </w:r>
          </w:p>
        </w:tc>
      </w:tr>
      <w:tr w:rsidRPr="00E637C8" w:rsidR="00E637C8" w:rsidTr="00E637C8" w14:paraId="60B2083F"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184C1A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FO-ADMI-194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D05D02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Estudio Previo en Administración Espacio del Público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310244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D4D11D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17/ago./2023</w:t>
            </w:r>
          </w:p>
        </w:tc>
      </w:tr>
      <w:tr w:rsidRPr="00E637C8" w:rsidR="00E637C8" w:rsidTr="00E637C8" w14:paraId="0F7B2958"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8F339F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FO-ADMI-157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604AEB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Minuta Contrato de Administración espacio público, bienes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CAED24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9C6ECE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28/ago./2023</w:t>
            </w:r>
          </w:p>
        </w:tc>
      </w:tr>
      <w:tr w:rsidRPr="00E637C8" w:rsidR="00E637C8" w:rsidTr="00E637C8" w14:paraId="50357BE8"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2EDDD2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FO-ADMI-264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A48EB6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Solicitud de Inmueble en Administración de Espacio Público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A7B423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5A7C4C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02/oct./2023</w:t>
            </w:r>
          </w:p>
        </w:tc>
      </w:tr>
      <w:tr w:rsidRPr="00E637C8" w:rsidR="00E637C8" w:rsidTr="00E637C8" w14:paraId="627DC6F8"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EDF5D2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FO-ADMI-257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A05944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FO-ADMI-Lista de chequeo documentos requeridos para el emitir el concepto de idoneidad comodatario BMI - Junta de Acción Comunal</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31581D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B22009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02/oct./2023</w:t>
            </w:r>
          </w:p>
        </w:tc>
      </w:tr>
      <w:tr w:rsidRPr="00E637C8" w:rsidR="00E637C8" w:rsidTr="00E637C8" w14:paraId="35E429EC"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E470CC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FO-ADMI-265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6C1413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Constancia de Diligencia Fallida acta liquidación Bien Inmueble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EEF096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347D5D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02/oct./2023</w:t>
            </w:r>
          </w:p>
        </w:tc>
      </w:tr>
      <w:tr w:rsidRPr="00E637C8" w:rsidR="00E637C8" w:rsidTr="00E637C8" w14:paraId="7B53104F"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D2903C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FO-ADMI-266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9828FE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FO-ADMI Informe de Prediación para Saneamiento (Englobe y/o Subdivisión por usos) de Bienes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0D6997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3CAEF8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02/oct./2023</w:t>
            </w:r>
          </w:p>
        </w:tc>
      </w:tr>
      <w:tr w:rsidRPr="00E637C8" w:rsidR="00E637C8" w:rsidTr="00E637C8" w14:paraId="03FDFFAF"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CA5AED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IN-ADMI-001</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B316FF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IN-ADMI Manual usuario SAP Altas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2A0DB8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Instructivo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012957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17/jul./2013</w:t>
            </w:r>
          </w:p>
        </w:tc>
      </w:tr>
      <w:tr w:rsidRPr="00E637C8" w:rsidR="00E637C8" w:rsidTr="00E637C8" w14:paraId="280CCEA5" w14:textId="77777777">
        <w:trPr>
          <w:trHeight w:val="31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246882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lastRenderedPageBreak/>
              <w:t>IN-ADMI-004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6E341F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IN-ADMI Control de elementos y herramientas almacén bomberos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766D18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Instructivo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E824E9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22/mar./2023</w:t>
            </w:r>
          </w:p>
        </w:tc>
      </w:tr>
      <w:tr w:rsidRPr="00E637C8" w:rsidR="00E637C8" w:rsidTr="00E637C8" w14:paraId="22A8C804"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E604BB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IN-ADMI-008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F46433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IN-ADMI-Evaluación de idoneidad de las Juntas de Acción Comunal para el recibo de bienes muebles e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58C64B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Instructivo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601EB3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25/abr./2023</w:t>
            </w:r>
          </w:p>
        </w:tc>
      </w:tr>
      <w:tr w:rsidRPr="00E637C8" w:rsidR="00E637C8" w:rsidTr="00E637C8" w14:paraId="30505090"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00DF5A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IN-ADMI-005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296DED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IN-ADMI Formato Control de Entregas de documentos al Archivo de Gestión de Bienes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0EFB4A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Instructivo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6F2165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12/may./2023</w:t>
            </w:r>
          </w:p>
        </w:tc>
      </w:tr>
      <w:tr w:rsidRPr="00E637C8" w:rsidR="00E637C8" w:rsidTr="00E637C8" w14:paraId="56C3D9BD"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42F844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IN-ADMI-006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DF3253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IN-ADMI Formato Control de Préstamos de Documentos al Archivo de Gestión de Bienes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3E84F8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Instructivo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23FDB1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12/may./2023</w:t>
            </w:r>
          </w:p>
        </w:tc>
      </w:tr>
      <w:tr w:rsidRPr="00E637C8" w:rsidR="00E637C8" w:rsidTr="00E637C8" w14:paraId="340597C4"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2851B3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PR-ADMI-079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77150D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Georreferenciación de Bienes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1361AE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3B1B8A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17/nov./2018</w:t>
            </w:r>
          </w:p>
        </w:tc>
      </w:tr>
      <w:tr w:rsidRPr="00E637C8" w:rsidR="00E637C8" w:rsidTr="00E637C8" w14:paraId="0DF3073F"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59BFD6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PR-ADMI-085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C55A2B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Reclamación por daño o hurto de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C507D8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6EC9A9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23/mar./2018</w:t>
            </w:r>
          </w:p>
        </w:tc>
      </w:tr>
      <w:tr w:rsidRPr="00E637C8" w:rsidR="00E637C8" w:rsidTr="00E637C8" w14:paraId="31A86E79"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F69A97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PR-ADMI-084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3963EA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Enajenación de bienes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5EF388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558906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11/abr./2019</w:t>
            </w:r>
          </w:p>
        </w:tc>
      </w:tr>
      <w:tr w:rsidRPr="00E637C8" w:rsidR="00E637C8" w:rsidTr="00E637C8" w14:paraId="17C5F367"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5A2F47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PR-ADMI-016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78A6C1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Solicitud de inmueble en Comodato</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462E61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1229BF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29/jun./2021</w:t>
            </w:r>
          </w:p>
        </w:tc>
      </w:tr>
      <w:tr w:rsidRPr="00E637C8" w:rsidR="00E637C8" w:rsidTr="00E637C8" w14:paraId="7D01068D"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017716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PR-ADMI-056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E65BAE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Altas de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FC11FB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EEB895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01/jul./2022</w:t>
            </w:r>
          </w:p>
        </w:tc>
      </w:tr>
      <w:tr w:rsidRPr="00E637C8" w:rsidR="00E637C8" w:rsidTr="00E637C8" w14:paraId="3E788170"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B654CA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PR-ADMI-008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83A7F3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Traslados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72ED43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A912D0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01/jul./2022</w:t>
            </w:r>
          </w:p>
        </w:tc>
      </w:tr>
      <w:tr w:rsidRPr="00E637C8" w:rsidR="00E637C8" w:rsidTr="00E637C8" w14:paraId="482312E7"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00A8C1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PR-ADMI-098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FAE19F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ASIGNACIÓN LINEA CON PLAN CON VOZ Y DATOS Y EQUIPOS DE MANERA EXCEPCIONAL</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527D68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45CD34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01/jul./2022</w:t>
            </w:r>
          </w:p>
        </w:tc>
      </w:tr>
      <w:tr w:rsidRPr="00E637C8" w:rsidR="00E637C8" w:rsidTr="00E637C8" w14:paraId="1641F177"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499114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PR-ADMI-073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F38466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Comodato de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CF0C79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C24AE5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01/jul./2022</w:t>
            </w:r>
          </w:p>
        </w:tc>
      </w:tr>
      <w:tr w:rsidRPr="00E637C8" w:rsidR="00E637C8" w:rsidTr="00E637C8" w14:paraId="5B7296AF"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AD9273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PR-ADMI-037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7C3342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Recibo de Bienes Muebles Adjudicados en Procesos Especiales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6B5036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9505FA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21/jul./2022</w:t>
            </w:r>
          </w:p>
        </w:tc>
      </w:tr>
      <w:tr w:rsidRPr="00E637C8" w:rsidR="00E637C8" w:rsidTr="00E637C8" w14:paraId="54860D74"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560B8B9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PR-ADMI-099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3F62B4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Salida de elementos de Medellín, Distrito Especial de Ciencia, Tecnología e Innovación</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5E6B7A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F1F72D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25/jul./2022</w:t>
            </w:r>
          </w:p>
        </w:tc>
      </w:tr>
      <w:tr w:rsidRPr="00E637C8" w:rsidR="00E637C8" w:rsidTr="00E637C8" w14:paraId="0C36B819"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5BF097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PR-ADMI-049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CD9CF8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Aseguramiento de bienes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AFC211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58EA40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29/ago./2022</w:t>
            </w:r>
          </w:p>
        </w:tc>
      </w:tr>
      <w:tr w:rsidRPr="00E637C8" w:rsidR="00E637C8" w:rsidTr="00E637C8" w14:paraId="2768897B"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A41429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PR-ADMI-054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4A56F5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cargue de bienes inmuebles en el sistema SAP.</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9ACD1B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5F732E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29/jul./2013</w:t>
            </w:r>
          </w:p>
        </w:tc>
      </w:tr>
      <w:tr w:rsidRPr="00E637C8" w:rsidR="00E637C8" w:rsidTr="00E637C8" w14:paraId="25A40AF1"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06F0B1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PR-ADMI-012</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F0AA37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Levantamiento de Hipoteca</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62EDCB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ED6E88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19/jul./2013</w:t>
            </w:r>
          </w:p>
        </w:tc>
      </w:tr>
      <w:tr w:rsidRPr="00E637C8" w:rsidR="00E637C8" w:rsidTr="00E637C8" w14:paraId="295C09E5"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1448F5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PR-ADMI-019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E3C345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Informes de Áreas y Linderos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6B0630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7D45F6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10/abr./2014</w:t>
            </w:r>
          </w:p>
        </w:tc>
      </w:tr>
      <w:tr w:rsidRPr="00E637C8" w:rsidR="00E637C8" w:rsidTr="00E637C8" w14:paraId="4F906A2B"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AF4613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PR-ADMI-025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C418E3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Contratos de Administración del EP</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9F884C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E0BA39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19/jul./2013</w:t>
            </w:r>
          </w:p>
        </w:tc>
      </w:tr>
      <w:tr w:rsidRPr="00E637C8" w:rsidR="00E637C8" w:rsidTr="00E637C8" w14:paraId="52F959B1"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245CD0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PR-ADMI-052</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AD6BA5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Exclusión de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AB6812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6868DC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18/mar./2019</w:t>
            </w:r>
          </w:p>
        </w:tc>
      </w:tr>
      <w:tr w:rsidRPr="00E637C8" w:rsidR="00E637C8" w:rsidTr="00E637C8" w14:paraId="42B48C77"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2F2ABB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PR-ADMI-011</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2B1C80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Constitución de servidumbre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9543BE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F8B6BD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14/abr./2016</w:t>
            </w:r>
          </w:p>
        </w:tc>
      </w:tr>
      <w:tr w:rsidRPr="00E637C8" w:rsidR="00E637C8" w:rsidTr="00E637C8" w14:paraId="76A04381"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37D930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lastRenderedPageBreak/>
              <w:t>PR-ADMI-066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37DB58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Control salida de bienes muebles vigente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8A8E06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1B6387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01/jul./2022</w:t>
            </w:r>
          </w:p>
        </w:tc>
      </w:tr>
      <w:tr w:rsidRPr="00E637C8" w:rsidR="00E637C8" w:rsidTr="00E637C8" w14:paraId="277A2853"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D4AA0D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PR-ADMI-041</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308AD5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Reintegro de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EEE079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CA52B4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14/sep./2022</w:t>
            </w:r>
          </w:p>
        </w:tc>
      </w:tr>
      <w:tr w:rsidRPr="00E637C8" w:rsidR="00E637C8" w:rsidTr="00E637C8" w14:paraId="4CDC3463"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469B05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PR-ADMI-058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59F290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Remates Virtuales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5F53A6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BCE1A8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26/dic./2022</w:t>
            </w:r>
          </w:p>
        </w:tc>
      </w:tr>
      <w:tr w:rsidRPr="00E637C8" w:rsidR="00E637C8" w:rsidTr="00E637C8" w14:paraId="28610C3E"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6D28C2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PR-ADMI-095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657E4B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 Reclamación por daño o hurto de bienes 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4ED7EC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62519F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10/ene./2023</w:t>
            </w:r>
          </w:p>
        </w:tc>
      </w:tr>
      <w:tr w:rsidRPr="00E637C8" w:rsidR="00E637C8" w:rsidTr="00E637C8" w14:paraId="437957C5"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E1F6A4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PR-ADMI-038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63C479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Actualización del inventario de bienes muebles a través de visitas programadas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193F92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4C9F99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10/ene./2023</w:t>
            </w:r>
          </w:p>
        </w:tc>
      </w:tr>
      <w:tr w:rsidRPr="00E637C8" w:rsidR="00E637C8" w:rsidTr="00E637C8" w14:paraId="142D99D8"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128FDB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PR-ADMI-018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C99B3C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Almacenamiento en Bodegas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F9223B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471288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10/ene./2023</w:t>
            </w:r>
          </w:p>
        </w:tc>
      </w:tr>
      <w:tr w:rsidRPr="00E637C8" w:rsidR="00E637C8" w:rsidTr="00E637C8" w14:paraId="160D7E74"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473A72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PR-ADMI-043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3E1033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Almacenamiento de Vestido y Calzado de labor</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A44888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2377EF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11/ene./2023</w:t>
            </w:r>
          </w:p>
        </w:tc>
      </w:tr>
      <w:tr w:rsidRPr="00E637C8" w:rsidR="00E637C8" w:rsidTr="00E637C8" w14:paraId="6D96313F"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EB8E3A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PR-ADMI-086</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601A03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Declaración de Bienes Baldíos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76CE43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77C7B6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01/feb./2023</w:t>
            </w:r>
          </w:p>
        </w:tc>
      </w:tr>
      <w:tr w:rsidRPr="00E637C8" w:rsidR="00E637C8" w:rsidTr="00E637C8" w14:paraId="10EEBB02"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5EC252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PR-ADMI-100</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F59953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Restitución o recuperación de bien inmueble propiedad del Distrito Especial de Ciencia, Tecnología e innovación</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ABF4A1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789EA4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01/feb./2023</w:t>
            </w:r>
          </w:p>
        </w:tc>
      </w:tr>
      <w:tr w:rsidRPr="00E637C8" w:rsidR="00E637C8" w:rsidTr="00E637C8" w14:paraId="2E66FF10"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188FB3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PR-ADMI-094</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F195AD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PR-ADMI-Programación de transporte</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ABFEF3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048A82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26/jul./2019</w:t>
            </w:r>
          </w:p>
        </w:tc>
      </w:tr>
      <w:tr w:rsidRPr="00E637C8" w:rsidR="00E637C8" w:rsidTr="00E637C8" w14:paraId="52B56D28"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4053D31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PR-ADMI-029</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AD50D3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Control Facturación Servicios Públicos Individual</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A69C3B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686F6C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23/jun./2023</w:t>
            </w:r>
          </w:p>
        </w:tc>
      </w:tr>
      <w:tr w:rsidRPr="00E637C8" w:rsidR="00E637C8" w:rsidTr="00E637C8" w14:paraId="2795A55C"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15297AF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PR-ADMI-028</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735F0AA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Control de bienes muebles no propiedad del Municipio de Medellín</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027A57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C03C47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23/jun./2023</w:t>
            </w:r>
          </w:p>
        </w:tc>
      </w:tr>
      <w:tr w:rsidRPr="00E637C8" w:rsidR="00E637C8" w:rsidTr="00E637C8" w14:paraId="14FB1513"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32F58BD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PR-ADMI-087</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103AE8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Verificación del inventario de bienes muebles en línea</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54A18B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6A3623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27/jun./2023</w:t>
            </w:r>
          </w:p>
        </w:tc>
      </w:tr>
      <w:tr w:rsidRPr="00E637C8" w:rsidR="00E637C8" w:rsidTr="00E637C8" w14:paraId="1A4D760A"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7F64258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PR-ADMI-013</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FFFE17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Arrendamientos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567A5C9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F3EE11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12/may./2023</w:t>
            </w:r>
          </w:p>
        </w:tc>
      </w:tr>
      <w:tr w:rsidRPr="00E637C8" w:rsidR="00E637C8" w:rsidTr="00E637C8" w14:paraId="07CDE41F"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28B612D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PR-ADMI-055</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BFD4DD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PR-ADMI Baja en inventario de Bienes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6FA12B5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1508A5D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18/may./2023</w:t>
            </w:r>
          </w:p>
        </w:tc>
      </w:tr>
      <w:tr w:rsidRPr="00E637C8" w:rsidR="00E637C8" w:rsidTr="00E637C8" w14:paraId="793EBD66" w14:textId="77777777">
        <w:trPr>
          <w:trHeight w:val="495"/>
        </w:trPr>
        <w:tc>
          <w:tcPr>
            <w:tcW w:w="1197" w:type="dxa"/>
            <w:tcBorders>
              <w:top w:val="nil"/>
              <w:left w:val="single" w:color="auto" w:sz="8" w:space="0"/>
              <w:bottom w:val="single" w:color="auto" w:sz="8" w:space="0"/>
              <w:right w:val="single" w:color="auto" w:sz="8" w:space="0"/>
            </w:tcBorders>
            <w:shd w:val="clear" w:color="000000" w:fill="FFFFFF"/>
            <w:vAlign w:val="center"/>
            <w:hideMark/>
          </w:tcPr>
          <w:p w:rsidRPr="00E637C8" w:rsidR="00E637C8" w:rsidP="00E637C8" w:rsidRDefault="00E637C8" w14:paraId="00B53EA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MA-ADMI-001</w:t>
            </w:r>
          </w:p>
        </w:tc>
        <w:tc>
          <w:tcPr>
            <w:tcW w:w="4757"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4431216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MA-ADMI Manual de Nomenclatura / Direcciones de Bienes Inmuebles</w:t>
            </w:r>
          </w:p>
        </w:tc>
        <w:tc>
          <w:tcPr>
            <w:tcW w:w="1701"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2BDC122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Manual</w:t>
            </w:r>
          </w:p>
        </w:tc>
        <w:tc>
          <w:tcPr>
            <w:tcW w:w="1276"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34B0AF3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19/dic./2022</w:t>
            </w:r>
          </w:p>
        </w:tc>
      </w:tr>
    </w:tbl>
    <w:p w:rsidRPr="00205FC4" w:rsidR="00C75EE0" w:rsidP="00C75EE0" w:rsidRDefault="00C75EE0" w14:paraId="4A57963C" w14:textId="77777777">
      <w:pPr>
        <w:rPr>
          <w:rFonts w:ascii="Arial" w:hAnsi="Arial" w:cs="Arial"/>
          <w:sz w:val="18"/>
          <w:szCs w:val="18"/>
        </w:rPr>
      </w:pPr>
    </w:p>
    <w:p w:rsidRPr="00205FC4" w:rsidR="00B6754E" w:rsidP="00C75EE0" w:rsidRDefault="0097169E" w14:paraId="7A8F76BD" w14:textId="40328FD3">
      <w:pPr>
        <w:rPr>
          <w:rFonts w:ascii="Arial" w:hAnsi="Arial" w:cs="Arial"/>
          <w:sz w:val="18"/>
          <w:szCs w:val="18"/>
        </w:rPr>
      </w:pPr>
      <w:r>
        <w:rPr>
          <w:rFonts w:ascii="Arial" w:hAnsi="Arial" w:cs="Arial"/>
          <w:sz w:val="18"/>
          <w:szCs w:val="18"/>
        </w:rPr>
        <w:t>Fuente: Isolució</w:t>
      </w:r>
      <w:r w:rsidRPr="00205FC4" w:rsidR="00B6754E">
        <w:rPr>
          <w:rFonts w:ascii="Arial" w:hAnsi="Arial" w:cs="Arial"/>
          <w:sz w:val="18"/>
          <w:szCs w:val="18"/>
        </w:rPr>
        <w:t>n-Listado Maestro de Documentos</w:t>
      </w:r>
    </w:p>
    <w:p w:rsidRPr="00205FC4" w:rsidR="00B6754E" w:rsidP="00C75EE0" w:rsidRDefault="00B6754E" w14:paraId="6CCB1F7A" w14:textId="77777777">
      <w:pPr>
        <w:rPr>
          <w:rFonts w:ascii="Arial" w:hAnsi="Arial" w:cs="Arial"/>
          <w:sz w:val="18"/>
          <w:szCs w:val="18"/>
        </w:rPr>
      </w:pPr>
      <w:r w:rsidRPr="00205FC4">
        <w:rPr>
          <w:rFonts w:ascii="Arial" w:hAnsi="Arial" w:cs="Arial"/>
          <w:sz w:val="18"/>
          <w:szCs w:val="18"/>
        </w:rPr>
        <w:t>Fecha de corte: 19 de octubre de 2023</w:t>
      </w:r>
    </w:p>
    <w:p w:rsidR="00B6754E" w:rsidP="00B6754E" w:rsidRDefault="00B6754E" w14:paraId="47837E09" w14:textId="77777777">
      <w:pPr>
        <w:rPr>
          <w:rFonts w:ascii="Arial" w:hAnsi="Arial" w:cs="Arial"/>
          <w:highlight w:val="yellow"/>
          <w:lang w:val="es-ES_tradnl"/>
        </w:rPr>
      </w:pPr>
    </w:p>
    <w:p w:rsidRPr="00701361" w:rsidR="00415CC7" w:rsidP="00701361" w:rsidRDefault="00FA7301" w14:paraId="06C8B26D" w14:textId="48FADA79">
      <w:pPr>
        <w:jc w:val="both"/>
        <w:textAlignment w:val="baseline"/>
        <w:rPr>
          <w:rFonts w:ascii="Isidora Sans" w:hAnsi="Isidora Sans" w:eastAsia="Times New Roman" w:cs="Rubik"/>
          <w:b/>
          <w:bCs/>
          <w:color w:val="404040" w:themeColor="text1" w:themeTint="BF"/>
          <w:kern w:val="0"/>
          <w:sz w:val="26"/>
          <w:szCs w:val="26"/>
          <w14:ligatures w14:val="none"/>
        </w:rPr>
      </w:pPr>
      <w:r w:rsidRPr="00701361">
        <w:rPr>
          <w:rFonts w:ascii="Isidora Sans" w:hAnsi="Isidora Sans" w:eastAsia="Times New Roman" w:cs="Rubik"/>
          <w:b/>
          <w:bCs/>
          <w:color w:val="404040" w:themeColor="text1" w:themeTint="BF"/>
          <w:kern w:val="0"/>
          <w:sz w:val="26"/>
          <w:szCs w:val="26"/>
          <w14:ligatures w14:val="none"/>
        </w:rPr>
        <w:t>P</w:t>
      </w:r>
      <w:r w:rsidRPr="00701361" w:rsidR="00415CC7">
        <w:rPr>
          <w:rFonts w:ascii="Isidora Sans" w:hAnsi="Isidora Sans" w:eastAsia="Times New Roman" w:cs="Rubik"/>
          <w:b/>
          <w:bCs/>
          <w:color w:val="404040" w:themeColor="text1" w:themeTint="BF"/>
          <w:kern w:val="0"/>
          <w:sz w:val="26"/>
          <w:szCs w:val="26"/>
          <w14:ligatures w14:val="none"/>
        </w:rPr>
        <w:t>roceso Mantenimiento de Bienes Muebles e Inmuebl</w:t>
      </w:r>
      <w:r w:rsidRPr="00701361" w:rsidR="009B5FAF">
        <w:rPr>
          <w:rFonts w:ascii="Isidora Sans" w:hAnsi="Isidora Sans" w:eastAsia="Times New Roman" w:cs="Rubik"/>
          <w:b/>
          <w:bCs/>
          <w:color w:val="404040" w:themeColor="text1" w:themeTint="BF"/>
          <w:kern w:val="0"/>
          <w:sz w:val="26"/>
          <w:szCs w:val="26"/>
          <w14:ligatures w14:val="none"/>
        </w:rPr>
        <w:t>es-MBMI</w:t>
      </w:r>
      <w:r w:rsidRPr="00701361" w:rsidR="00415CC7">
        <w:rPr>
          <w:rFonts w:ascii="Isidora Sans" w:hAnsi="Isidora Sans" w:eastAsia="Times New Roman" w:cs="Rubik"/>
          <w:b/>
          <w:bCs/>
          <w:color w:val="404040" w:themeColor="text1" w:themeTint="BF"/>
          <w:kern w:val="0"/>
          <w:sz w:val="26"/>
          <w:szCs w:val="26"/>
          <w14:ligatures w14:val="none"/>
        </w:rPr>
        <w:t>:</w:t>
      </w:r>
    </w:p>
    <w:p w:rsidRPr="00701361" w:rsidR="00415CC7" w:rsidP="00701361" w:rsidRDefault="00415CC7" w14:paraId="5C71C0C9" w14:textId="77777777">
      <w:pPr>
        <w:jc w:val="both"/>
        <w:textAlignment w:val="baseline"/>
        <w:rPr>
          <w:rFonts w:ascii="Isidora Sans" w:hAnsi="Isidora Sans" w:eastAsia="Times New Roman" w:cs="Rubik"/>
          <w:b/>
          <w:bCs/>
          <w:color w:val="404040" w:themeColor="text1" w:themeTint="BF"/>
          <w:kern w:val="0"/>
          <w:sz w:val="26"/>
          <w:szCs w:val="26"/>
          <w14:ligatures w14:val="none"/>
        </w:rPr>
      </w:pPr>
    </w:p>
    <w:p w:rsidRPr="00701361" w:rsidR="00415CC7" w:rsidP="00701361" w:rsidRDefault="00415CC7" w14:paraId="12FDB9E9" w14:textId="77777777">
      <w:pPr>
        <w:jc w:val="both"/>
        <w:textAlignment w:val="baseline"/>
        <w:rPr>
          <w:rFonts w:ascii="Isidora Sans" w:hAnsi="Isidora Sans" w:eastAsia="Times New Roman" w:cs="Rubik"/>
          <w:b/>
          <w:bCs/>
          <w:color w:val="404040" w:themeColor="text1" w:themeTint="BF"/>
          <w:kern w:val="0"/>
          <w:sz w:val="26"/>
          <w:szCs w:val="26"/>
          <w14:ligatures w14:val="none"/>
        </w:rPr>
      </w:pPr>
      <w:r w:rsidRPr="00701361">
        <w:rPr>
          <w:rFonts w:ascii="Isidora Sans" w:hAnsi="Isidora Sans" w:eastAsia="Times New Roman" w:cs="Rubik"/>
          <w:b/>
          <w:bCs/>
          <w:color w:val="404040" w:themeColor="text1" w:themeTint="BF"/>
          <w:kern w:val="0"/>
          <w:sz w:val="26"/>
          <w:szCs w:val="26"/>
          <w14:ligatures w14:val="none"/>
        </w:rPr>
        <w:t>Resumen</w:t>
      </w:r>
    </w:p>
    <w:p w:rsidR="009B5FAF" w:rsidP="009B5FAF" w:rsidRDefault="009B5FAF" w14:paraId="5A9C397C" w14:textId="77777777">
      <w:pPr>
        <w:rPr>
          <w:rFonts w:eastAsia="Calibri" w:cs="Arial"/>
        </w:rPr>
      </w:pPr>
    </w:p>
    <w:p w:rsidR="009B5FAF" w:rsidP="009B5FAF" w:rsidRDefault="0073347E" w14:paraId="788537C6" w14:textId="2BC68E19">
      <w:pPr>
        <w:jc w:val="both"/>
        <w:rPr>
          <w:rFonts w:ascii="Arial" w:hAnsi="Arial" w:cs="Arial"/>
          <w:b/>
          <w:sz w:val="20"/>
          <w:szCs w:val="20"/>
        </w:rPr>
      </w:pPr>
      <w:r>
        <w:rPr>
          <w:rFonts w:ascii="Arial" w:hAnsi="Arial" w:cs="Arial"/>
          <w:b/>
          <w:sz w:val="20"/>
          <w:szCs w:val="20"/>
        </w:rPr>
        <w:t>Tabla 22</w:t>
      </w:r>
      <w:r w:rsidRPr="00205FC4" w:rsidR="009B5FAF">
        <w:rPr>
          <w:rFonts w:ascii="Arial" w:hAnsi="Arial" w:cs="Arial"/>
          <w:b/>
          <w:sz w:val="20"/>
          <w:szCs w:val="20"/>
        </w:rPr>
        <w:t xml:space="preserve">. </w:t>
      </w:r>
      <w:r w:rsidR="009711C6">
        <w:rPr>
          <w:rFonts w:ascii="Arial" w:hAnsi="Arial" w:cs="Arial"/>
          <w:b/>
          <w:sz w:val="20"/>
          <w:szCs w:val="20"/>
        </w:rPr>
        <w:t>Resumen d</w:t>
      </w:r>
      <w:r w:rsidRPr="00205FC4" w:rsidR="009B5FAF">
        <w:rPr>
          <w:rFonts w:ascii="Arial" w:hAnsi="Arial" w:cs="Arial"/>
          <w:b/>
          <w:sz w:val="20"/>
          <w:szCs w:val="20"/>
        </w:rPr>
        <w:t xml:space="preserve">ocumentos del proceso </w:t>
      </w:r>
      <w:r w:rsidR="009B5FAF">
        <w:rPr>
          <w:rFonts w:ascii="Arial" w:hAnsi="Arial" w:cs="Arial"/>
          <w:b/>
          <w:sz w:val="20"/>
          <w:szCs w:val="20"/>
        </w:rPr>
        <w:t>MBMI</w:t>
      </w:r>
    </w:p>
    <w:p w:rsidRPr="00205FC4" w:rsidR="009B5FAF" w:rsidP="009B5FAF" w:rsidRDefault="009B5FAF" w14:paraId="29B9B06D" w14:textId="77777777">
      <w:pPr>
        <w:jc w:val="both"/>
        <w:rPr>
          <w:rFonts w:ascii="Arial" w:hAnsi="Arial" w:cs="Arial"/>
          <w:b/>
          <w:sz w:val="20"/>
          <w:szCs w:val="20"/>
        </w:rPr>
      </w:pPr>
    </w:p>
    <w:tbl>
      <w:tblPr>
        <w:tblW w:w="2400" w:type="dxa"/>
        <w:tblInd w:w="-10" w:type="dxa"/>
        <w:tblCellMar>
          <w:left w:w="70" w:type="dxa"/>
          <w:right w:w="70" w:type="dxa"/>
        </w:tblCellMar>
        <w:tblLook w:val="04A0" w:firstRow="1" w:lastRow="0" w:firstColumn="1" w:lastColumn="0" w:noHBand="0" w:noVBand="1"/>
      </w:tblPr>
      <w:tblGrid>
        <w:gridCol w:w="1391"/>
        <w:gridCol w:w="1200"/>
      </w:tblGrid>
      <w:tr w:rsidRPr="00E637C8" w:rsidR="00E637C8" w:rsidTr="00E637C8" w14:paraId="2E40FA11" w14:textId="77777777">
        <w:trPr>
          <w:trHeight w:val="525"/>
        </w:trPr>
        <w:tc>
          <w:tcPr>
            <w:tcW w:w="1200" w:type="dxa"/>
            <w:tcBorders>
              <w:top w:val="single" w:color="auto" w:sz="8" w:space="0"/>
              <w:left w:val="single" w:color="auto" w:sz="8" w:space="0"/>
              <w:bottom w:val="single" w:color="auto" w:sz="8" w:space="0"/>
              <w:right w:val="single" w:color="auto" w:sz="8" w:space="0"/>
            </w:tcBorders>
            <w:shd w:val="clear" w:color="000000" w:fill="000000"/>
            <w:noWrap/>
            <w:vAlign w:val="center"/>
            <w:hideMark/>
          </w:tcPr>
          <w:p w:rsidRPr="00E637C8" w:rsidR="00E637C8" w:rsidP="00E637C8" w:rsidRDefault="00E637C8" w14:paraId="0CD4626A" w14:textId="77777777">
            <w:pPr>
              <w:rPr>
                <w:rFonts w:ascii="Calibri" w:hAnsi="Calibri" w:eastAsia="Times New Roman" w:cs="Calibri"/>
                <w:b/>
                <w:bCs/>
                <w:color w:val="FFFFFF"/>
                <w:kern w:val="0"/>
                <w:sz w:val="20"/>
                <w:szCs w:val="20"/>
                <w:lang w:eastAsia="es-CO"/>
                <w14:ligatures w14:val="none"/>
              </w:rPr>
            </w:pPr>
            <w:r w:rsidRPr="00E637C8">
              <w:rPr>
                <w:rFonts w:ascii="Calibri" w:hAnsi="Calibri" w:eastAsia="Times New Roman" w:cs="Calibri"/>
                <w:b/>
                <w:bCs/>
                <w:color w:val="FFFFFF"/>
                <w:kern w:val="0"/>
                <w:sz w:val="20"/>
                <w:szCs w:val="20"/>
                <w:lang w:val="en-US" w:eastAsia="es-CO"/>
                <w14:ligatures w14:val="none"/>
              </w:rPr>
              <w:t>Plantilla</w:t>
            </w:r>
          </w:p>
        </w:tc>
        <w:tc>
          <w:tcPr>
            <w:tcW w:w="1200" w:type="dxa"/>
            <w:tcBorders>
              <w:top w:val="single" w:color="auto" w:sz="8" w:space="0"/>
              <w:left w:val="nil"/>
              <w:bottom w:val="single" w:color="auto" w:sz="8" w:space="0"/>
              <w:right w:val="single" w:color="auto" w:sz="8" w:space="0"/>
            </w:tcBorders>
            <w:shd w:val="clear" w:color="000000" w:fill="000000"/>
            <w:vAlign w:val="center"/>
            <w:hideMark/>
          </w:tcPr>
          <w:p w:rsidRPr="00E637C8" w:rsidR="00E637C8" w:rsidP="00E637C8" w:rsidRDefault="00E637C8" w14:paraId="4AD025A5" w14:textId="77777777">
            <w:pPr>
              <w:jc w:val="center"/>
              <w:rPr>
                <w:rFonts w:ascii="Calibri" w:hAnsi="Calibri" w:eastAsia="Times New Roman" w:cs="Calibri"/>
                <w:b/>
                <w:bCs/>
                <w:color w:val="FFFFFF"/>
                <w:kern w:val="0"/>
                <w:sz w:val="20"/>
                <w:szCs w:val="20"/>
                <w:lang w:eastAsia="es-CO"/>
                <w14:ligatures w14:val="none"/>
              </w:rPr>
            </w:pPr>
            <w:r w:rsidRPr="00E637C8">
              <w:rPr>
                <w:rFonts w:ascii="Calibri" w:hAnsi="Calibri" w:eastAsia="Times New Roman" w:cs="Calibri"/>
                <w:b/>
                <w:bCs/>
                <w:color w:val="FFFFFF"/>
                <w:kern w:val="0"/>
                <w:sz w:val="20"/>
                <w:szCs w:val="20"/>
                <w:lang w:val="en-US" w:eastAsia="es-CO"/>
                <w14:ligatures w14:val="none"/>
              </w:rPr>
              <w:t>Título de Documento</w:t>
            </w:r>
          </w:p>
        </w:tc>
      </w:tr>
      <w:tr w:rsidRPr="00E637C8" w:rsidR="00E637C8" w:rsidTr="00E637C8" w14:paraId="0265C684" w14:textId="77777777">
        <w:trPr>
          <w:trHeight w:val="315"/>
        </w:trPr>
        <w:tc>
          <w:tcPr>
            <w:tcW w:w="1200" w:type="dxa"/>
            <w:tcBorders>
              <w:top w:val="nil"/>
              <w:left w:val="single" w:color="auto" w:sz="8" w:space="0"/>
              <w:bottom w:val="single" w:color="auto" w:sz="8" w:space="0"/>
              <w:right w:val="single" w:color="auto" w:sz="8" w:space="0"/>
            </w:tcBorders>
            <w:shd w:val="clear" w:color="000000" w:fill="FFFFFF"/>
            <w:noWrap/>
            <w:vAlign w:val="center"/>
            <w:hideMark/>
          </w:tcPr>
          <w:p w:rsidRPr="00E637C8" w:rsidR="00E637C8" w:rsidP="00E637C8" w:rsidRDefault="00E637C8" w14:paraId="0DC630D3" w14:textId="77777777">
            <w:pPr>
              <w:rPr>
                <w:rFonts w:ascii="Arial" w:hAnsi="Arial" w:eastAsia="Times New Roman" w:cs="Arial"/>
                <w:color w:val="222222"/>
                <w:kern w:val="0"/>
                <w:sz w:val="18"/>
                <w:szCs w:val="18"/>
                <w:lang w:eastAsia="es-CO"/>
                <w14:ligatures w14:val="none"/>
              </w:rPr>
            </w:pPr>
            <w:r w:rsidRPr="00E637C8">
              <w:rPr>
                <w:rFonts w:ascii="Arial" w:hAnsi="Arial" w:eastAsia="Times New Roman" w:cs="Arial"/>
                <w:color w:val="222222"/>
                <w:kern w:val="0"/>
                <w:sz w:val="18"/>
                <w:szCs w:val="18"/>
                <w:lang w:eastAsia="es-CO"/>
                <w14:ligatures w14:val="none"/>
              </w:rPr>
              <w:t>Caracterización</w:t>
            </w:r>
          </w:p>
        </w:tc>
        <w:tc>
          <w:tcPr>
            <w:tcW w:w="1200" w:type="dxa"/>
            <w:tcBorders>
              <w:top w:val="nil"/>
              <w:left w:val="nil"/>
              <w:bottom w:val="single" w:color="auto" w:sz="8" w:space="0"/>
              <w:right w:val="single" w:color="auto" w:sz="8" w:space="0"/>
            </w:tcBorders>
            <w:shd w:val="clear" w:color="000000" w:fill="FFFFFF"/>
            <w:vAlign w:val="center"/>
            <w:hideMark/>
          </w:tcPr>
          <w:p w:rsidRPr="00E637C8" w:rsidR="00E637C8" w:rsidP="00E637C8" w:rsidRDefault="00E637C8" w14:paraId="074BCF8B" w14:textId="77777777">
            <w:pPr>
              <w:jc w:val="center"/>
              <w:rPr>
                <w:rFonts w:ascii="Arial" w:hAnsi="Arial" w:eastAsia="Times New Roman" w:cs="Arial"/>
                <w:color w:val="222222"/>
                <w:kern w:val="0"/>
                <w:sz w:val="18"/>
                <w:szCs w:val="18"/>
                <w:lang w:eastAsia="es-CO"/>
                <w14:ligatures w14:val="none"/>
              </w:rPr>
            </w:pPr>
            <w:r w:rsidRPr="00E637C8">
              <w:rPr>
                <w:rFonts w:ascii="Arial" w:hAnsi="Arial" w:eastAsia="Times New Roman" w:cs="Arial"/>
                <w:color w:val="222222"/>
                <w:kern w:val="0"/>
                <w:sz w:val="18"/>
                <w:szCs w:val="18"/>
                <w:lang w:eastAsia="es-CO"/>
                <w14:ligatures w14:val="none"/>
              </w:rPr>
              <w:t>1</w:t>
            </w:r>
          </w:p>
        </w:tc>
      </w:tr>
      <w:tr w:rsidRPr="00E637C8" w:rsidR="00E637C8" w:rsidTr="00E637C8" w14:paraId="1F5FC0B2" w14:textId="77777777">
        <w:trPr>
          <w:trHeight w:val="315"/>
        </w:trPr>
        <w:tc>
          <w:tcPr>
            <w:tcW w:w="1200" w:type="dxa"/>
            <w:tcBorders>
              <w:top w:val="nil"/>
              <w:left w:val="single" w:color="auto" w:sz="8" w:space="0"/>
              <w:bottom w:val="single" w:color="auto" w:sz="8" w:space="0"/>
              <w:right w:val="single" w:color="auto" w:sz="8" w:space="0"/>
            </w:tcBorders>
            <w:shd w:val="clear" w:color="000000" w:fill="FFFFFF"/>
            <w:noWrap/>
            <w:vAlign w:val="center"/>
            <w:hideMark/>
          </w:tcPr>
          <w:p w:rsidRPr="00E637C8" w:rsidR="00E637C8" w:rsidP="00E637C8" w:rsidRDefault="00E637C8" w14:paraId="157D6037" w14:textId="77777777">
            <w:pPr>
              <w:rPr>
                <w:rFonts w:ascii="Arial" w:hAnsi="Arial" w:eastAsia="Times New Roman" w:cs="Arial"/>
                <w:color w:val="222222"/>
                <w:kern w:val="0"/>
                <w:sz w:val="18"/>
                <w:szCs w:val="18"/>
                <w:lang w:eastAsia="es-CO"/>
                <w14:ligatures w14:val="none"/>
              </w:rPr>
            </w:pPr>
            <w:r w:rsidRPr="00E637C8">
              <w:rPr>
                <w:rFonts w:ascii="Arial" w:hAnsi="Arial" w:eastAsia="Times New Roman" w:cs="Arial"/>
                <w:color w:val="222222"/>
                <w:kern w:val="0"/>
                <w:sz w:val="18"/>
                <w:szCs w:val="18"/>
                <w:lang w:eastAsia="es-CO"/>
                <w14:ligatures w14:val="none"/>
              </w:rPr>
              <w:lastRenderedPageBreak/>
              <w:t>Documento especifico</w:t>
            </w:r>
          </w:p>
        </w:tc>
        <w:tc>
          <w:tcPr>
            <w:tcW w:w="1200" w:type="dxa"/>
            <w:tcBorders>
              <w:top w:val="nil"/>
              <w:left w:val="nil"/>
              <w:bottom w:val="single" w:color="auto" w:sz="8" w:space="0"/>
              <w:right w:val="single" w:color="auto" w:sz="8" w:space="0"/>
            </w:tcBorders>
            <w:shd w:val="clear" w:color="000000" w:fill="FFFFFF"/>
            <w:noWrap/>
            <w:vAlign w:val="center"/>
            <w:hideMark/>
          </w:tcPr>
          <w:p w:rsidRPr="00E637C8" w:rsidR="00E637C8" w:rsidP="00E637C8" w:rsidRDefault="00E637C8" w14:paraId="05E0E28C" w14:textId="77777777">
            <w:pPr>
              <w:jc w:val="center"/>
              <w:rPr>
                <w:rFonts w:ascii="Arial" w:hAnsi="Arial" w:eastAsia="Times New Roman" w:cs="Arial"/>
                <w:color w:val="222222"/>
                <w:kern w:val="0"/>
                <w:sz w:val="18"/>
                <w:szCs w:val="18"/>
                <w:lang w:eastAsia="es-CO"/>
                <w14:ligatures w14:val="none"/>
              </w:rPr>
            </w:pPr>
            <w:r w:rsidRPr="00E637C8">
              <w:rPr>
                <w:rFonts w:ascii="Arial" w:hAnsi="Arial" w:eastAsia="Times New Roman" w:cs="Arial"/>
                <w:color w:val="222222"/>
                <w:kern w:val="0"/>
                <w:sz w:val="18"/>
                <w:szCs w:val="18"/>
                <w:lang w:eastAsia="es-CO"/>
                <w14:ligatures w14:val="none"/>
              </w:rPr>
              <w:t>5</w:t>
            </w:r>
          </w:p>
        </w:tc>
      </w:tr>
      <w:tr w:rsidRPr="00E637C8" w:rsidR="00E637C8" w:rsidTr="00E637C8" w14:paraId="1E09609A" w14:textId="77777777">
        <w:trPr>
          <w:trHeight w:val="315"/>
        </w:trPr>
        <w:tc>
          <w:tcPr>
            <w:tcW w:w="1200" w:type="dxa"/>
            <w:tcBorders>
              <w:top w:val="nil"/>
              <w:left w:val="single" w:color="auto" w:sz="8" w:space="0"/>
              <w:bottom w:val="single" w:color="auto" w:sz="8" w:space="0"/>
              <w:right w:val="single" w:color="auto" w:sz="8" w:space="0"/>
            </w:tcBorders>
            <w:shd w:val="clear" w:color="000000" w:fill="FFFFFF"/>
            <w:noWrap/>
            <w:vAlign w:val="center"/>
            <w:hideMark/>
          </w:tcPr>
          <w:p w:rsidRPr="00E637C8" w:rsidR="00E637C8" w:rsidP="00E637C8" w:rsidRDefault="00E637C8" w14:paraId="37702A1B" w14:textId="77777777">
            <w:pPr>
              <w:rPr>
                <w:rFonts w:ascii="Arial" w:hAnsi="Arial" w:eastAsia="Times New Roman" w:cs="Arial"/>
                <w:color w:val="222222"/>
                <w:kern w:val="0"/>
                <w:sz w:val="18"/>
                <w:szCs w:val="18"/>
                <w:lang w:eastAsia="es-CO"/>
                <w14:ligatures w14:val="none"/>
              </w:rPr>
            </w:pPr>
            <w:r w:rsidRPr="00E637C8">
              <w:rPr>
                <w:rFonts w:ascii="Arial" w:hAnsi="Arial" w:eastAsia="Times New Roman" w:cs="Arial"/>
                <w:color w:val="222222"/>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000000" w:fill="FFFFFF"/>
            <w:noWrap/>
            <w:vAlign w:val="center"/>
            <w:hideMark/>
          </w:tcPr>
          <w:p w:rsidRPr="00E637C8" w:rsidR="00E637C8" w:rsidP="00E637C8" w:rsidRDefault="00E637C8" w14:paraId="650C258C" w14:textId="77777777">
            <w:pPr>
              <w:jc w:val="center"/>
              <w:rPr>
                <w:rFonts w:ascii="Arial" w:hAnsi="Arial" w:eastAsia="Times New Roman" w:cs="Arial"/>
                <w:color w:val="222222"/>
                <w:kern w:val="0"/>
                <w:sz w:val="18"/>
                <w:szCs w:val="18"/>
                <w:lang w:eastAsia="es-CO"/>
                <w14:ligatures w14:val="none"/>
              </w:rPr>
            </w:pPr>
            <w:r w:rsidRPr="00E637C8">
              <w:rPr>
                <w:rFonts w:ascii="Arial" w:hAnsi="Arial" w:eastAsia="Times New Roman" w:cs="Arial"/>
                <w:color w:val="222222"/>
                <w:kern w:val="0"/>
                <w:sz w:val="18"/>
                <w:szCs w:val="18"/>
                <w:lang w:eastAsia="es-CO"/>
                <w14:ligatures w14:val="none"/>
              </w:rPr>
              <w:t>17</w:t>
            </w:r>
          </w:p>
        </w:tc>
      </w:tr>
      <w:tr w:rsidRPr="00E637C8" w:rsidR="00E637C8" w:rsidTr="00E637C8" w14:paraId="215CE8E4" w14:textId="77777777">
        <w:trPr>
          <w:trHeight w:val="315"/>
        </w:trPr>
        <w:tc>
          <w:tcPr>
            <w:tcW w:w="1200" w:type="dxa"/>
            <w:tcBorders>
              <w:top w:val="nil"/>
              <w:left w:val="single" w:color="auto" w:sz="8" w:space="0"/>
              <w:bottom w:val="single" w:color="auto" w:sz="8" w:space="0"/>
              <w:right w:val="single" w:color="auto" w:sz="8" w:space="0"/>
            </w:tcBorders>
            <w:shd w:val="clear" w:color="000000" w:fill="FFFFFF"/>
            <w:noWrap/>
            <w:vAlign w:val="center"/>
            <w:hideMark/>
          </w:tcPr>
          <w:p w:rsidRPr="00E637C8" w:rsidR="00E637C8" w:rsidP="00E637C8" w:rsidRDefault="00E637C8" w14:paraId="68CBA745" w14:textId="77777777">
            <w:pPr>
              <w:rPr>
                <w:rFonts w:ascii="Arial" w:hAnsi="Arial" w:eastAsia="Times New Roman" w:cs="Arial"/>
                <w:color w:val="222222"/>
                <w:kern w:val="0"/>
                <w:sz w:val="18"/>
                <w:szCs w:val="18"/>
                <w:lang w:eastAsia="es-CO"/>
                <w14:ligatures w14:val="none"/>
              </w:rPr>
            </w:pPr>
            <w:r w:rsidRPr="00E637C8">
              <w:rPr>
                <w:rFonts w:ascii="Arial" w:hAnsi="Arial" w:eastAsia="Times New Roman" w:cs="Arial"/>
                <w:color w:val="222222"/>
                <w:kern w:val="0"/>
                <w:sz w:val="18"/>
                <w:szCs w:val="18"/>
                <w:lang w:eastAsia="es-CO"/>
                <w14:ligatures w14:val="none"/>
              </w:rPr>
              <w:t>Instructivo</w:t>
            </w:r>
          </w:p>
        </w:tc>
        <w:tc>
          <w:tcPr>
            <w:tcW w:w="1200" w:type="dxa"/>
            <w:tcBorders>
              <w:top w:val="nil"/>
              <w:left w:val="nil"/>
              <w:bottom w:val="single" w:color="auto" w:sz="8" w:space="0"/>
              <w:right w:val="single" w:color="auto" w:sz="8" w:space="0"/>
            </w:tcBorders>
            <w:shd w:val="clear" w:color="000000" w:fill="FFFFFF"/>
            <w:noWrap/>
            <w:vAlign w:val="center"/>
            <w:hideMark/>
          </w:tcPr>
          <w:p w:rsidRPr="00E637C8" w:rsidR="00E637C8" w:rsidP="00E637C8" w:rsidRDefault="00E637C8" w14:paraId="67DCEC2A" w14:textId="77777777">
            <w:pPr>
              <w:jc w:val="center"/>
              <w:rPr>
                <w:rFonts w:ascii="Arial" w:hAnsi="Arial" w:eastAsia="Times New Roman" w:cs="Arial"/>
                <w:color w:val="222222"/>
                <w:kern w:val="0"/>
                <w:sz w:val="18"/>
                <w:szCs w:val="18"/>
                <w:lang w:eastAsia="es-CO"/>
                <w14:ligatures w14:val="none"/>
              </w:rPr>
            </w:pPr>
            <w:r w:rsidRPr="00E637C8">
              <w:rPr>
                <w:rFonts w:ascii="Arial" w:hAnsi="Arial" w:eastAsia="Times New Roman" w:cs="Arial"/>
                <w:color w:val="222222"/>
                <w:kern w:val="0"/>
                <w:sz w:val="18"/>
                <w:szCs w:val="18"/>
                <w:lang w:eastAsia="es-CO"/>
                <w14:ligatures w14:val="none"/>
              </w:rPr>
              <w:t>1</w:t>
            </w:r>
          </w:p>
        </w:tc>
      </w:tr>
      <w:tr w:rsidRPr="00E637C8" w:rsidR="00E637C8" w:rsidTr="00E637C8" w14:paraId="1774BE2E" w14:textId="77777777">
        <w:trPr>
          <w:trHeight w:val="315"/>
        </w:trPr>
        <w:tc>
          <w:tcPr>
            <w:tcW w:w="1200" w:type="dxa"/>
            <w:tcBorders>
              <w:top w:val="nil"/>
              <w:left w:val="single" w:color="auto" w:sz="8" w:space="0"/>
              <w:bottom w:val="single" w:color="auto" w:sz="8" w:space="0"/>
              <w:right w:val="single" w:color="auto" w:sz="8" w:space="0"/>
            </w:tcBorders>
            <w:shd w:val="clear" w:color="000000" w:fill="FFFFFF"/>
            <w:noWrap/>
            <w:vAlign w:val="center"/>
            <w:hideMark/>
          </w:tcPr>
          <w:p w:rsidRPr="00E637C8" w:rsidR="00E637C8" w:rsidP="00E637C8" w:rsidRDefault="00E637C8" w14:paraId="045F404F" w14:textId="77777777">
            <w:pPr>
              <w:rPr>
                <w:rFonts w:ascii="Arial" w:hAnsi="Arial" w:eastAsia="Times New Roman" w:cs="Arial"/>
                <w:color w:val="222222"/>
                <w:kern w:val="0"/>
                <w:sz w:val="18"/>
                <w:szCs w:val="18"/>
                <w:lang w:eastAsia="es-CO"/>
                <w14:ligatures w14:val="none"/>
              </w:rPr>
            </w:pPr>
            <w:r w:rsidRPr="00E637C8">
              <w:rPr>
                <w:rFonts w:ascii="Arial" w:hAnsi="Arial" w:eastAsia="Times New Roman" w:cs="Arial"/>
                <w:color w:val="222222"/>
                <w:kern w:val="0"/>
                <w:sz w:val="18"/>
                <w:szCs w:val="18"/>
                <w:lang w:eastAsia="es-CO"/>
                <w14:ligatures w14:val="none"/>
              </w:rPr>
              <w:t>Política de Operación</w:t>
            </w:r>
          </w:p>
        </w:tc>
        <w:tc>
          <w:tcPr>
            <w:tcW w:w="1200" w:type="dxa"/>
            <w:tcBorders>
              <w:top w:val="nil"/>
              <w:left w:val="nil"/>
              <w:bottom w:val="single" w:color="auto" w:sz="8" w:space="0"/>
              <w:right w:val="single" w:color="auto" w:sz="8" w:space="0"/>
            </w:tcBorders>
            <w:shd w:val="clear" w:color="000000" w:fill="FFFFFF"/>
            <w:noWrap/>
            <w:vAlign w:val="center"/>
            <w:hideMark/>
          </w:tcPr>
          <w:p w:rsidRPr="00E637C8" w:rsidR="00E637C8" w:rsidP="00E637C8" w:rsidRDefault="00E637C8" w14:paraId="5532C321" w14:textId="77777777">
            <w:pPr>
              <w:jc w:val="center"/>
              <w:rPr>
                <w:rFonts w:ascii="Arial" w:hAnsi="Arial" w:eastAsia="Times New Roman" w:cs="Arial"/>
                <w:color w:val="222222"/>
                <w:kern w:val="0"/>
                <w:sz w:val="18"/>
                <w:szCs w:val="18"/>
                <w:lang w:eastAsia="es-CO"/>
                <w14:ligatures w14:val="none"/>
              </w:rPr>
            </w:pPr>
            <w:r w:rsidRPr="00E637C8">
              <w:rPr>
                <w:rFonts w:ascii="Arial" w:hAnsi="Arial" w:eastAsia="Times New Roman" w:cs="Arial"/>
                <w:color w:val="222222"/>
                <w:kern w:val="0"/>
                <w:sz w:val="18"/>
                <w:szCs w:val="18"/>
                <w:lang w:eastAsia="es-CO"/>
                <w14:ligatures w14:val="none"/>
              </w:rPr>
              <w:t>4</w:t>
            </w:r>
          </w:p>
        </w:tc>
      </w:tr>
      <w:tr w:rsidRPr="00E637C8" w:rsidR="00E637C8" w:rsidTr="00E637C8" w14:paraId="433463E7" w14:textId="77777777">
        <w:trPr>
          <w:trHeight w:val="315"/>
        </w:trPr>
        <w:tc>
          <w:tcPr>
            <w:tcW w:w="1200" w:type="dxa"/>
            <w:tcBorders>
              <w:top w:val="nil"/>
              <w:left w:val="single" w:color="auto" w:sz="8" w:space="0"/>
              <w:bottom w:val="single" w:color="auto" w:sz="8" w:space="0"/>
              <w:right w:val="single" w:color="auto" w:sz="8" w:space="0"/>
            </w:tcBorders>
            <w:shd w:val="clear" w:color="000000" w:fill="FFFFFF"/>
            <w:noWrap/>
            <w:vAlign w:val="center"/>
            <w:hideMark/>
          </w:tcPr>
          <w:p w:rsidRPr="00E637C8" w:rsidR="00E637C8" w:rsidP="00E637C8" w:rsidRDefault="00E637C8" w14:paraId="74B0A17B" w14:textId="77777777">
            <w:pPr>
              <w:rPr>
                <w:rFonts w:ascii="Arial" w:hAnsi="Arial" w:eastAsia="Times New Roman" w:cs="Arial"/>
                <w:color w:val="222222"/>
                <w:kern w:val="0"/>
                <w:sz w:val="18"/>
                <w:szCs w:val="18"/>
                <w:lang w:eastAsia="es-CO"/>
                <w14:ligatures w14:val="none"/>
              </w:rPr>
            </w:pPr>
            <w:r w:rsidRPr="00E637C8">
              <w:rPr>
                <w:rFonts w:ascii="Arial" w:hAnsi="Arial" w:eastAsia="Times New Roman" w:cs="Arial"/>
                <w:color w:val="222222"/>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000000" w:fill="FFFFFF"/>
            <w:noWrap/>
            <w:vAlign w:val="center"/>
            <w:hideMark/>
          </w:tcPr>
          <w:p w:rsidRPr="00E637C8" w:rsidR="00E637C8" w:rsidP="00E637C8" w:rsidRDefault="00E637C8" w14:paraId="372FE36B" w14:textId="77777777">
            <w:pPr>
              <w:jc w:val="center"/>
              <w:rPr>
                <w:rFonts w:ascii="Arial" w:hAnsi="Arial" w:eastAsia="Times New Roman" w:cs="Arial"/>
                <w:color w:val="222222"/>
                <w:kern w:val="0"/>
                <w:sz w:val="18"/>
                <w:szCs w:val="18"/>
                <w:lang w:eastAsia="es-CO"/>
                <w14:ligatures w14:val="none"/>
              </w:rPr>
            </w:pPr>
            <w:r w:rsidRPr="00E637C8">
              <w:rPr>
                <w:rFonts w:ascii="Arial" w:hAnsi="Arial" w:eastAsia="Times New Roman" w:cs="Arial"/>
                <w:color w:val="222222"/>
                <w:kern w:val="0"/>
                <w:sz w:val="18"/>
                <w:szCs w:val="18"/>
                <w:lang w:eastAsia="es-CO"/>
                <w14:ligatures w14:val="none"/>
              </w:rPr>
              <w:t>9</w:t>
            </w:r>
          </w:p>
        </w:tc>
      </w:tr>
      <w:tr w:rsidRPr="00E637C8" w:rsidR="00E637C8" w:rsidTr="00E637C8" w14:paraId="45D5C7BB" w14:textId="77777777">
        <w:trPr>
          <w:trHeight w:val="315"/>
        </w:trPr>
        <w:tc>
          <w:tcPr>
            <w:tcW w:w="1200" w:type="dxa"/>
            <w:tcBorders>
              <w:top w:val="nil"/>
              <w:left w:val="single" w:color="auto" w:sz="8" w:space="0"/>
              <w:bottom w:val="single" w:color="auto" w:sz="8" w:space="0"/>
              <w:right w:val="single" w:color="auto" w:sz="8" w:space="0"/>
            </w:tcBorders>
            <w:shd w:val="clear" w:color="000000" w:fill="FFFFFF"/>
            <w:noWrap/>
            <w:vAlign w:val="center"/>
            <w:hideMark/>
          </w:tcPr>
          <w:p w:rsidRPr="00E637C8" w:rsidR="00E637C8" w:rsidP="00E637C8" w:rsidRDefault="00E637C8" w14:paraId="4BE95B33" w14:textId="77777777">
            <w:pPr>
              <w:jc w:val="center"/>
              <w:rPr>
                <w:rFonts w:ascii="Arial" w:hAnsi="Arial" w:eastAsia="Times New Roman" w:cs="Arial"/>
                <w:color w:val="222222"/>
                <w:kern w:val="0"/>
                <w:sz w:val="18"/>
                <w:szCs w:val="18"/>
                <w:lang w:eastAsia="es-CO"/>
                <w14:ligatures w14:val="none"/>
              </w:rPr>
            </w:pPr>
            <w:r w:rsidRPr="00E637C8">
              <w:rPr>
                <w:rFonts w:ascii="Arial" w:hAnsi="Arial" w:eastAsia="Times New Roman" w:cs="Arial"/>
                <w:color w:val="222222"/>
                <w:kern w:val="0"/>
                <w:sz w:val="18"/>
                <w:szCs w:val="18"/>
                <w:lang w:eastAsia="es-CO"/>
                <w14:ligatures w14:val="none"/>
              </w:rPr>
              <w:t>Total general</w:t>
            </w:r>
          </w:p>
        </w:tc>
        <w:tc>
          <w:tcPr>
            <w:tcW w:w="1200" w:type="dxa"/>
            <w:tcBorders>
              <w:top w:val="nil"/>
              <w:left w:val="nil"/>
              <w:bottom w:val="single" w:color="auto" w:sz="8" w:space="0"/>
              <w:right w:val="single" w:color="auto" w:sz="8" w:space="0"/>
            </w:tcBorders>
            <w:shd w:val="clear" w:color="000000" w:fill="FFFFFF"/>
            <w:noWrap/>
            <w:vAlign w:val="center"/>
            <w:hideMark/>
          </w:tcPr>
          <w:p w:rsidRPr="00E637C8" w:rsidR="00E637C8" w:rsidP="00E637C8" w:rsidRDefault="00E637C8" w14:paraId="525C9BE7" w14:textId="77777777">
            <w:pPr>
              <w:jc w:val="center"/>
              <w:rPr>
                <w:rFonts w:ascii="Arial" w:hAnsi="Arial" w:eastAsia="Times New Roman" w:cs="Arial"/>
                <w:color w:val="222222"/>
                <w:kern w:val="0"/>
                <w:sz w:val="18"/>
                <w:szCs w:val="18"/>
                <w:lang w:eastAsia="es-CO"/>
                <w14:ligatures w14:val="none"/>
              </w:rPr>
            </w:pPr>
            <w:r w:rsidRPr="00E637C8">
              <w:rPr>
                <w:rFonts w:ascii="Arial" w:hAnsi="Arial" w:eastAsia="Times New Roman" w:cs="Arial"/>
                <w:color w:val="222222"/>
                <w:kern w:val="0"/>
                <w:sz w:val="18"/>
                <w:szCs w:val="18"/>
                <w:lang w:eastAsia="es-CO"/>
                <w14:ligatures w14:val="none"/>
              </w:rPr>
              <w:t>37</w:t>
            </w:r>
          </w:p>
        </w:tc>
      </w:tr>
    </w:tbl>
    <w:p w:rsidRPr="009B5FAF" w:rsidR="00415CC7" w:rsidP="00415CC7" w:rsidRDefault="00415CC7" w14:paraId="3251AF6B" w14:textId="77777777">
      <w:pPr>
        <w:shd w:val="clear" w:color="auto" w:fill="FFFFFF"/>
        <w:ind w:left="851"/>
        <w:jc w:val="both"/>
        <w:rPr>
          <w:rFonts w:ascii="Times New Roman" w:hAnsi="Times New Roman" w:eastAsia="Times New Roman" w:cs="Times New Roman"/>
          <w:color w:val="222222"/>
          <w:sz w:val="18"/>
          <w:szCs w:val="18"/>
          <w:lang w:eastAsia="es-CO"/>
        </w:rPr>
      </w:pPr>
      <w:r w:rsidRPr="009B5FAF">
        <w:rPr>
          <w:rFonts w:ascii="Arial Narrow" w:hAnsi="Arial Narrow" w:eastAsia="Times New Roman" w:cs="Times New Roman"/>
          <w:b/>
          <w:bCs/>
          <w:color w:val="222222"/>
          <w:sz w:val="18"/>
          <w:szCs w:val="18"/>
          <w:lang w:eastAsia="es-CO"/>
        </w:rPr>
        <w:t> </w:t>
      </w:r>
    </w:p>
    <w:p w:rsidR="00E637C8" w:rsidP="00E637C8" w:rsidRDefault="00415CC7" w14:paraId="2CBC35C6" w14:textId="77777777">
      <w:pPr>
        <w:shd w:val="clear" w:color="auto" w:fill="FFFFFF"/>
        <w:jc w:val="both"/>
        <w:rPr>
          <w:rFonts w:ascii="Times New Roman" w:hAnsi="Times New Roman" w:eastAsia="Times New Roman" w:cs="Times New Roman"/>
          <w:color w:val="222222"/>
          <w:sz w:val="18"/>
          <w:szCs w:val="18"/>
          <w:lang w:eastAsia="es-CO"/>
        </w:rPr>
      </w:pPr>
      <w:r w:rsidRPr="009B5FAF">
        <w:rPr>
          <w:rFonts w:ascii="Arial" w:hAnsi="Arial" w:eastAsia="Times New Roman" w:cs="Arial"/>
          <w:color w:val="222222"/>
          <w:sz w:val="18"/>
          <w:szCs w:val="18"/>
          <w:lang w:eastAsia="es-CO"/>
        </w:rPr>
        <w:t>Fuente: Isolución-Listado Maestro de Documentos</w:t>
      </w:r>
    </w:p>
    <w:p w:rsidRPr="00E637C8" w:rsidR="00415CC7" w:rsidP="00E637C8" w:rsidRDefault="00415CC7" w14:paraId="1B99860E" w14:textId="4B67C006">
      <w:pPr>
        <w:shd w:val="clear" w:color="auto" w:fill="FFFFFF"/>
        <w:jc w:val="both"/>
        <w:rPr>
          <w:rFonts w:ascii="Times New Roman" w:hAnsi="Times New Roman" w:eastAsia="Times New Roman" w:cs="Times New Roman"/>
          <w:color w:val="222222"/>
          <w:sz w:val="18"/>
          <w:szCs w:val="18"/>
          <w:lang w:eastAsia="es-CO"/>
        </w:rPr>
      </w:pPr>
      <w:r w:rsidRPr="009B5FAF">
        <w:rPr>
          <w:rFonts w:ascii="Arial" w:hAnsi="Arial" w:eastAsia="Times New Roman" w:cs="Arial"/>
          <w:color w:val="222222"/>
          <w:sz w:val="18"/>
          <w:szCs w:val="18"/>
          <w:lang w:eastAsia="es-CO"/>
        </w:rPr>
        <w:t>Fecha de corte: 31 de agosto de 2023</w:t>
      </w:r>
    </w:p>
    <w:p w:rsidR="00415CC7" w:rsidP="00415CC7" w:rsidRDefault="00415CC7" w14:paraId="6BB8910A" w14:textId="77777777">
      <w:pPr>
        <w:shd w:val="clear" w:color="auto" w:fill="FFFFFF"/>
        <w:ind w:firstLine="720"/>
        <w:jc w:val="both"/>
        <w:rPr>
          <w:rFonts w:ascii="Arial" w:hAnsi="Arial" w:eastAsia="Times New Roman" w:cs="Arial"/>
          <w:color w:val="222222"/>
          <w:sz w:val="20"/>
          <w:szCs w:val="20"/>
          <w:lang w:eastAsia="es-CO"/>
        </w:rPr>
      </w:pPr>
    </w:p>
    <w:p w:rsidRPr="009B5FAF" w:rsidR="00415CC7" w:rsidP="009B5FAF" w:rsidRDefault="0073347E" w14:paraId="6F941415" w14:textId="54077BFC">
      <w:pPr>
        <w:jc w:val="both"/>
        <w:rPr>
          <w:rFonts w:ascii="Arial" w:hAnsi="Arial" w:cs="Arial"/>
          <w:b/>
          <w:sz w:val="20"/>
          <w:szCs w:val="20"/>
        </w:rPr>
      </w:pPr>
      <w:r>
        <w:rPr>
          <w:rFonts w:ascii="Arial" w:hAnsi="Arial" w:cs="Arial"/>
          <w:b/>
          <w:sz w:val="20"/>
          <w:szCs w:val="20"/>
        </w:rPr>
        <w:t>Tabla 23</w:t>
      </w:r>
      <w:r w:rsidRPr="00205FC4" w:rsidR="009B5FAF">
        <w:rPr>
          <w:rFonts w:ascii="Arial" w:hAnsi="Arial" w:cs="Arial"/>
          <w:b/>
          <w:sz w:val="20"/>
          <w:szCs w:val="20"/>
        </w:rPr>
        <w:t xml:space="preserve">. Documentos del proceso </w:t>
      </w:r>
      <w:r w:rsidR="009B5FAF">
        <w:rPr>
          <w:rFonts w:ascii="Arial" w:hAnsi="Arial" w:cs="Arial"/>
          <w:b/>
          <w:sz w:val="20"/>
          <w:szCs w:val="20"/>
        </w:rPr>
        <w:t>MBMI</w:t>
      </w:r>
      <w:r w:rsidR="009B5FAF">
        <w:rPr>
          <w:rFonts w:eastAsia="Calibri" w:cs="Arial"/>
        </w:rPr>
        <w:t xml:space="preserve"> </w:t>
      </w:r>
    </w:p>
    <w:p w:rsidRPr="00253763" w:rsidR="009B5FAF" w:rsidP="00415CC7" w:rsidRDefault="009B5FAF" w14:paraId="6D9062C2" w14:textId="77777777">
      <w:pPr>
        <w:rPr>
          <w:rFonts w:eastAsia="Calibri" w:cs="Arial"/>
        </w:rPr>
      </w:pPr>
    </w:p>
    <w:tbl>
      <w:tblPr>
        <w:tblW w:w="8180" w:type="dxa"/>
        <w:tblInd w:w="-10" w:type="dxa"/>
        <w:tblCellMar>
          <w:left w:w="70" w:type="dxa"/>
          <w:right w:w="70" w:type="dxa"/>
        </w:tblCellMar>
        <w:tblLook w:val="04A0" w:firstRow="1" w:lastRow="0" w:firstColumn="1" w:lastColumn="0" w:noHBand="0" w:noVBand="1"/>
      </w:tblPr>
      <w:tblGrid>
        <w:gridCol w:w="1195"/>
        <w:gridCol w:w="4156"/>
        <w:gridCol w:w="1598"/>
        <w:gridCol w:w="1231"/>
      </w:tblGrid>
      <w:tr w:rsidRPr="00E637C8" w:rsidR="00E637C8" w:rsidTr="00E637C8" w14:paraId="5D536AFF" w14:textId="77777777">
        <w:trPr>
          <w:trHeight w:val="525"/>
        </w:trPr>
        <w:tc>
          <w:tcPr>
            <w:tcW w:w="1200" w:type="dxa"/>
            <w:tcBorders>
              <w:top w:val="single" w:color="auto" w:sz="8" w:space="0"/>
              <w:left w:val="single" w:color="auto" w:sz="8" w:space="0"/>
              <w:bottom w:val="single" w:color="auto" w:sz="8" w:space="0"/>
              <w:right w:val="single" w:color="auto" w:sz="8" w:space="0"/>
            </w:tcBorders>
            <w:shd w:val="clear" w:color="000000" w:fill="000000"/>
            <w:vAlign w:val="center"/>
            <w:hideMark/>
          </w:tcPr>
          <w:p w:rsidRPr="00E637C8" w:rsidR="00E637C8" w:rsidP="00E637C8" w:rsidRDefault="00E637C8" w14:paraId="09365D4D" w14:textId="77777777">
            <w:pPr>
              <w:jc w:val="center"/>
              <w:rPr>
                <w:rFonts w:ascii="Calibri" w:hAnsi="Calibri" w:eastAsia="Times New Roman" w:cs="Calibri"/>
                <w:b/>
                <w:bCs/>
                <w:color w:val="FFFFFF"/>
                <w:kern w:val="0"/>
                <w:sz w:val="20"/>
                <w:szCs w:val="20"/>
                <w:lang w:eastAsia="es-CO"/>
                <w14:ligatures w14:val="none"/>
              </w:rPr>
            </w:pPr>
            <w:r w:rsidRPr="00E637C8">
              <w:rPr>
                <w:rFonts w:ascii="Calibri" w:hAnsi="Calibri" w:eastAsia="Times New Roman" w:cs="Calibri"/>
                <w:b/>
                <w:bCs/>
                <w:color w:val="FFFFFF"/>
                <w:kern w:val="0"/>
                <w:sz w:val="20"/>
                <w:szCs w:val="20"/>
                <w:lang w:eastAsia="es-CO"/>
                <w14:ligatures w14:val="none"/>
              </w:rPr>
              <w:t>Código</w:t>
            </w:r>
          </w:p>
        </w:tc>
        <w:tc>
          <w:tcPr>
            <w:tcW w:w="4180" w:type="dxa"/>
            <w:tcBorders>
              <w:top w:val="single" w:color="auto" w:sz="8" w:space="0"/>
              <w:left w:val="nil"/>
              <w:bottom w:val="single" w:color="auto" w:sz="8" w:space="0"/>
              <w:right w:val="single" w:color="auto" w:sz="8" w:space="0"/>
            </w:tcBorders>
            <w:shd w:val="clear" w:color="000000" w:fill="000000"/>
            <w:vAlign w:val="center"/>
            <w:hideMark/>
          </w:tcPr>
          <w:p w:rsidRPr="00E637C8" w:rsidR="00E637C8" w:rsidP="00E637C8" w:rsidRDefault="00E637C8" w14:paraId="05A61AD5" w14:textId="77777777">
            <w:pPr>
              <w:jc w:val="center"/>
              <w:rPr>
                <w:rFonts w:ascii="Calibri" w:hAnsi="Calibri" w:eastAsia="Times New Roman" w:cs="Calibri"/>
                <w:b/>
                <w:bCs/>
                <w:color w:val="FFFFFF"/>
                <w:kern w:val="0"/>
                <w:sz w:val="20"/>
                <w:szCs w:val="20"/>
                <w:lang w:eastAsia="es-CO"/>
                <w14:ligatures w14:val="none"/>
              </w:rPr>
            </w:pPr>
            <w:r w:rsidRPr="00E637C8">
              <w:rPr>
                <w:rFonts w:ascii="Calibri" w:hAnsi="Calibri" w:eastAsia="Times New Roman" w:cs="Calibri"/>
                <w:b/>
                <w:bCs/>
                <w:color w:val="FFFFFF"/>
                <w:kern w:val="0"/>
                <w:sz w:val="20"/>
                <w:szCs w:val="20"/>
                <w:lang w:eastAsia="es-CO"/>
                <w14:ligatures w14:val="none"/>
              </w:rPr>
              <w:t>Título Documento</w:t>
            </w:r>
          </w:p>
        </w:tc>
        <w:tc>
          <w:tcPr>
            <w:tcW w:w="1600" w:type="dxa"/>
            <w:tcBorders>
              <w:top w:val="single" w:color="auto" w:sz="8" w:space="0"/>
              <w:left w:val="nil"/>
              <w:bottom w:val="single" w:color="auto" w:sz="8" w:space="0"/>
              <w:right w:val="single" w:color="auto" w:sz="8" w:space="0"/>
            </w:tcBorders>
            <w:shd w:val="clear" w:color="000000" w:fill="000000"/>
            <w:vAlign w:val="center"/>
            <w:hideMark/>
          </w:tcPr>
          <w:p w:rsidRPr="00E637C8" w:rsidR="00E637C8" w:rsidP="00E637C8" w:rsidRDefault="00E637C8" w14:paraId="50601846" w14:textId="77777777">
            <w:pPr>
              <w:jc w:val="center"/>
              <w:rPr>
                <w:rFonts w:ascii="Calibri" w:hAnsi="Calibri" w:eastAsia="Times New Roman" w:cs="Calibri"/>
                <w:b/>
                <w:bCs/>
                <w:color w:val="FFFFFF"/>
                <w:kern w:val="0"/>
                <w:sz w:val="20"/>
                <w:szCs w:val="20"/>
                <w:lang w:eastAsia="es-CO"/>
                <w14:ligatures w14:val="none"/>
              </w:rPr>
            </w:pPr>
            <w:r w:rsidRPr="00E637C8">
              <w:rPr>
                <w:rFonts w:ascii="Calibri" w:hAnsi="Calibri" w:eastAsia="Times New Roman" w:cs="Calibri"/>
                <w:b/>
                <w:bCs/>
                <w:color w:val="FFFFFF"/>
                <w:kern w:val="0"/>
                <w:sz w:val="20"/>
                <w:szCs w:val="20"/>
                <w:lang w:eastAsia="es-CO"/>
                <w14:ligatures w14:val="none"/>
              </w:rPr>
              <w:t>Planilla</w:t>
            </w:r>
          </w:p>
        </w:tc>
        <w:tc>
          <w:tcPr>
            <w:tcW w:w="1200" w:type="dxa"/>
            <w:tcBorders>
              <w:top w:val="single" w:color="auto" w:sz="8" w:space="0"/>
              <w:left w:val="nil"/>
              <w:bottom w:val="single" w:color="auto" w:sz="8" w:space="0"/>
              <w:right w:val="single" w:color="auto" w:sz="8" w:space="0"/>
            </w:tcBorders>
            <w:shd w:val="clear" w:color="000000" w:fill="000000"/>
            <w:vAlign w:val="center"/>
            <w:hideMark/>
          </w:tcPr>
          <w:p w:rsidRPr="00E637C8" w:rsidR="00E637C8" w:rsidP="00E637C8" w:rsidRDefault="00E637C8" w14:paraId="1190066E" w14:textId="77777777">
            <w:pPr>
              <w:jc w:val="center"/>
              <w:rPr>
                <w:rFonts w:ascii="Calibri" w:hAnsi="Calibri" w:eastAsia="Times New Roman" w:cs="Calibri"/>
                <w:b/>
                <w:bCs/>
                <w:color w:val="FFFFFF"/>
                <w:kern w:val="0"/>
                <w:sz w:val="20"/>
                <w:szCs w:val="20"/>
                <w:lang w:eastAsia="es-CO"/>
                <w14:ligatures w14:val="none"/>
              </w:rPr>
            </w:pPr>
            <w:r w:rsidRPr="00E637C8">
              <w:rPr>
                <w:rFonts w:ascii="Calibri" w:hAnsi="Calibri" w:eastAsia="Times New Roman" w:cs="Calibri"/>
                <w:b/>
                <w:bCs/>
                <w:color w:val="FFFFFF"/>
                <w:kern w:val="0"/>
                <w:sz w:val="20"/>
                <w:szCs w:val="20"/>
                <w:lang w:eastAsia="es-CO"/>
                <w14:ligatures w14:val="none"/>
              </w:rPr>
              <w:t>Fecha Aprobación</w:t>
            </w:r>
          </w:p>
        </w:tc>
      </w:tr>
      <w:tr w:rsidRPr="00E637C8" w:rsidR="00E637C8" w:rsidTr="00E637C8" w14:paraId="1E9503C3" w14:textId="77777777">
        <w:trPr>
          <w:trHeight w:val="73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643CABF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CA-MBMI-002</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069D780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CA-MBMI Mantenimiento de Bienes Muebles e Inmuebles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6212437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Caracterización de procesos 2013</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1B3ECE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07/mar./2023</w:t>
            </w:r>
          </w:p>
        </w:tc>
      </w:tr>
      <w:tr w:rsidRPr="00E637C8" w:rsidR="00E637C8" w:rsidTr="00E637C8" w14:paraId="0DF79321"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55BE043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DE-MBMI-052</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5B48A8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DE-MBMI Identificación Grupos de Valor y Grupos de Interés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2A33EB2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24D156B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23/mar./2023</w:t>
            </w:r>
          </w:p>
        </w:tc>
      </w:tr>
      <w:tr w:rsidRPr="00E637C8" w:rsidR="00E637C8" w:rsidTr="00E637C8" w14:paraId="0E0B14BE"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6DD40FC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DE-MBMI-045</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B6D7D3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DE-MBMI Mapa y Plan de Tratamiento de Riesgos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326964A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046FAA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09/ago./2023</w:t>
            </w:r>
          </w:p>
        </w:tc>
      </w:tr>
      <w:tr w:rsidRPr="00E637C8" w:rsidR="00E637C8" w:rsidTr="00E637C8" w14:paraId="526751B3"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5A276D5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DE-MBMI-049</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359AF59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DE-MBMI Planificación y control de los grupos finales para los grupos de valor</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4CD01F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7D1459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30/mar./2023</w:t>
            </w:r>
          </w:p>
        </w:tc>
      </w:tr>
      <w:tr w:rsidRPr="00E637C8" w:rsidR="00E637C8" w:rsidTr="00E637C8" w14:paraId="719CB735"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60B6216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DE-MBMI-054</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462D7E4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DE-MBMI Protocolo de mantenimiento subestación Alcaldía de Medellín.</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A51892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0506D16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04/nov./2022</w:t>
            </w:r>
          </w:p>
        </w:tc>
      </w:tr>
      <w:tr w:rsidRPr="00E637C8" w:rsidR="00E637C8" w:rsidTr="00E637C8" w14:paraId="20788209"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242D551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DE-MBMI-055</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A25BE9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DE-MBMI Protocolo de Mantenimientos Equipo Transporte Automotor Terrestre</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50DE7B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Documento especifico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17F6CA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09/may./2023</w:t>
            </w:r>
          </w:p>
        </w:tc>
      </w:tr>
      <w:tr w:rsidRPr="00E637C8" w:rsidR="00E637C8" w:rsidTr="00E637C8" w14:paraId="3920D374"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4A2169A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FO-MBMI-078</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EDF62C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 MBMI Listado de Instrumentos Bajo Control Metrológico</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ADDDCE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0C6FD3E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20/abr./2023</w:t>
            </w:r>
          </w:p>
        </w:tc>
      </w:tr>
      <w:tr w:rsidRPr="00E637C8" w:rsidR="00E637C8" w:rsidTr="00E637C8" w14:paraId="04061D82"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3B5CEC1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FO-MBMI-061</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6DB391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 Entrega de Materiales Mantenimiento de Bienes Inmuebles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329899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B90FB5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25/feb./2023</w:t>
            </w:r>
          </w:p>
        </w:tc>
      </w:tr>
      <w:tr w:rsidRPr="00E637C8" w:rsidR="00E637C8" w:rsidTr="00E637C8" w14:paraId="2CE9E5E9"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79A6B80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FO-MBMI-004</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0BEDC58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 Especificaciones Técnicas de Instrumentos y Equipos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3BC054E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C8672A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30/mar./2023</w:t>
            </w:r>
          </w:p>
        </w:tc>
      </w:tr>
      <w:tr w:rsidRPr="00E637C8" w:rsidR="00E637C8" w:rsidTr="00E637C8" w14:paraId="76E37350"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2425E2A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FO-MBMI-062</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C75E82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 Ficha Técnica Mantenimiento Bienes Inmuebles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325904A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C15442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25/feb./2023</w:t>
            </w:r>
          </w:p>
        </w:tc>
      </w:tr>
      <w:tr w:rsidRPr="00E637C8" w:rsidR="00E637C8" w:rsidTr="00E637C8" w14:paraId="7E87A718"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0ECBAF4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FO-MBMI-085</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37105AA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 Inspección Pre Operacional de Vehículos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0972E8C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857E20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22/sep./2023</w:t>
            </w:r>
          </w:p>
        </w:tc>
      </w:tr>
      <w:tr w:rsidRPr="00E637C8" w:rsidR="00E637C8" w:rsidTr="00E637C8" w14:paraId="0D58DA82"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3522418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FO-MBMI-082</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E388A9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 Inspección Pre-operacional de Motocicletas.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A2AC08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352952C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05/may./2023</w:t>
            </w:r>
          </w:p>
        </w:tc>
      </w:tr>
      <w:tr w:rsidRPr="00E637C8" w:rsidR="00E637C8" w:rsidTr="00E637C8" w14:paraId="736155AC"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24C374A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lastRenderedPageBreak/>
              <w:t>FO-MBMI-083</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95E48A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 Inspección Pre-operacional de Vehículos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3116651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4332152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05/may./2023</w:t>
            </w:r>
          </w:p>
        </w:tc>
      </w:tr>
      <w:tr w:rsidRPr="00E637C8" w:rsidR="00E637C8" w:rsidTr="00E637C8" w14:paraId="14B55D47"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78209AA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FO-MBMI-084</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5D9B33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 Lista de chequeo Obras Eléctricas Pre, Durante y Post Mantenimiento</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BBC0D0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84CC88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29/jun./2023</w:t>
            </w:r>
          </w:p>
        </w:tc>
      </w:tr>
      <w:tr w:rsidRPr="00E637C8" w:rsidR="00E637C8" w:rsidTr="00E637C8" w14:paraId="66384D9C"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0CC820C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FO-MBMI-020</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49EE7D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 Orden de Entrega de Material Vegetal Vivero Municipal</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0F30B94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B40F65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22/jun./2023</w:t>
            </w:r>
          </w:p>
        </w:tc>
      </w:tr>
      <w:tr w:rsidRPr="00E637C8" w:rsidR="00E637C8" w:rsidTr="00E637C8" w14:paraId="2DB8A5B2"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1906553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FO-MBMI-079</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2300801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 Orden de Trabajo y/o Acta de Recibo</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653DD88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0A8906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24/feb./2023</w:t>
            </w:r>
          </w:p>
        </w:tc>
      </w:tr>
      <w:tr w:rsidRPr="00E637C8" w:rsidR="00E637C8" w:rsidTr="00E637C8" w14:paraId="20F9B1A7"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1FB9752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FO-MBMI-080</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28D1458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 Plan Integral de Mantenimiento</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F65CB8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F3EA2D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03/mar./2023</w:t>
            </w:r>
          </w:p>
        </w:tc>
      </w:tr>
      <w:tr w:rsidRPr="00E637C8" w:rsidR="00E637C8" w:rsidTr="00E637C8" w14:paraId="3E569E5A"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2621194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FO-MBMI-086</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ED388D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 Pre-diagnóstico envío a taller</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434937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200A186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09/oct./2023</w:t>
            </w:r>
          </w:p>
        </w:tc>
      </w:tr>
      <w:tr w:rsidRPr="00E637C8" w:rsidR="00E637C8" w:rsidTr="00E637C8" w14:paraId="46679A9B"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1C05BD5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FO-MBMI-057</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233E440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 Registro de Inspección de Motos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26C4463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2C7648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02/jun./2023</w:t>
            </w:r>
          </w:p>
        </w:tc>
      </w:tr>
      <w:tr w:rsidRPr="00E637C8" w:rsidR="00E637C8" w:rsidTr="00E637C8" w14:paraId="50F464AB"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0FA2FBD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FO-MBMI-056</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AA3035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 Registro de Inspección de Vehículos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AC359C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358CE7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02/jun./2023</w:t>
            </w:r>
          </w:p>
        </w:tc>
      </w:tr>
      <w:tr w:rsidRPr="00E637C8" w:rsidR="00E637C8" w:rsidTr="00E637C8" w14:paraId="19196BC8"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4AC6E6F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FO-MBMI-081</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4B983CD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 Reporte de Visitas Equipo Transporte Automotor Terrestre.</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2A63088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344A152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05/may./2023</w:t>
            </w:r>
          </w:p>
        </w:tc>
      </w:tr>
      <w:tr w:rsidRPr="00E637C8" w:rsidR="00E637C8" w:rsidTr="00E637C8" w14:paraId="0A982679"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7F48947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FO-MBMI-087</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E75B8D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 Reporte Incidentes Vehículos y Motos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254198F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60968C7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09/oct./2023</w:t>
            </w:r>
          </w:p>
        </w:tc>
      </w:tr>
      <w:tr w:rsidRPr="00E637C8" w:rsidR="00E637C8" w:rsidTr="00E637C8" w14:paraId="1A7EF8A1"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0A08B6F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FO-MBMI-064</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0B60E93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FO-MBMI Sedes Intervenidas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FE0C77E"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Formato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0D51E9B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03/mar./2023</w:t>
            </w:r>
          </w:p>
        </w:tc>
      </w:tr>
      <w:tr w:rsidRPr="00E637C8" w:rsidR="00E637C8" w:rsidTr="00E637C8" w14:paraId="147C81F6"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1414FD5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IN-MBMI-045</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0448166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IN-MBMI Aseguramiento Metrológico Control de los Dispositivos de Inspección y Medida</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C90237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Instructivo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20AC7E7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30/mar./2023</w:t>
            </w:r>
          </w:p>
        </w:tc>
      </w:tr>
      <w:tr w:rsidRPr="00E637C8" w:rsidR="00E637C8" w:rsidTr="00E637C8" w14:paraId="037E8295"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07926EF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PO-MBMI-002</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7B7E73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PO-MBMI Política de Operación de Aseguramiento Metrológico</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052D77D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Política de Operación</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3C5AD3D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30/mar./2023</w:t>
            </w:r>
          </w:p>
        </w:tc>
      </w:tr>
      <w:tr w:rsidRPr="00E637C8" w:rsidR="00E637C8" w:rsidTr="00E637C8" w14:paraId="1DFF3247"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2764319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PO-MBMI-003</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49CE84A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PO-MBMI Política de Operación de Auditorios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2C3F9F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Política de Operación</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0359903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11/may./2023</w:t>
            </w:r>
          </w:p>
        </w:tc>
      </w:tr>
      <w:tr w:rsidRPr="00E637C8" w:rsidR="00E637C8" w:rsidTr="00E637C8" w14:paraId="003277A0"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62389785"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PO-MBMI-001</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3019BF5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PO-MBMI Política de Operación Proceso Mantenimiento de Bienes Muebles e Inmuebles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66CDD69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Política de Operación</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01ADB62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23/feb./2023</w:t>
            </w:r>
          </w:p>
        </w:tc>
      </w:tr>
      <w:tr w:rsidRPr="00E637C8" w:rsidR="00E637C8" w:rsidTr="00E637C8" w14:paraId="172E4886"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2B23ED1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PO-MBMI-004</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C4BBCD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PO-MBMI Políticas de Operación Bienes Muebles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2098F2E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Política de Operación</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26AB5D7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30/mar./2023</w:t>
            </w:r>
          </w:p>
        </w:tc>
      </w:tr>
      <w:tr w:rsidRPr="00E637C8" w:rsidR="00E637C8" w:rsidTr="00E637C8" w14:paraId="2C2E2B34"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65A0F46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PR-MBMI-046</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6ACDD8D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 Concepto Reintegro de vehículos del Distrito de Medellín.</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604380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AE70817"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05/may./2023</w:t>
            </w:r>
          </w:p>
        </w:tc>
      </w:tr>
      <w:tr w:rsidRPr="00E637C8" w:rsidR="00E637C8" w:rsidTr="00E637C8" w14:paraId="71F61AD1"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023C435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PR-MBMI-030</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CF0CF4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 Mantenimiento correctivo de vehículos-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D4BB84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CE82C3D"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10/may./2023</w:t>
            </w:r>
          </w:p>
        </w:tc>
      </w:tr>
      <w:tr w:rsidRPr="00E637C8" w:rsidR="00E637C8" w:rsidTr="00E637C8" w14:paraId="56900799" w14:textId="77777777">
        <w:trPr>
          <w:trHeight w:val="73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096FAB1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PR-MBMI-034</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C03E2EF"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 Mantenimiento Correctivo Parque Automotor Pesado, Secretaría de Infraestructura Física</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C25A02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2A7E9E6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23/jun./2023</w:t>
            </w:r>
          </w:p>
        </w:tc>
      </w:tr>
      <w:tr w:rsidRPr="00E637C8" w:rsidR="00E637C8" w:rsidTr="00E637C8" w14:paraId="54E7CFCD"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6E80502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PR-MBMI-044</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4B908EC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 Mantenimiento de Bienes Inmuebles Centro Administrativo Distrital y Sedes Externas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03C296F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B25D1A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23/feb./2023</w:t>
            </w:r>
          </w:p>
        </w:tc>
      </w:tr>
      <w:tr w:rsidRPr="00E637C8" w:rsidR="00E637C8" w:rsidTr="00E637C8" w14:paraId="0798BD27"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5C1BBBC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lastRenderedPageBreak/>
              <w:t>PR-MBMI-017</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2F005029"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 Mantenimiento de Bienes Muebles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3A10009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2F2CC6A"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20/abr./2023</w:t>
            </w:r>
          </w:p>
        </w:tc>
      </w:tr>
      <w:tr w:rsidRPr="00E637C8" w:rsidR="00E637C8" w:rsidTr="00E637C8" w14:paraId="213D9C3C" w14:textId="77777777">
        <w:trPr>
          <w:trHeight w:val="73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099D2EF4"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PR-MBMI-033</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6E1EF97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 Mantenimiento Preventivo Parque Automotor Pesado, Secretaría de Infraestructura Física</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355443B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CB75B7C"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23/jun./2023</w:t>
            </w:r>
          </w:p>
        </w:tc>
      </w:tr>
      <w:tr w:rsidRPr="00E637C8" w:rsidR="00E637C8" w:rsidTr="00E637C8" w14:paraId="08CE0D45"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539F6AC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PR-MBMI-042</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25CF80D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 Mantenimiento Preventivo Vehículos GRDD</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248DEB28"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383227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19/jul./2023</w:t>
            </w:r>
          </w:p>
        </w:tc>
      </w:tr>
      <w:tr w:rsidRPr="00E637C8" w:rsidR="00E637C8" w:rsidTr="00E637C8" w14:paraId="6BFF0CCC" w14:textId="77777777">
        <w:trPr>
          <w:trHeight w:val="49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63DFC20B"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PR-MBMI-031</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1A23FFC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 Mantenimiento Preventivo Vehiculos.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2176E32"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07EB6143"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10/may./2023</w:t>
            </w:r>
          </w:p>
        </w:tc>
      </w:tr>
      <w:tr w:rsidRPr="00E637C8" w:rsidR="00E637C8" w:rsidTr="00E637C8" w14:paraId="0A26BE30" w14:textId="77777777">
        <w:trPr>
          <w:trHeight w:val="735"/>
        </w:trPr>
        <w:tc>
          <w:tcPr>
            <w:tcW w:w="1200" w:type="dxa"/>
            <w:tcBorders>
              <w:top w:val="nil"/>
              <w:left w:val="single" w:color="auto" w:sz="8" w:space="0"/>
              <w:bottom w:val="single" w:color="auto" w:sz="8" w:space="0"/>
              <w:right w:val="single" w:color="auto" w:sz="8" w:space="0"/>
            </w:tcBorders>
            <w:shd w:val="clear" w:color="auto" w:fill="auto"/>
            <w:vAlign w:val="center"/>
            <w:hideMark/>
          </w:tcPr>
          <w:p w:rsidRPr="00E637C8" w:rsidR="00E637C8" w:rsidP="00E637C8" w:rsidRDefault="00E637C8" w14:paraId="329AD690"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PR-MBMI-045</w:t>
            </w:r>
          </w:p>
        </w:tc>
        <w:tc>
          <w:tcPr>
            <w:tcW w:w="418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79260DE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PR-MBMI- Procedimiento de Mantenimiento Preventivo de Sistemas Eléctricos y Electromecánicos</w:t>
            </w:r>
          </w:p>
        </w:tc>
        <w:tc>
          <w:tcPr>
            <w:tcW w:w="16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43EF5A16"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Procedimiento</w:t>
            </w:r>
          </w:p>
        </w:tc>
        <w:tc>
          <w:tcPr>
            <w:tcW w:w="1200" w:type="dxa"/>
            <w:tcBorders>
              <w:top w:val="nil"/>
              <w:left w:val="nil"/>
              <w:bottom w:val="single" w:color="auto" w:sz="8" w:space="0"/>
              <w:right w:val="single" w:color="auto" w:sz="8" w:space="0"/>
            </w:tcBorders>
            <w:shd w:val="clear" w:color="auto" w:fill="auto"/>
            <w:vAlign w:val="center"/>
            <w:hideMark/>
          </w:tcPr>
          <w:p w:rsidRPr="00E637C8" w:rsidR="00E637C8" w:rsidP="00E637C8" w:rsidRDefault="00E637C8" w14:paraId="505FE6D1" w14:textId="77777777">
            <w:pPr>
              <w:rPr>
                <w:rFonts w:ascii="Arial" w:hAnsi="Arial" w:eastAsia="Times New Roman" w:cs="Arial"/>
                <w:color w:val="000000"/>
                <w:kern w:val="0"/>
                <w:sz w:val="18"/>
                <w:szCs w:val="18"/>
                <w:lang w:eastAsia="es-CO"/>
                <w14:ligatures w14:val="none"/>
              </w:rPr>
            </w:pPr>
            <w:r w:rsidRPr="00E637C8">
              <w:rPr>
                <w:rFonts w:ascii="Arial" w:hAnsi="Arial" w:eastAsia="Times New Roman" w:cs="Arial"/>
                <w:color w:val="000000"/>
                <w:kern w:val="0"/>
                <w:sz w:val="18"/>
                <w:szCs w:val="18"/>
                <w:lang w:eastAsia="es-CO"/>
                <w14:ligatures w14:val="none"/>
              </w:rPr>
              <w:t>22/mar./2023</w:t>
            </w:r>
          </w:p>
        </w:tc>
      </w:tr>
    </w:tbl>
    <w:p w:rsidR="00E637C8" w:rsidP="00E637C8" w:rsidRDefault="00E637C8" w14:paraId="0B5AFE40" w14:textId="77777777">
      <w:pPr>
        <w:shd w:val="clear" w:color="auto" w:fill="FFFFFF"/>
        <w:jc w:val="both"/>
        <w:rPr>
          <w:rFonts w:ascii="Arial" w:hAnsi="Arial" w:eastAsia="Times New Roman" w:cs="Arial"/>
          <w:color w:val="222222"/>
          <w:sz w:val="18"/>
          <w:szCs w:val="18"/>
          <w:lang w:eastAsia="es-CO"/>
        </w:rPr>
      </w:pPr>
    </w:p>
    <w:p w:rsidRPr="000D5892" w:rsidR="00415CC7" w:rsidP="00E637C8" w:rsidRDefault="00415CC7" w14:paraId="044A678D" w14:textId="77777777">
      <w:pPr>
        <w:shd w:val="clear" w:color="auto" w:fill="FFFFFF"/>
        <w:jc w:val="both"/>
        <w:rPr>
          <w:rFonts w:ascii="Arial" w:hAnsi="Arial" w:eastAsia="Times New Roman" w:cs="Arial"/>
          <w:color w:val="222222"/>
          <w:sz w:val="18"/>
          <w:szCs w:val="18"/>
          <w:lang w:eastAsia="es-CO"/>
        </w:rPr>
      </w:pPr>
      <w:r w:rsidRPr="000D5892">
        <w:rPr>
          <w:rFonts w:ascii="Arial" w:hAnsi="Arial" w:eastAsia="Times New Roman" w:cs="Arial"/>
          <w:color w:val="222222"/>
          <w:sz w:val="18"/>
          <w:szCs w:val="18"/>
          <w:lang w:eastAsia="es-CO"/>
        </w:rPr>
        <w:t>Fuente: Isolución-Listado Maestro de Documentos</w:t>
      </w:r>
    </w:p>
    <w:p w:rsidRPr="000D5892" w:rsidR="00415CC7" w:rsidP="00E637C8" w:rsidRDefault="00E637C8" w14:paraId="3573507C" w14:textId="59327864">
      <w:pPr>
        <w:shd w:val="clear" w:color="auto" w:fill="FFFFFF"/>
        <w:jc w:val="both"/>
        <w:rPr>
          <w:rFonts w:ascii="Arial" w:hAnsi="Arial" w:eastAsia="Times New Roman" w:cs="Arial"/>
          <w:color w:val="222222"/>
          <w:sz w:val="18"/>
          <w:szCs w:val="18"/>
          <w:lang w:eastAsia="es-CO"/>
        </w:rPr>
      </w:pPr>
      <w:r>
        <w:rPr>
          <w:rFonts w:ascii="Arial" w:hAnsi="Arial" w:eastAsia="Times New Roman" w:cs="Arial"/>
          <w:color w:val="222222"/>
          <w:sz w:val="18"/>
          <w:szCs w:val="18"/>
          <w:lang w:eastAsia="es-CO"/>
        </w:rPr>
        <w:t>F</w:t>
      </w:r>
      <w:r w:rsidRPr="000D5892" w:rsidR="00415CC7">
        <w:rPr>
          <w:rFonts w:ascii="Arial" w:hAnsi="Arial" w:eastAsia="Times New Roman" w:cs="Arial"/>
          <w:color w:val="222222"/>
          <w:sz w:val="18"/>
          <w:szCs w:val="18"/>
          <w:lang w:eastAsia="es-CO"/>
        </w:rPr>
        <w:t>echa de corte: 31 de agosto de 2023</w:t>
      </w:r>
    </w:p>
    <w:p w:rsidRPr="00253763" w:rsidR="00415CC7" w:rsidP="00415CC7" w:rsidRDefault="00415CC7" w14:paraId="23E36ABB" w14:textId="77777777">
      <w:pPr>
        <w:ind w:left="851"/>
        <w:jc w:val="both"/>
        <w:rPr>
          <w:rFonts w:ascii="Arial" w:hAnsi="Arial" w:cs="Arial"/>
          <w:b/>
          <w:u w:val="single"/>
        </w:rPr>
      </w:pPr>
    </w:p>
    <w:p w:rsidRPr="00701361" w:rsidR="004A5303" w:rsidP="00701361" w:rsidRDefault="004A5303" w14:paraId="61096EF3" w14:textId="1D006EE3">
      <w:pPr>
        <w:jc w:val="both"/>
        <w:textAlignment w:val="baseline"/>
        <w:rPr>
          <w:rFonts w:ascii="Isidora Sans" w:hAnsi="Isidora Sans" w:eastAsia="Times New Roman" w:cs="Rubik"/>
          <w:b/>
          <w:bCs/>
          <w:color w:val="404040" w:themeColor="text1" w:themeTint="BF"/>
          <w:kern w:val="0"/>
          <w:sz w:val="26"/>
          <w:szCs w:val="26"/>
          <w14:ligatures w14:val="none"/>
        </w:rPr>
      </w:pPr>
      <w:r w:rsidRPr="00701361">
        <w:rPr>
          <w:rFonts w:ascii="Isidora Sans" w:hAnsi="Isidora Sans" w:eastAsia="Times New Roman" w:cs="Rubik"/>
          <w:b/>
          <w:bCs/>
          <w:color w:val="404040" w:themeColor="text1" w:themeTint="BF"/>
          <w:kern w:val="0"/>
          <w:sz w:val="26"/>
          <w:szCs w:val="26"/>
          <w14:ligatures w14:val="none"/>
        </w:rPr>
        <w:t>Organigrama de la dependencia con base en el decreto vigente (incluyendo las funciones)</w:t>
      </w:r>
    </w:p>
    <w:p w:rsidRPr="000D5892" w:rsidR="000A49B2" w:rsidP="000A49B2" w:rsidRDefault="000A49B2" w14:paraId="567518B3" w14:textId="77777777">
      <w:pPr>
        <w:contextualSpacing/>
        <w:jc w:val="both"/>
        <w:rPr>
          <w:rFonts w:ascii="Arial" w:hAnsi="Arial" w:eastAsia="Calibri" w:cs="Arial"/>
          <w:sz w:val="22"/>
          <w:szCs w:val="22"/>
        </w:rPr>
      </w:pPr>
    </w:p>
    <w:p w:rsidRPr="000D5892" w:rsidR="000A49B2" w:rsidP="000A49B2" w:rsidRDefault="000A49B2" w14:paraId="3ED05C40" w14:textId="77777777">
      <w:pPr>
        <w:contextualSpacing/>
        <w:jc w:val="both"/>
        <w:rPr>
          <w:rFonts w:ascii="Arial" w:hAnsi="Arial" w:eastAsia="Calibri" w:cs="Arial"/>
          <w:sz w:val="22"/>
          <w:szCs w:val="22"/>
        </w:rPr>
      </w:pPr>
      <w:r w:rsidRPr="000D5892">
        <w:rPr>
          <w:rFonts w:ascii="Arial" w:hAnsi="Arial" w:eastAsia="Calibri" w:cs="Arial"/>
          <w:sz w:val="22"/>
          <w:szCs w:val="22"/>
        </w:rPr>
        <w:t>De acuerdo con el artículo 126 del Decreto Municipal 883 de 2015, por el cual se adecúa la Estructura de la Administración Municipal de Medellín, las funciones de sus organismos, dependencias y entidades descentralizadas, se modifican unas entidades descentralizadas y se dictan otras disposiciones; la estructura administrativa de la Secretaría de Suministros y Servicios está conformada por:</w:t>
      </w:r>
    </w:p>
    <w:p w:rsidRPr="000D5892" w:rsidR="000A49B2" w:rsidP="000A49B2" w:rsidRDefault="000A49B2" w14:paraId="5A6FE268" w14:textId="77777777">
      <w:pPr>
        <w:contextualSpacing/>
        <w:jc w:val="both"/>
        <w:rPr>
          <w:rFonts w:ascii="Arial" w:hAnsi="Arial" w:eastAsia="Calibri" w:cs="Arial"/>
          <w:sz w:val="22"/>
          <w:szCs w:val="22"/>
        </w:rPr>
      </w:pPr>
    </w:p>
    <w:p w:rsidRPr="000D5892" w:rsidR="000A49B2" w:rsidP="000A49B2" w:rsidRDefault="000A49B2" w14:paraId="114DA3D9" w14:textId="77777777">
      <w:pPr>
        <w:contextualSpacing/>
        <w:jc w:val="both"/>
        <w:rPr>
          <w:rFonts w:ascii="Arial" w:hAnsi="Arial" w:eastAsia="Calibri" w:cs="Arial"/>
          <w:sz w:val="22"/>
          <w:szCs w:val="22"/>
        </w:rPr>
      </w:pPr>
      <w:r w:rsidRPr="000D5892">
        <w:rPr>
          <w:rFonts w:ascii="Arial" w:hAnsi="Arial" w:eastAsia="Calibri" w:cs="Arial"/>
          <w:sz w:val="22"/>
          <w:szCs w:val="22"/>
        </w:rPr>
        <w:t>1. Despacho de la Secretaría de Suministros y Servicios</w:t>
      </w:r>
    </w:p>
    <w:p w:rsidRPr="000D5892" w:rsidR="000A49B2" w:rsidP="000A49B2" w:rsidRDefault="000A49B2" w14:paraId="6A937D2B" w14:textId="77777777">
      <w:pPr>
        <w:contextualSpacing/>
        <w:jc w:val="both"/>
        <w:rPr>
          <w:rFonts w:ascii="Arial" w:hAnsi="Arial" w:eastAsia="Calibri" w:cs="Arial"/>
          <w:sz w:val="22"/>
          <w:szCs w:val="22"/>
        </w:rPr>
      </w:pPr>
    </w:p>
    <w:p w:rsidRPr="000D5892" w:rsidR="000A49B2" w:rsidP="000A49B2" w:rsidRDefault="000A49B2" w14:paraId="3735C372" w14:textId="77777777">
      <w:pPr>
        <w:contextualSpacing/>
        <w:jc w:val="both"/>
        <w:rPr>
          <w:rFonts w:ascii="Arial" w:hAnsi="Arial" w:eastAsia="Calibri" w:cs="Arial"/>
          <w:sz w:val="22"/>
          <w:szCs w:val="22"/>
        </w:rPr>
      </w:pPr>
      <w:r w:rsidRPr="000D5892">
        <w:rPr>
          <w:rFonts w:ascii="Arial" w:hAnsi="Arial" w:eastAsia="Calibri" w:cs="Arial"/>
          <w:sz w:val="22"/>
          <w:szCs w:val="22"/>
        </w:rPr>
        <w:t>1.1. Subsecretaría de Planeación y Evaluación</w:t>
      </w:r>
    </w:p>
    <w:p w:rsidRPr="000D5892" w:rsidR="000A49B2" w:rsidP="000A49B2" w:rsidRDefault="000A49B2" w14:paraId="2497CAAD" w14:textId="77777777">
      <w:pPr>
        <w:contextualSpacing/>
        <w:jc w:val="both"/>
        <w:rPr>
          <w:rFonts w:ascii="Arial" w:hAnsi="Arial" w:eastAsia="Calibri" w:cs="Arial"/>
          <w:sz w:val="22"/>
          <w:szCs w:val="22"/>
        </w:rPr>
      </w:pPr>
    </w:p>
    <w:p w:rsidRPr="000D5892" w:rsidR="000A49B2" w:rsidP="000A49B2" w:rsidRDefault="000A49B2" w14:paraId="6E4715A7" w14:textId="77777777">
      <w:pPr>
        <w:contextualSpacing/>
        <w:jc w:val="both"/>
        <w:rPr>
          <w:rFonts w:ascii="Arial" w:hAnsi="Arial" w:eastAsia="Calibri" w:cs="Arial"/>
          <w:sz w:val="22"/>
          <w:szCs w:val="22"/>
        </w:rPr>
      </w:pPr>
      <w:r w:rsidRPr="000D5892">
        <w:rPr>
          <w:rFonts w:ascii="Arial" w:hAnsi="Arial" w:eastAsia="Calibri" w:cs="Arial"/>
          <w:sz w:val="22"/>
          <w:szCs w:val="22"/>
        </w:rPr>
        <w:t>1.2. Subsecretaría Selección y Gestión de Proveedores</w:t>
      </w:r>
    </w:p>
    <w:p w:rsidRPr="000D5892" w:rsidR="000A49B2" w:rsidP="000A49B2" w:rsidRDefault="000A49B2" w14:paraId="38169A75" w14:textId="77777777">
      <w:pPr>
        <w:contextualSpacing/>
        <w:jc w:val="both"/>
        <w:rPr>
          <w:rFonts w:ascii="Arial" w:hAnsi="Arial" w:eastAsia="Calibri" w:cs="Arial"/>
          <w:sz w:val="22"/>
          <w:szCs w:val="22"/>
        </w:rPr>
      </w:pPr>
    </w:p>
    <w:p w:rsidRPr="000D5892" w:rsidR="000A49B2" w:rsidP="000A49B2" w:rsidRDefault="000A49B2" w14:paraId="56305ED5" w14:textId="77777777">
      <w:pPr>
        <w:contextualSpacing/>
        <w:jc w:val="both"/>
        <w:rPr>
          <w:rFonts w:ascii="Arial" w:hAnsi="Arial" w:eastAsia="Calibri" w:cs="Arial"/>
          <w:sz w:val="22"/>
          <w:szCs w:val="22"/>
        </w:rPr>
      </w:pPr>
      <w:r w:rsidRPr="000D5892">
        <w:rPr>
          <w:rFonts w:ascii="Arial" w:hAnsi="Arial" w:eastAsia="Calibri" w:cs="Arial"/>
          <w:sz w:val="22"/>
          <w:szCs w:val="22"/>
        </w:rPr>
        <w:t>1.3. Subsecretaría Ejecución de la Contratación</w:t>
      </w:r>
    </w:p>
    <w:p w:rsidRPr="000D5892" w:rsidR="000A49B2" w:rsidP="000A49B2" w:rsidRDefault="000A49B2" w14:paraId="18B2F38A" w14:textId="77777777">
      <w:pPr>
        <w:contextualSpacing/>
        <w:jc w:val="both"/>
        <w:rPr>
          <w:rFonts w:ascii="Arial" w:hAnsi="Arial" w:eastAsia="Calibri" w:cs="Arial"/>
          <w:sz w:val="22"/>
          <w:szCs w:val="22"/>
        </w:rPr>
      </w:pPr>
    </w:p>
    <w:p w:rsidRPr="000D5892" w:rsidR="000A49B2" w:rsidP="000A49B2" w:rsidRDefault="000A49B2" w14:paraId="2435A6AA" w14:textId="77777777">
      <w:pPr>
        <w:contextualSpacing/>
        <w:jc w:val="both"/>
        <w:rPr>
          <w:rFonts w:ascii="Arial" w:hAnsi="Arial" w:eastAsia="Calibri" w:cs="Arial"/>
          <w:sz w:val="22"/>
          <w:szCs w:val="22"/>
        </w:rPr>
      </w:pPr>
      <w:r w:rsidRPr="000D5892">
        <w:rPr>
          <w:rFonts w:ascii="Arial" w:hAnsi="Arial" w:eastAsia="Calibri" w:cs="Arial"/>
          <w:sz w:val="22"/>
          <w:szCs w:val="22"/>
        </w:rPr>
        <w:t>1.4. Subsecretaría de Gestión de Bienes</w:t>
      </w:r>
    </w:p>
    <w:p w:rsidRPr="000D5892" w:rsidR="000A49B2" w:rsidP="000A49B2" w:rsidRDefault="000A49B2" w14:paraId="39477DB5" w14:textId="77777777">
      <w:pPr>
        <w:contextualSpacing/>
        <w:jc w:val="both"/>
        <w:rPr>
          <w:rFonts w:ascii="Arial" w:hAnsi="Arial" w:eastAsia="Calibri" w:cs="Arial"/>
          <w:sz w:val="22"/>
          <w:szCs w:val="22"/>
        </w:rPr>
      </w:pPr>
    </w:p>
    <w:p w:rsidRPr="000D5892" w:rsidR="000A49B2" w:rsidP="000A49B2" w:rsidRDefault="000A49B2" w14:paraId="06AE5A34" w14:textId="77777777">
      <w:pPr>
        <w:contextualSpacing/>
        <w:jc w:val="both"/>
        <w:rPr>
          <w:rFonts w:ascii="Arial" w:hAnsi="Arial" w:eastAsia="Calibri" w:cs="Arial"/>
          <w:sz w:val="22"/>
          <w:szCs w:val="22"/>
        </w:rPr>
      </w:pPr>
      <w:r w:rsidRPr="000D5892">
        <w:rPr>
          <w:rFonts w:ascii="Arial" w:hAnsi="Arial" w:eastAsia="Calibri" w:cs="Arial"/>
          <w:sz w:val="22"/>
          <w:szCs w:val="22"/>
        </w:rPr>
        <w:t>Las funciones de la Secretaría y las Subsecretarías se encuentran contenidas desde los artículos 127 al 131 del Decreto Municipal 883 de 2015 disponibles en el siguiente link:</w:t>
      </w:r>
    </w:p>
    <w:p w:rsidRPr="000D5892" w:rsidR="000A49B2" w:rsidP="000A49B2" w:rsidRDefault="000A49B2" w14:paraId="69C7415F" w14:textId="77777777">
      <w:pPr>
        <w:contextualSpacing/>
        <w:jc w:val="both"/>
        <w:rPr>
          <w:rFonts w:ascii="Arial" w:hAnsi="Arial" w:eastAsia="Calibri" w:cs="Arial"/>
          <w:sz w:val="22"/>
          <w:szCs w:val="22"/>
        </w:rPr>
      </w:pPr>
    </w:p>
    <w:p w:rsidRPr="000D5892" w:rsidR="000A49B2" w:rsidP="000A49B2" w:rsidRDefault="001D1907" w14:paraId="1C23DA77" w14:textId="77777777">
      <w:pPr>
        <w:contextualSpacing/>
        <w:jc w:val="both"/>
        <w:rPr>
          <w:rFonts w:ascii="Arial" w:hAnsi="Arial" w:eastAsia="Calibri" w:cs="Arial"/>
          <w:sz w:val="22"/>
          <w:szCs w:val="22"/>
        </w:rPr>
      </w:pPr>
      <w:hyperlink w:history="1" r:id="rId22">
        <w:r w:rsidRPr="000D5892" w:rsidR="000A49B2">
          <w:rPr>
            <w:rStyle w:val="Hipervnculo"/>
            <w:rFonts w:ascii="Arial" w:hAnsi="Arial" w:eastAsia="Calibri" w:cs="Arial"/>
            <w:color w:val="auto"/>
            <w:sz w:val="22"/>
            <w:szCs w:val="22"/>
          </w:rPr>
          <w:t>https://www.medellin.gov.co/normograma/docs/astrea/docs/D_ALCAMED_0883_2015.htm</w:t>
        </w:r>
      </w:hyperlink>
    </w:p>
    <w:p w:rsidRPr="000D5892" w:rsidR="000A49B2" w:rsidP="000A49B2" w:rsidRDefault="000A49B2" w14:paraId="2680D1DC" w14:textId="77777777">
      <w:pPr>
        <w:contextualSpacing/>
        <w:jc w:val="both"/>
        <w:rPr>
          <w:rFonts w:ascii="Arial" w:hAnsi="Arial" w:eastAsia="Calibri" w:cs="Arial"/>
          <w:sz w:val="22"/>
          <w:szCs w:val="22"/>
        </w:rPr>
      </w:pPr>
    </w:p>
    <w:p w:rsidRPr="000D5892" w:rsidR="000A49B2" w:rsidP="000A49B2" w:rsidRDefault="000A49B2" w14:paraId="36FFBB77" w14:textId="77777777">
      <w:pPr>
        <w:contextualSpacing/>
        <w:jc w:val="both"/>
        <w:rPr>
          <w:rFonts w:ascii="Arial" w:hAnsi="Arial" w:eastAsia="Calibri" w:cs="Arial"/>
          <w:sz w:val="22"/>
          <w:szCs w:val="22"/>
        </w:rPr>
      </w:pPr>
      <w:r w:rsidRPr="000D5892">
        <w:rPr>
          <w:rFonts w:ascii="Arial" w:hAnsi="Arial" w:eastAsia="Calibri" w:cs="Arial"/>
          <w:sz w:val="22"/>
          <w:szCs w:val="22"/>
        </w:rPr>
        <w:t xml:space="preserve">Asimismo, y de acuerdo a lo establecido en el artículo 78 del Decreto 863 de 2020, “por el cual se modifica la estructura orgánica y funcional del nivel central del Municipio de Medellín” se establece para la Secretaría la responsabilidad de liderar, coordinar y hacer seguimiento a la implementación del pilar Compras del Modelo Conglomerado Público Municipio de Medellín, el cual se constituye en un mecanismo de direccionamiento, coordinación y articulación </w:t>
      </w:r>
      <w:r w:rsidRPr="000D5892">
        <w:rPr>
          <w:rFonts w:ascii="Arial" w:hAnsi="Arial" w:eastAsia="Calibri" w:cs="Arial"/>
          <w:sz w:val="22"/>
          <w:szCs w:val="22"/>
        </w:rPr>
        <w:lastRenderedPageBreak/>
        <w:t>de acciones para transformar las funciones de compra de las entidades pertenecientes al Conglomerado Público del Municipio de Medellín, en organizaciones que contribuyan estratégicamente al logro de los objetivos misionales de la administración pública. Ver link del Decreto 863 de 2020:</w:t>
      </w:r>
    </w:p>
    <w:p w:rsidRPr="000D5892" w:rsidR="000A49B2" w:rsidP="000A49B2" w:rsidRDefault="000A49B2" w14:paraId="0BC79635" w14:textId="77777777">
      <w:pPr>
        <w:contextualSpacing/>
        <w:jc w:val="both"/>
        <w:rPr>
          <w:rFonts w:ascii="Arial" w:hAnsi="Arial" w:eastAsia="Calibri" w:cs="Arial"/>
          <w:sz w:val="22"/>
          <w:szCs w:val="22"/>
        </w:rPr>
      </w:pPr>
    </w:p>
    <w:p w:rsidRPr="000D5892" w:rsidR="000A49B2" w:rsidP="000A49B2" w:rsidRDefault="001D1907" w14:paraId="02DA17CB" w14:textId="77777777">
      <w:pPr>
        <w:contextualSpacing/>
        <w:jc w:val="both"/>
        <w:rPr>
          <w:rFonts w:ascii="Arial" w:hAnsi="Arial" w:eastAsia="Calibri" w:cs="Arial"/>
          <w:sz w:val="22"/>
          <w:szCs w:val="22"/>
        </w:rPr>
      </w:pPr>
      <w:hyperlink w:history="1" r:id="rId23">
        <w:r w:rsidRPr="000D5892" w:rsidR="000A49B2">
          <w:rPr>
            <w:rStyle w:val="Hipervnculo"/>
            <w:rFonts w:ascii="Arial" w:hAnsi="Arial" w:eastAsia="Calibri" w:cs="Arial"/>
            <w:color w:val="auto"/>
            <w:sz w:val="22"/>
            <w:szCs w:val="22"/>
          </w:rPr>
          <w:t>https://www.medellin.gov.co/normograma/docs/astrea/docs/D_ALCAMED_0863_2020.htm</w:t>
        </w:r>
      </w:hyperlink>
    </w:p>
    <w:p w:rsidRPr="000D5892" w:rsidR="000A49B2" w:rsidP="000A49B2" w:rsidRDefault="000A49B2" w14:paraId="03CF847E" w14:textId="77777777">
      <w:pPr>
        <w:contextualSpacing/>
        <w:jc w:val="both"/>
        <w:rPr>
          <w:rFonts w:ascii="Arial" w:hAnsi="Arial" w:eastAsia="Calibri" w:cs="Arial"/>
          <w:sz w:val="22"/>
          <w:szCs w:val="22"/>
        </w:rPr>
      </w:pPr>
    </w:p>
    <w:p w:rsidRPr="000D5892" w:rsidR="000A49B2" w:rsidP="000A49B2" w:rsidRDefault="000A49B2" w14:paraId="4B1A7CAA" w14:textId="77777777">
      <w:pPr>
        <w:contextualSpacing/>
        <w:jc w:val="both"/>
        <w:rPr>
          <w:rFonts w:ascii="Arial" w:hAnsi="Arial" w:eastAsia="Calibri" w:cs="Arial"/>
          <w:sz w:val="22"/>
          <w:szCs w:val="22"/>
        </w:rPr>
      </w:pPr>
      <w:r w:rsidRPr="000D5892">
        <w:rPr>
          <w:rFonts w:ascii="Arial" w:hAnsi="Arial" w:eastAsia="Calibri" w:cs="Arial"/>
          <w:sz w:val="22"/>
          <w:szCs w:val="22"/>
        </w:rPr>
        <w:t>De igual manera durante la vigencia 2022 y después de revisar con cada uno de los líderes y subsecretarios las resoluciones existentes de conformación de unidades y equipos de trabajo se unificaron en la resolución 202250045207 de mayo 13 de 2022, publicada en la Gaceta Oficial 4954 “por medio del cual se reorganizan grupos internos de trabajo en la Secretaría de Suministros y Servicios”, quedando la estructura de la dependencia así:</w:t>
      </w:r>
    </w:p>
    <w:p w:rsidR="000A49B2" w:rsidP="000A49B2" w:rsidRDefault="000A49B2" w14:paraId="522D5AA4" w14:textId="77777777">
      <w:pPr>
        <w:contextualSpacing/>
        <w:jc w:val="both"/>
        <w:rPr>
          <w:rFonts w:ascii="Arial" w:hAnsi="Arial" w:eastAsia="Calibri" w:cs="Arial"/>
        </w:rPr>
      </w:pPr>
    </w:p>
    <w:p w:rsidR="009B5FAF" w:rsidP="009B5FAF" w:rsidRDefault="009B5FAF" w14:paraId="2E0A1E4A" w14:textId="5C80D2AC">
      <w:pPr>
        <w:pStyle w:val="Ttulogrficos"/>
        <w:jc w:val="both"/>
      </w:pPr>
      <w:r>
        <w:t>Gráfico</w:t>
      </w:r>
      <w:r w:rsidRPr="009B6006">
        <w:t xml:space="preserve"> </w:t>
      </w:r>
      <w:r w:rsidR="009C7E6E">
        <w:t>1</w:t>
      </w:r>
      <w:r w:rsidRPr="009B6006">
        <w:t xml:space="preserve">. </w:t>
      </w:r>
      <w:r>
        <w:t>Estructura Secretaría de Suministros y Servicios</w:t>
      </w:r>
    </w:p>
    <w:p w:rsidRPr="00253763" w:rsidR="009B5FAF" w:rsidP="000A49B2" w:rsidRDefault="009B5FAF" w14:paraId="63833A36" w14:textId="5B6B025C">
      <w:pPr>
        <w:contextualSpacing/>
        <w:jc w:val="both"/>
        <w:rPr>
          <w:rFonts w:ascii="Arial" w:hAnsi="Arial" w:eastAsia="Calibri" w:cs="Arial"/>
        </w:rPr>
      </w:pPr>
    </w:p>
    <w:p w:rsidRPr="00253763" w:rsidR="000A49B2" w:rsidP="0055523C" w:rsidRDefault="000A49B2" w14:paraId="30FB2EC7" w14:textId="77777777">
      <w:pPr>
        <w:contextualSpacing/>
        <w:jc w:val="center"/>
        <w:rPr>
          <w:rFonts w:ascii="Arial" w:hAnsi="Arial" w:eastAsia="Calibri" w:cs="Arial"/>
        </w:rPr>
      </w:pPr>
      <w:r w:rsidRPr="00253763">
        <w:rPr>
          <w:rFonts w:ascii="Arial" w:hAnsi="Arial" w:cs="Arial"/>
          <w:noProof/>
          <w:lang w:eastAsia="es-CO"/>
        </w:rPr>
        <w:drawing>
          <wp:inline distT="0" distB="0" distL="0" distR="0" wp14:anchorId="5CF813DB" wp14:editId="341EB05F">
            <wp:extent cx="6034192" cy="3180522"/>
            <wp:effectExtent l="0" t="0" r="508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42919" cy="3185122"/>
                    </a:xfrm>
                    <a:prstGeom prst="rect">
                      <a:avLst/>
                    </a:prstGeom>
                  </pic:spPr>
                </pic:pic>
              </a:graphicData>
            </a:graphic>
          </wp:inline>
        </w:drawing>
      </w:r>
    </w:p>
    <w:p w:rsidRPr="00253763" w:rsidR="000A49B2" w:rsidP="000A49B2" w:rsidRDefault="000A49B2" w14:paraId="2F3E6308" w14:textId="77777777">
      <w:pPr>
        <w:contextualSpacing/>
        <w:jc w:val="both"/>
        <w:rPr>
          <w:rFonts w:ascii="Arial" w:hAnsi="Arial" w:eastAsia="Calibri" w:cs="Arial"/>
        </w:rPr>
      </w:pPr>
    </w:p>
    <w:p w:rsidRPr="00253763" w:rsidR="000A49B2" w:rsidP="000A49B2" w:rsidRDefault="000A49B2" w14:paraId="076A027A" w14:textId="77777777">
      <w:pPr>
        <w:contextualSpacing/>
        <w:jc w:val="both"/>
        <w:rPr>
          <w:rFonts w:ascii="Arial" w:hAnsi="Arial" w:eastAsia="Calibri" w:cs="Arial"/>
        </w:rPr>
      </w:pPr>
    </w:p>
    <w:p w:rsidRPr="00253763" w:rsidR="000A49B2" w:rsidP="000A49B2" w:rsidRDefault="000A49B2" w14:paraId="08EDAA43" w14:textId="77777777">
      <w:pPr>
        <w:contextualSpacing/>
        <w:jc w:val="center"/>
        <w:rPr>
          <w:rFonts w:ascii="Arial" w:hAnsi="Arial" w:eastAsia="Calibri" w:cs="Arial"/>
        </w:rPr>
      </w:pPr>
      <w:r w:rsidRPr="00253763">
        <w:rPr>
          <w:rFonts w:ascii="Arial" w:hAnsi="Arial" w:cs="Arial"/>
          <w:noProof/>
          <w:lang w:eastAsia="es-CO"/>
        </w:rPr>
        <w:lastRenderedPageBreak/>
        <w:drawing>
          <wp:inline distT="0" distB="0" distL="0" distR="0" wp14:anchorId="1860F100" wp14:editId="5A0A4139">
            <wp:extent cx="5486400" cy="3028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3028950"/>
                    </a:xfrm>
                    <a:prstGeom prst="rect">
                      <a:avLst/>
                    </a:prstGeom>
                  </pic:spPr>
                </pic:pic>
              </a:graphicData>
            </a:graphic>
          </wp:inline>
        </w:drawing>
      </w:r>
    </w:p>
    <w:p w:rsidRPr="000D5892" w:rsidR="000A49B2" w:rsidP="000A49B2" w:rsidRDefault="000A49B2" w14:paraId="20A978B3" w14:textId="77777777">
      <w:pPr>
        <w:contextualSpacing/>
        <w:jc w:val="both"/>
        <w:rPr>
          <w:rFonts w:ascii="Arial" w:hAnsi="Arial" w:eastAsia="Calibri" w:cs="Arial"/>
          <w:sz w:val="18"/>
          <w:szCs w:val="18"/>
        </w:rPr>
      </w:pPr>
      <w:r w:rsidRPr="000D5892">
        <w:rPr>
          <w:rFonts w:ascii="Arial" w:hAnsi="Arial" w:eastAsia="Calibri" w:cs="Arial"/>
          <w:sz w:val="18"/>
          <w:szCs w:val="18"/>
        </w:rPr>
        <w:t>Fuente: Gaceta 4954 de mayo 13 de 2022, resolución 202250045207.</w:t>
      </w:r>
    </w:p>
    <w:p w:rsidRPr="00253763" w:rsidR="000A49B2" w:rsidP="000A49B2" w:rsidRDefault="000A49B2" w14:paraId="208832E3" w14:textId="77777777">
      <w:pPr>
        <w:contextualSpacing/>
        <w:jc w:val="both"/>
        <w:rPr>
          <w:rFonts w:ascii="Arial" w:hAnsi="Arial" w:eastAsia="Calibri" w:cs="Arial"/>
        </w:rPr>
      </w:pPr>
    </w:p>
    <w:p w:rsidRPr="000D5892" w:rsidR="000A49B2" w:rsidP="000A49B2" w:rsidRDefault="000A49B2" w14:paraId="1848F003" w14:textId="77777777">
      <w:pPr>
        <w:contextualSpacing/>
        <w:jc w:val="both"/>
        <w:rPr>
          <w:rFonts w:ascii="Arial" w:hAnsi="Arial" w:eastAsia="Calibri" w:cs="Arial"/>
          <w:sz w:val="22"/>
          <w:szCs w:val="22"/>
        </w:rPr>
      </w:pPr>
    </w:p>
    <w:p w:rsidRPr="000D5892" w:rsidR="000A49B2" w:rsidP="000A49B2" w:rsidRDefault="000A49B2" w14:paraId="2414E95C" w14:textId="77777777">
      <w:pPr>
        <w:contextualSpacing/>
        <w:jc w:val="both"/>
        <w:rPr>
          <w:rFonts w:ascii="Arial" w:hAnsi="Arial" w:eastAsia="Calibri" w:cs="Arial"/>
          <w:sz w:val="22"/>
          <w:szCs w:val="22"/>
        </w:rPr>
      </w:pPr>
      <w:r w:rsidRPr="000D5892">
        <w:rPr>
          <w:rFonts w:ascii="Arial" w:hAnsi="Arial" w:eastAsia="Calibri" w:cs="Arial"/>
          <w:sz w:val="22"/>
          <w:szCs w:val="22"/>
        </w:rPr>
        <w:t>En este acto administrativo se indicaron los objetivos básicos y las responsabilidades de cada equipo y unidad de trabajo, así como la relación de los empleos que integran cada uno de estos, ver resolución en el siguiente link:</w:t>
      </w:r>
    </w:p>
    <w:p w:rsidRPr="000D5892" w:rsidR="000A49B2" w:rsidP="000A49B2" w:rsidRDefault="000A49B2" w14:paraId="51493F6B" w14:textId="77777777">
      <w:pPr>
        <w:contextualSpacing/>
        <w:jc w:val="both"/>
        <w:rPr>
          <w:rFonts w:ascii="Arial" w:hAnsi="Arial" w:eastAsia="Calibri" w:cs="Arial"/>
          <w:sz w:val="22"/>
          <w:szCs w:val="22"/>
        </w:rPr>
      </w:pPr>
    </w:p>
    <w:p w:rsidRPr="000D5892" w:rsidR="000A49B2" w:rsidP="000A49B2" w:rsidRDefault="001D1907" w14:paraId="0212D347" w14:textId="77777777">
      <w:pPr>
        <w:contextualSpacing/>
        <w:jc w:val="both"/>
        <w:rPr>
          <w:rFonts w:ascii="Arial" w:hAnsi="Arial" w:eastAsia="Calibri" w:cs="Arial"/>
          <w:sz w:val="22"/>
          <w:szCs w:val="22"/>
        </w:rPr>
      </w:pPr>
      <w:hyperlink w:history="1" r:id="rId26">
        <w:r w:rsidRPr="000D5892" w:rsidR="000A49B2">
          <w:rPr>
            <w:rStyle w:val="Hipervnculo"/>
            <w:rFonts w:ascii="Arial" w:hAnsi="Arial" w:eastAsia="Calibri" w:cs="Arial"/>
            <w:color w:val="auto"/>
            <w:sz w:val="22"/>
            <w:szCs w:val="22"/>
          </w:rPr>
          <w:t>https://www.medellin.gov.co/normograma/docs/astrea/docs/R_SGHSCMED_45207_2022.htm</w:t>
        </w:r>
      </w:hyperlink>
    </w:p>
    <w:p w:rsidR="000A49B2" w:rsidP="000A49B2" w:rsidRDefault="000A49B2" w14:paraId="273FF162" w14:textId="77777777">
      <w:pPr>
        <w:contextualSpacing/>
        <w:jc w:val="both"/>
        <w:rPr>
          <w:rFonts w:ascii="Arial" w:hAnsi="Arial" w:eastAsia="Calibri" w:cs="Arial"/>
        </w:rPr>
      </w:pPr>
    </w:p>
    <w:p w:rsidRPr="004D7440" w:rsidR="004A5303" w:rsidP="004D7440" w:rsidRDefault="00F91858" w14:paraId="5AA3158D" w14:textId="5FB13BEF">
      <w:pPr>
        <w:shd w:val="clear" w:color="auto" w:fill="9CD7EE"/>
        <w:rPr>
          <w:rStyle w:val="normaltextrun"/>
          <w:rFonts w:ascii="Isidora Sans" w:hAnsi="Isidora Sans" w:cs="Rubik Light"/>
          <w:color w:val="1A3835"/>
          <w:sz w:val="40"/>
          <w:szCs w:val="40"/>
        </w:rPr>
      </w:pPr>
      <w:r w:rsidRPr="004D7440">
        <w:rPr>
          <w:rStyle w:val="normaltextrun"/>
          <w:rFonts w:ascii="Isidora Sans" w:hAnsi="Isidora Sans" w:cs="Rubik Light"/>
          <w:color w:val="1A3835"/>
          <w:sz w:val="40"/>
          <w:szCs w:val="40"/>
        </w:rPr>
        <w:t>CAPÍTULO 8: P</w:t>
      </w:r>
      <w:r w:rsidR="004D7440">
        <w:rPr>
          <w:rStyle w:val="normaltextrun"/>
          <w:rFonts w:ascii="Isidora Sans" w:hAnsi="Isidora Sans" w:cs="Rubik Light"/>
          <w:color w:val="1A3835"/>
          <w:sz w:val="40"/>
          <w:szCs w:val="40"/>
        </w:rPr>
        <w:t>OLÍTICAS PÚBLICAS Y APUESTAS SECTORIALES</w:t>
      </w:r>
    </w:p>
    <w:p w:rsidRPr="00B91AD1" w:rsidR="004A5303" w:rsidP="001C1A22" w:rsidRDefault="004A5303" w14:paraId="3BCB83B0" w14:textId="77777777">
      <w:pPr>
        <w:spacing w:line="276" w:lineRule="auto"/>
        <w:rPr>
          <w:rFonts w:ascii="Arial" w:hAnsi="Arial" w:cs="Arial"/>
          <w:b/>
          <w:bCs/>
          <w:highlight w:val="yellow"/>
          <w:lang w:val="es-ES_tradnl"/>
        </w:rPr>
      </w:pPr>
    </w:p>
    <w:p w:rsidRPr="00D012A0" w:rsidR="00D012A0" w:rsidP="00D012A0" w:rsidRDefault="00D012A0" w14:paraId="348E56F8" w14:textId="77777777">
      <w:pPr>
        <w:jc w:val="both"/>
        <w:rPr>
          <w:rFonts w:ascii="Isidora Sans" w:hAnsi="Isidora Sans" w:eastAsia="Times New Roman" w:cs="Rubik"/>
          <w:b/>
          <w:bCs/>
          <w:color w:val="404040" w:themeColor="text1" w:themeTint="BF"/>
          <w:kern w:val="0"/>
          <w:sz w:val="26"/>
          <w:szCs w:val="26"/>
          <w14:ligatures w14:val="none"/>
        </w:rPr>
      </w:pPr>
      <w:r w:rsidRPr="00D012A0">
        <w:rPr>
          <w:rFonts w:ascii="Isidora Sans" w:hAnsi="Isidora Sans" w:eastAsia="Times New Roman" w:cs="Rubik"/>
          <w:b/>
          <w:bCs/>
          <w:color w:val="404040" w:themeColor="text1" w:themeTint="BF"/>
          <w:kern w:val="0"/>
          <w:sz w:val="26"/>
          <w:szCs w:val="26"/>
          <w14:ligatures w14:val="none"/>
        </w:rPr>
        <w:t>Lineamientos de compra pública, innovadora, sostenible y socialmente responsable.</w:t>
      </w:r>
    </w:p>
    <w:p w:rsidRPr="009B274C" w:rsidR="00D012A0" w:rsidP="00D012A0" w:rsidRDefault="00D012A0" w14:paraId="6B3B68EF" w14:textId="77777777">
      <w:pPr>
        <w:jc w:val="both"/>
        <w:rPr>
          <w:rFonts w:ascii="Arial" w:hAnsi="Arial" w:cs="Arial"/>
          <w:color w:val="000000"/>
          <w:sz w:val="22"/>
          <w:szCs w:val="22"/>
          <w:lang w:val="es-ES"/>
        </w:rPr>
      </w:pPr>
    </w:p>
    <w:p w:rsidRPr="000E7DA7" w:rsidR="00D012A0" w:rsidP="00D012A0" w:rsidRDefault="00D012A0" w14:paraId="61359282" w14:textId="3EAD37C9">
      <w:pPr>
        <w:jc w:val="both"/>
        <w:rPr>
          <w:rFonts w:ascii="Arial" w:hAnsi="Arial" w:eastAsia="Arial" w:cs="Arial"/>
          <w:color w:val="000000"/>
          <w:sz w:val="22"/>
          <w:szCs w:val="22"/>
        </w:rPr>
      </w:pPr>
      <w:r w:rsidRPr="000E7DA7">
        <w:rPr>
          <w:rFonts w:ascii="Arial" w:hAnsi="Arial" w:cs="Arial"/>
          <w:color w:val="000000"/>
          <w:sz w:val="22"/>
          <w:szCs w:val="22"/>
          <w:lang w:val="es-ES"/>
        </w:rPr>
        <w:t xml:space="preserve">Para inicios del 2020 desde la Secretaría de Suministros y Servicios se </w:t>
      </w:r>
      <w:r w:rsidRPr="003B6A20">
        <w:rPr>
          <w:rFonts w:ascii="Arial" w:hAnsi="Arial" w:cs="Arial"/>
          <w:color w:val="000000"/>
          <w:sz w:val="22"/>
          <w:szCs w:val="22"/>
          <w:lang w:val="es-ES"/>
        </w:rPr>
        <w:t>adelantó la gesti</w:t>
      </w:r>
      <w:r w:rsidRPr="003B6A20" w:rsidR="003B6A20">
        <w:rPr>
          <w:rFonts w:ascii="Arial" w:hAnsi="Arial" w:cs="Arial"/>
          <w:color w:val="000000"/>
          <w:sz w:val="22"/>
          <w:szCs w:val="22"/>
          <w:lang w:val="es-ES"/>
        </w:rPr>
        <w:t>ó</w:t>
      </w:r>
      <w:r w:rsidR="003B6A20">
        <w:rPr>
          <w:rFonts w:ascii="Arial" w:hAnsi="Arial" w:cs="Arial"/>
          <w:color w:val="000000"/>
          <w:sz w:val="22"/>
          <w:szCs w:val="22"/>
          <w:lang w:val="es-ES"/>
        </w:rPr>
        <w:t>n</w:t>
      </w:r>
      <w:r w:rsidRPr="000E7DA7">
        <w:rPr>
          <w:rFonts w:ascii="Arial" w:hAnsi="Arial" w:cs="Arial"/>
          <w:color w:val="000000"/>
          <w:sz w:val="22"/>
          <w:szCs w:val="22"/>
          <w:lang w:val="es-ES"/>
        </w:rPr>
        <w:t xml:space="preserve"> para que </w:t>
      </w:r>
      <w:r w:rsidRPr="000E7DA7">
        <w:rPr>
          <w:rFonts w:ascii="Arial" w:hAnsi="Arial" w:eastAsia="Arial" w:cs="Arial"/>
          <w:color w:val="000000"/>
          <w:sz w:val="22"/>
          <w:szCs w:val="22"/>
        </w:rPr>
        <w:t xml:space="preserve">a través de los diferentes procesos de contratación que </w:t>
      </w:r>
      <w:r w:rsidR="003B6A20">
        <w:rPr>
          <w:rFonts w:ascii="Arial" w:hAnsi="Arial" w:eastAsia="Arial" w:cs="Arial"/>
          <w:color w:val="000000"/>
          <w:sz w:val="22"/>
          <w:szCs w:val="22"/>
        </w:rPr>
        <w:t>realiza</w:t>
      </w:r>
      <w:r w:rsidRPr="000E7DA7">
        <w:rPr>
          <w:rFonts w:ascii="Arial" w:hAnsi="Arial" w:eastAsia="Arial" w:cs="Arial"/>
          <w:color w:val="000000"/>
          <w:sz w:val="22"/>
          <w:szCs w:val="22"/>
        </w:rPr>
        <w:t xml:space="preserve"> el Distrito, como todas las entidades del conglomerado público del Distrito de Medellín, se generara un efecto de externalidad positiva, es decir, como una  herramienta no solo para satisfacer las necesidades de la entidad si no que permite a su vez generar empleo, inversión y desarrollo del </w:t>
      </w:r>
      <w:r w:rsidRPr="000E7DA7" w:rsidR="000E7DA7">
        <w:rPr>
          <w:rFonts w:ascii="Arial" w:hAnsi="Arial" w:eastAsia="Arial" w:cs="Arial"/>
          <w:color w:val="000000"/>
          <w:sz w:val="22"/>
          <w:szCs w:val="22"/>
        </w:rPr>
        <w:t>Distrito</w:t>
      </w:r>
      <w:r w:rsidRPr="000E7DA7">
        <w:rPr>
          <w:rFonts w:ascii="Arial" w:hAnsi="Arial" w:eastAsia="Arial" w:cs="Arial"/>
          <w:color w:val="000000"/>
          <w:sz w:val="22"/>
          <w:szCs w:val="22"/>
        </w:rPr>
        <w:t xml:space="preserve">. </w:t>
      </w:r>
    </w:p>
    <w:p w:rsidRPr="000E7DA7" w:rsidR="00D012A0" w:rsidP="00D012A0" w:rsidRDefault="00D012A0" w14:paraId="5F425E77" w14:textId="77777777">
      <w:pPr>
        <w:jc w:val="both"/>
        <w:rPr>
          <w:rFonts w:ascii="Arial" w:hAnsi="Arial" w:eastAsia="Arial" w:cs="Arial"/>
          <w:color w:val="000000"/>
          <w:sz w:val="22"/>
          <w:szCs w:val="22"/>
        </w:rPr>
      </w:pPr>
    </w:p>
    <w:p w:rsidRPr="000E7DA7" w:rsidR="00D012A0" w:rsidP="00D012A0" w:rsidRDefault="00D012A0" w14:paraId="102EE1E3" w14:textId="47656442">
      <w:pPr>
        <w:jc w:val="both"/>
        <w:rPr>
          <w:rFonts w:ascii="Arial" w:hAnsi="Arial" w:eastAsia="Arial" w:cs="Arial"/>
          <w:color w:val="000000"/>
          <w:sz w:val="22"/>
          <w:szCs w:val="22"/>
        </w:rPr>
      </w:pPr>
      <w:r w:rsidRPr="000E7DA7">
        <w:rPr>
          <w:rFonts w:ascii="Arial" w:hAnsi="Arial" w:eastAsia="Arial" w:cs="Arial"/>
          <w:color w:val="000000"/>
          <w:sz w:val="22"/>
          <w:szCs w:val="22"/>
        </w:rPr>
        <w:t xml:space="preserve">Se planteó como una herramienta enfocada en desarrollar lineamientos internos en los procesos de compras públicas del </w:t>
      </w:r>
      <w:r w:rsidRPr="000E7DA7">
        <w:rPr>
          <w:rFonts w:ascii="Arial" w:hAnsi="Arial" w:eastAsia="Arial" w:cs="Arial"/>
          <w:color w:val="000000"/>
          <w:sz w:val="22"/>
          <w:szCs w:val="22"/>
        </w:rPr>
        <w:lastRenderedPageBreak/>
        <w:t xml:space="preserve">Distrito de Medellín y las entidades descentralizadas que hacen parte de su conglomerado, con la finalidad de adquirir bienes y servicios que sean amigables con el medio ambiente, innovadores y permitan garantizar el goce efectivo de derechos de personas en situación de vulnerabilidad. </w:t>
      </w:r>
    </w:p>
    <w:p w:rsidRPr="009B274C" w:rsidR="00D012A0" w:rsidP="00D012A0" w:rsidRDefault="00D012A0" w14:paraId="719C6F18" w14:textId="77777777">
      <w:pPr>
        <w:jc w:val="both"/>
        <w:rPr>
          <w:rFonts w:ascii="Arial" w:hAnsi="Arial" w:eastAsia="Arial" w:cs="Arial"/>
          <w:color w:val="000000"/>
          <w:sz w:val="22"/>
          <w:szCs w:val="22"/>
        </w:rPr>
      </w:pPr>
    </w:p>
    <w:p w:rsidRPr="009B274C" w:rsidR="00D012A0" w:rsidP="00D012A0" w:rsidRDefault="00D012A0" w14:paraId="195EDD50" w14:textId="77777777">
      <w:pPr>
        <w:jc w:val="both"/>
        <w:rPr>
          <w:rFonts w:ascii="Arial" w:hAnsi="Arial" w:eastAsia="Arial" w:cs="Arial"/>
          <w:color w:val="000000"/>
          <w:sz w:val="22"/>
          <w:szCs w:val="22"/>
        </w:rPr>
      </w:pPr>
      <w:r w:rsidRPr="009B274C">
        <w:rPr>
          <w:rFonts w:ascii="Arial" w:hAnsi="Arial" w:eastAsia="Arial" w:cs="Arial"/>
          <w:color w:val="000000"/>
          <w:sz w:val="22"/>
          <w:szCs w:val="22"/>
        </w:rPr>
        <w:t xml:space="preserve">Esto en cuanto, actualmente se entiende al Sistema de Compra Pública, como el conjunto en el cual interactúan las Entidades Estatales, la ciudadanía, la academia, los proveedores, los organismos de control y los demás interesados que relacionadas entre sí ordenadamente contribuyen a determinado objeto. La Agencia Nacional de Contratación Pública de Colombia –Colombia Compra Eficiente –precisa al Sistema de Compra Pública como: </w:t>
      </w:r>
    </w:p>
    <w:p w:rsidRPr="009B274C" w:rsidR="00D012A0" w:rsidP="00D012A0" w:rsidRDefault="00D012A0" w14:paraId="675D079F" w14:textId="77777777">
      <w:pPr>
        <w:jc w:val="both"/>
        <w:rPr>
          <w:rFonts w:ascii="Arial" w:hAnsi="Arial" w:eastAsia="Arial" w:cs="Arial"/>
          <w:color w:val="000000"/>
          <w:sz w:val="22"/>
          <w:szCs w:val="22"/>
        </w:rPr>
      </w:pPr>
    </w:p>
    <w:p w:rsidRPr="009B274C" w:rsidR="00D012A0" w:rsidP="00D012A0" w:rsidRDefault="00D012A0" w14:paraId="76FA5C7D" w14:textId="01EE2F99">
      <w:pPr>
        <w:ind w:firstLine="12"/>
        <w:jc w:val="both"/>
        <w:rPr>
          <w:rFonts w:ascii="Arial" w:hAnsi="Arial" w:eastAsia="Arial" w:cs="Arial"/>
          <w:sz w:val="22"/>
          <w:szCs w:val="22"/>
        </w:rPr>
      </w:pPr>
      <w:r w:rsidRPr="00D012A0">
        <w:rPr>
          <w:rFonts w:ascii="Arial" w:hAnsi="Arial" w:eastAsia="Arial" w:cs="Arial"/>
          <w:i/>
          <w:sz w:val="22"/>
          <w:szCs w:val="22"/>
        </w:rPr>
        <w:t>“La estructura organizada para tomar decisiones de gasto público con el propósito de poner a disposición de las personas los bienes, obras y servicios a cargo de las Entidades Estatales, el cual está conformado por los actores del mercado, la regulación y los procedimientos aplicables al mercado y sus actores, las autoridades encargadas de aplicar tales regulaciones y procedimientos, los sistemas de información y las relaciones entre los actores, las autoridades y las Entidades Estatales.”</w:t>
      </w:r>
      <w:r w:rsidRPr="009B274C">
        <w:rPr>
          <w:rFonts w:ascii="Arial" w:hAnsi="Arial" w:eastAsia="Arial" w:cs="Arial"/>
          <w:sz w:val="22"/>
          <w:szCs w:val="22"/>
        </w:rPr>
        <w:t xml:space="preserve"> </w:t>
      </w:r>
    </w:p>
    <w:p w:rsidRPr="009B274C" w:rsidR="00D012A0" w:rsidP="00D012A0" w:rsidRDefault="00D012A0" w14:paraId="0EBAD17E" w14:textId="77777777">
      <w:pPr>
        <w:ind w:firstLine="12"/>
        <w:jc w:val="both"/>
        <w:rPr>
          <w:rFonts w:ascii="Arial" w:hAnsi="Arial" w:eastAsia="Arial" w:cs="Arial"/>
          <w:sz w:val="22"/>
          <w:szCs w:val="22"/>
        </w:rPr>
      </w:pPr>
    </w:p>
    <w:p w:rsidRPr="009B274C" w:rsidR="00D012A0" w:rsidP="00D012A0" w:rsidRDefault="00D012A0" w14:paraId="300397AE" w14:textId="77777777">
      <w:pPr>
        <w:jc w:val="both"/>
        <w:rPr>
          <w:rFonts w:ascii="Arial" w:hAnsi="Arial" w:eastAsia="Arial" w:cs="Arial"/>
          <w:color w:val="000000"/>
          <w:sz w:val="22"/>
          <w:szCs w:val="22"/>
        </w:rPr>
      </w:pPr>
      <w:r w:rsidRPr="009B274C">
        <w:rPr>
          <w:rFonts w:ascii="Arial" w:hAnsi="Arial" w:eastAsia="Arial" w:cs="Arial"/>
          <w:color w:val="000000"/>
          <w:sz w:val="22"/>
          <w:szCs w:val="22"/>
        </w:rPr>
        <w:t xml:space="preserve">Es entonces un sistema que busca articular, en términos generales, a todos los que participan en el proceso de abastecimiento del estado desde las distintas instancias que lo componen, dándole importancia y relevancia a cada uno de los partícipes, entendidos como normas, autoridades, órganos de control, entidades y ciudadanía, como determinantes del progreso económico a través del gasto público. </w:t>
      </w:r>
    </w:p>
    <w:p w:rsidRPr="009B274C" w:rsidR="00D012A0" w:rsidP="00D012A0" w:rsidRDefault="00D012A0" w14:paraId="14DEBDF0" w14:textId="77777777">
      <w:pPr>
        <w:jc w:val="both"/>
        <w:rPr>
          <w:rFonts w:ascii="Arial" w:hAnsi="Arial" w:eastAsia="Arial" w:cs="Arial"/>
          <w:color w:val="000000"/>
          <w:sz w:val="22"/>
          <w:szCs w:val="22"/>
        </w:rPr>
      </w:pPr>
    </w:p>
    <w:p w:rsidRPr="009B274C" w:rsidR="00D012A0" w:rsidP="00D012A0" w:rsidRDefault="00D012A0" w14:paraId="40295DDB" w14:textId="77777777">
      <w:pPr>
        <w:jc w:val="both"/>
        <w:rPr>
          <w:rFonts w:ascii="Arial" w:hAnsi="Arial" w:eastAsia="Arial" w:cs="Arial"/>
          <w:color w:val="000000"/>
          <w:sz w:val="22"/>
          <w:szCs w:val="22"/>
        </w:rPr>
      </w:pPr>
      <w:r w:rsidRPr="009B274C">
        <w:rPr>
          <w:rFonts w:ascii="Arial" w:hAnsi="Arial" w:eastAsia="Arial" w:cs="Arial"/>
          <w:color w:val="000000"/>
          <w:sz w:val="22"/>
          <w:szCs w:val="22"/>
        </w:rPr>
        <w:t xml:space="preserve">Es por ello que constituye la principal herramienta para generar cambio, oportunidades y mejorar la vida de todos los ciudadanos del Distrito de Medellín. </w:t>
      </w:r>
    </w:p>
    <w:p w:rsidRPr="009B274C" w:rsidR="00D012A0" w:rsidP="00D012A0" w:rsidRDefault="00D012A0" w14:paraId="0E0260D8" w14:textId="77777777">
      <w:pPr>
        <w:jc w:val="both"/>
        <w:rPr>
          <w:rFonts w:ascii="Arial" w:hAnsi="Arial" w:cs="Arial"/>
          <w:color w:val="000000"/>
          <w:sz w:val="22"/>
          <w:szCs w:val="22"/>
        </w:rPr>
      </w:pPr>
    </w:p>
    <w:p w:rsidRPr="009B274C" w:rsidR="00D012A0" w:rsidP="00D012A0" w:rsidRDefault="00D012A0" w14:paraId="0C4A007C" w14:textId="77777777">
      <w:pPr>
        <w:jc w:val="both"/>
        <w:rPr>
          <w:rFonts w:ascii="Arial" w:hAnsi="Arial" w:cs="Arial"/>
          <w:color w:val="000000"/>
          <w:sz w:val="22"/>
          <w:szCs w:val="22"/>
          <w:lang w:val="es-ES"/>
        </w:rPr>
      </w:pPr>
      <w:r w:rsidRPr="009B274C">
        <w:rPr>
          <w:rFonts w:ascii="Arial" w:hAnsi="Arial" w:cs="Arial"/>
          <w:color w:val="000000"/>
          <w:sz w:val="22"/>
          <w:szCs w:val="22"/>
          <w:lang w:val="es-ES"/>
        </w:rPr>
        <w:t>El Acuerdo 016 de 2020 fue aprobado el 23 de noviembre de 2020 por unanimidad en el Honorable Concejo de Medellín, por medio de este Acuerdo se establecen los lineamientos de compra pública innovadora, sostenible y socialmente responsable del municipio de Medellín y su conglomerado.</w:t>
      </w:r>
    </w:p>
    <w:p w:rsidRPr="009B274C" w:rsidR="00D012A0" w:rsidP="00D012A0" w:rsidRDefault="00D012A0" w14:paraId="0E014980" w14:textId="77777777">
      <w:pPr>
        <w:jc w:val="both"/>
        <w:rPr>
          <w:rFonts w:ascii="Arial" w:hAnsi="Arial" w:cs="Arial"/>
          <w:b/>
          <w:bCs/>
          <w:sz w:val="22"/>
          <w:szCs w:val="22"/>
          <w:lang w:val="es-ES_tradnl"/>
        </w:rPr>
      </w:pPr>
    </w:p>
    <w:p w:rsidRPr="009B274C" w:rsidR="00D012A0" w:rsidP="00D012A0" w:rsidRDefault="00D012A0" w14:paraId="626D6CAB" w14:textId="2CA28BE3">
      <w:pPr>
        <w:jc w:val="both"/>
        <w:rPr>
          <w:rFonts w:ascii="Arial" w:hAnsi="Arial" w:cs="Arial"/>
          <w:color w:val="000000"/>
          <w:sz w:val="22"/>
          <w:szCs w:val="22"/>
          <w:lang w:val="es-ES"/>
        </w:rPr>
      </w:pPr>
      <w:r w:rsidRPr="009B274C">
        <w:rPr>
          <w:rFonts w:ascii="Arial" w:hAnsi="Arial" w:cs="Arial"/>
          <w:color w:val="000000"/>
          <w:sz w:val="22"/>
          <w:szCs w:val="22"/>
          <w:lang w:val="es-ES"/>
        </w:rPr>
        <w:t>El desarrollo del Acuerdo 016 de 2020 se ha dado a través de la estructuración de un decre</w:t>
      </w:r>
      <w:r w:rsidR="000E7DA7">
        <w:rPr>
          <w:rFonts w:ascii="Arial" w:hAnsi="Arial" w:cs="Arial"/>
          <w:color w:val="000000"/>
          <w:sz w:val="22"/>
          <w:szCs w:val="22"/>
          <w:lang w:val="es-ES"/>
        </w:rPr>
        <w:t>to Reglamentario 0310 de 2022, p</w:t>
      </w:r>
      <w:r w:rsidRPr="009B274C">
        <w:rPr>
          <w:rFonts w:ascii="Arial" w:hAnsi="Arial" w:cs="Arial"/>
          <w:color w:val="000000"/>
          <w:sz w:val="22"/>
          <w:szCs w:val="22"/>
          <w:lang w:val="es-ES"/>
        </w:rPr>
        <w:t>or medio del cual se establecen los lineamientos de compra pública innovadora, sostenible y socialmente responsable del Municipio de Medellín y su Conglomerado en las diferentes Secretarías, Gerencias, Direcciones y entidades descentralizadas del Conglomerado Público del Municipio de Medellín.</w:t>
      </w:r>
    </w:p>
    <w:p w:rsidRPr="009B274C" w:rsidR="00D012A0" w:rsidP="00D012A0" w:rsidRDefault="00D012A0" w14:paraId="1AEECCAA" w14:textId="77777777">
      <w:pPr>
        <w:jc w:val="both"/>
        <w:rPr>
          <w:rFonts w:ascii="Arial" w:hAnsi="Arial" w:cs="Arial"/>
          <w:color w:val="000000"/>
          <w:sz w:val="22"/>
          <w:szCs w:val="22"/>
          <w:lang w:val="es-ES"/>
        </w:rPr>
      </w:pPr>
    </w:p>
    <w:p w:rsidRPr="009B274C" w:rsidR="00D012A0" w:rsidP="00D012A0" w:rsidRDefault="00D012A0" w14:paraId="562E68DA" w14:textId="51E462B3">
      <w:pPr>
        <w:jc w:val="both"/>
        <w:rPr>
          <w:rFonts w:ascii="Arial" w:hAnsi="Arial" w:cs="Arial"/>
          <w:color w:val="000000"/>
          <w:sz w:val="22"/>
          <w:szCs w:val="22"/>
          <w:lang w:val="es-ES"/>
        </w:rPr>
      </w:pPr>
      <w:r w:rsidRPr="009B274C">
        <w:rPr>
          <w:rFonts w:ascii="Arial" w:hAnsi="Arial" w:cs="Arial"/>
          <w:color w:val="000000"/>
          <w:sz w:val="22"/>
          <w:szCs w:val="22"/>
          <w:lang w:val="es-ES"/>
        </w:rPr>
        <w:t xml:space="preserve">Para la reglamentación se contó </w:t>
      </w:r>
      <w:r w:rsidR="000E7DA7">
        <w:rPr>
          <w:rFonts w:ascii="Arial" w:hAnsi="Arial" w:cs="Arial"/>
          <w:color w:val="000000"/>
          <w:sz w:val="22"/>
          <w:szCs w:val="22"/>
          <w:lang w:val="es-ES"/>
        </w:rPr>
        <w:t>con el apoyo de la Universidad d</w:t>
      </w:r>
      <w:r w:rsidRPr="009B274C">
        <w:rPr>
          <w:rFonts w:ascii="Arial" w:hAnsi="Arial" w:cs="Arial"/>
          <w:color w:val="000000"/>
          <w:sz w:val="22"/>
          <w:szCs w:val="22"/>
          <w:lang w:val="es-ES"/>
        </w:rPr>
        <w:t>e Antioquia, como uno de los gestores del conocimiento y desarrollo del Distr</w:t>
      </w:r>
      <w:r w:rsidR="000E7DA7">
        <w:rPr>
          <w:rFonts w:ascii="Arial" w:hAnsi="Arial" w:cs="Arial"/>
          <w:color w:val="000000"/>
          <w:sz w:val="22"/>
          <w:szCs w:val="22"/>
          <w:lang w:val="es-ES"/>
        </w:rPr>
        <w:t>ito. Que permitió a la Secretarí</w:t>
      </w:r>
      <w:r w:rsidRPr="009B274C">
        <w:rPr>
          <w:rFonts w:ascii="Arial" w:hAnsi="Arial" w:cs="Arial"/>
          <w:color w:val="000000"/>
          <w:sz w:val="22"/>
          <w:szCs w:val="22"/>
          <w:lang w:val="es-ES"/>
        </w:rPr>
        <w:t>a de Suministros y Servicios abordar la compra pública con una visión estratégica, generando los insumos que posteriormente se convertirían en los anexos del Decreto 0310 de 2022.</w:t>
      </w:r>
    </w:p>
    <w:p w:rsidRPr="009B274C" w:rsidR="00D012A0" w:rsidP="00D012A0" w:rsidRDefault="00D012A0" w14:paraId="4D795DE5" w14:textId="77777777">
      <w:pPr>
        <w:jc w:val="both"/>
        <w:rPr>
          <w:rFonts w:ascii="Arial" w:hAnsi="Arial" w:cs="Arial"/>
          <w:color w:val="000000"/>
          <w:sz w:val="22"/>
          <w:szCs w:val="22"/>
          <w:lang w:val="es-ES"/>
        </w:rPr>
      </w:pPr>
    </w:p>
    <w:p w:rsidRPr="003B6A20" w:rsidR="00D012A0" w:rsidP="00D012A0" w:rsidRDefault="00D012A0" w14:paraId="4413E6D8" w14:textId="77777777">
      <w:pPr>
        <w:jc w:val="both"/>
        <w:rPr>
          <w:rFonts w:ascii="Arial" w:hAnsi="Arial" w:cs="Arial"/>
          <w:color w:val="000000"/>
          <w:sz w:val="22"/>
          <w:szCs w:val="22"/>
          <w:lang w:val="es-ES"/>
        </w:rPr>
      </w:pPr>
      <w:r w:rsidRPr="009B274C">
        <w:rPr>
          <w:rFonts w:ascii="Arial" w:hAnsi="Arial" w:cs="Arial"/>
          <w:color w:val="000000"/>
          <w:sz w:val="22"/>
          <w:szCs w:val="22"/>
          <w:lang w:val="es-ES"/>
        </w:rPr>
        <w:t xml:space="preserve">Este Decreto tiene como objetivos, definir los criterios innovadores, sostenibles y socialmente responsables en las </w:t>
      </w:r>
      <w:r w:rsidRPr="009B274C">
        <w:rPr>
          <w:rFonts w:ascii="Arial" w:hAnsi="Arial" w:cs="Arial"/>
          <w:color w:val="000000"/>
          <w:sz w:val="22"/>
          <w:szCs w:val="22"/>
          <w:lang w:val="es-ES"/>
        </w:rPr>
        <w:lastRenderedPageBreak/>
        <w:t xml:space="preserve">diferentes categorías establecidas en el Municipio de Medellín, adoptar los modelos de compras Públicas Innovadoras, Sostenibles y Socialmente Responsables que regirán para el municipio de Medellín y el Conglomerado público según aplique, definir la metodología para incorporar criterios innovadores, sostenibles y socialmente responsables en cada una de las etapas contractuales, y aplicar los criterios innovadores, sostenibles y socialmente responsables en los procesos contractuales </w:t>
      </w:r>
      <w:r w:rsidRPr="003B6A20">
        <w:rPr>
          <w:rFonts w:ascii="Arial" w:hAnsi="Arial" w:cs="Arial"/>
          <w:color w:val="000000"/>
          <w:sz w:val="22"/>
          <w:szCs w:val="22"/>
          <w:lang w:val="es-ES"/>
        </w:rPr>
        <w:t>del municipio de Medellín y el Conglomerado Público.</w:t>
      </w:r>
    </w:p>
    <w:p w:rsidRPr="003B6A20" w:rsidR="00D012A0" w:rsidP="00D012A0" w:rsidRDefault="00D012A0" w14:paraId="4A8BBF57" w14:textId="77777777">
      <w:pPr>
        <w:jc w:val="both"/>
        <w:rPr>
          <w:rFonts w:ascii="Arial" w:hAnsi="Arial" w:cs="Arial"/>
          <w:color w:val="000000"/>
          <w:sz w:val="22"/>
          <w:szCs w:val="22"/>
          <w:lang w:val="es-ES"/>
        </w:rPr>
      </w:pPr>
    </w:p>
    <w:p w:rsidRPr="009B274C" w:rsidR="00D012A0" w:rsidP="00D012A0" w:rsidRDefault="00D012A0" w14:paraId="7F581C11" w14:textId="4A429697">
      <w:pPr>
        <w:jc w:val="both"/>
        <w:rPr>
          <w:rFonts w:ascii="Arial" w:hAnsi="Arial" w:cs="Arial"/>
          <w:color w:val="000000"/>
          <w:sz w:val="22"/>
          <w:szCs w:val="22"/>
          <w:lang w:val="es-ES"/>
        </w:rPr>
      </w:pPr>
      <w:r w:rsidRPr="003B6A20">
        <w:rPr>
          <w:rFonts w:ascii="Arial" w:hAnsi="Arial" w:cs="Arial"/>
          <w:color w:val="000000"/>
          <w:sz w:val="22"/>
          <w:szCs w:val="22"/>
          <w:lang w:val="es-ES"/>
        </w:rPr>
        <w:t>El Decreto tiene en su estructura unas disposiciones generales en el articulado, que fija aspectos como objetivos, principios, articulación del manual de contratación del municipio de Medellín con el</w:t>
      </w:r>
      <w:r w:rsidRPr="009B274C">
        <w:rPr>
          <w:rFonts w:ascii="Arial" w:hAnsi="Arial" w:cs="Arial"/>
          <w:color w:val="000000"/>
          <w:sz w:val="22"/>
          <w:szCs w:val="22"/>
          <w:lang w:val="es-ES"/>
        </w:rPr>
        <w:t xml:space="preserve"> decreto y los anexos. Adicional a ello, el decreto cuenta con una serie de 8 anexos técnicos que </w:t>
      </w:r>
      <w:r w:rsidRPr="000067A0">
        <w:rPr>
          <w:rFonts w:ascii="Arial" w:hAnsi="Arial" w:cs="Arial"/>
          <w:color w:val="000000"/>
          <w:sz w:val="22"/>
          <w:szCs w:val="22"/>
          <w:lang w:val="es-ES"/>
        </w:rPr>
        <w:t>contienen los diferentes modelos y herramientas que permitan a los destinatarios cumplir con los objetivos e incorporar de manera efectiva criterios de compra publica innovadora, sostenible y socialmente responsable dentro de los procesos de abastecimiento de bienes, obras y servicios. Es así como se encuentran los siguientes anexos</w:t>
      </w:r>
      <w:r w:rsidRPr="000067A0" w:rsidR="003B6A20">
        <w:rPr>
          <w:rFonts w:ascii="Arial" w:hAnsi="Arial" w:cs="Arial"/>
          <w:color w:val="000000"/>
          <w:sz w:val="22"/>
          <w:szCs w:val="22"/>
          <w:lang w:val="es-ES"/>
        </w:rPr>
        <w:t>, los cua</w:t>
      </w:r>
      <w:r w:rsidRPr="000067A0" w:rsidR="000067A0">
        <w:rPr>
          <w:rFonts w:ascii="Arial" w:hAnsi="Arial" w:cs="Arial"/>
          <w:color w:val="000000"/>
          <w:sz w:val="22"/>
          <w:szCs w:val="22"/>
          <w:lang w:val="es-ES"/>
        </w:rPr>
        <w:t>les están publicados en Isolució</w:t>
      </w:r>
      <w:r w:rsidRPr="000067A0" w:rsidR="003B6A20">
        <w:rPr>
          <w:rFonts w:ascii="Arial" w:hAnsi="Arial" w:cs="Arial"/>
          <w:color w:val="000000"/>
          <w:sz w:val="22"/>
          <w:szCs w:val="22"/>
          <w:lang w:val="es-ES"/>
        </w:rPr>
        <w:t>n</w:t>
      </w:r>
      <w:r w:rsidRPr="000067A0">
        <w:rPr>
          <w:rFonts w:ascii="Arial" w:hAnsi="Arial" w:cs="Arial"/>
          <w:color w:val="000000"/>
          <w:sz w:val="22"/>
          <w:szCs w:val="22"/>
          <w:lang w:val="es-ES"/>
        </w:rPr>
        <w:t>:</w:t>
      </w:r>
    </w:p>
    <w:p w:rsidRPr="009B274C" w:rsidR="00D012A0" w:rsidP="00D012A0" w:rsidRDefault="00D012A0" w14:paraId="7239B048" w14:textId="77777777">
      <w:pPr>
        <w:jc w:val="both"/>
        <w:rPr>
          <w:rFonts w:ascii="Arial" w:hAnsi="Arial" w:cs="Arial"/>
          <w:sz w:val="22"/>
          <w:szCs w:val="22"/>
          <w:lang w:val="es-ES"/>
        </w:rPr>
      </w:pPr>
    </w:p>
    <w:p w:rsidRPr="009B274C" w:rsidR="00D012A0" w:rsidP="00D012A0" w:rsidRDefault="000E7DA7" w14:paraId="2A2CC0F4" w14:textId="5641998B">
      <w:pPr>
        <w:jc w:val="both"/>
        <w:rPr>
          <w:rFonts w:ascii="Arial" w:hAnsi="Arial" w:cs="Arial"/>
          <w:color w:val="000000"/>
          <w:sz w:val="22"/>
          <w:szCs w:val="22"/>
          <w:lang w:val="es-ES"/>
        </w:rPr>
      </w:pPr>
      <w:r>
        <w:rPr>
          <w:rFonts w:ascii="Arial" w:hAnsi="Arial" w:cs="Arial"/>
          <w:color w:val="000000"/>
          <w:sz w:val="22"/>
          <w:szCs w:val="22"/>
          <w:lang w:val="es-ES"/>
        </w:rPr>
        <w:t>Anexo 1: Glosario, c</w:t>
      </w:r>
      <w:r w:rsidRPr="009B274C" w:rsidR="00D012A0">
        <w:rPr>
          <w:rFonts w:ascii="Arial" w:hAnsi="Arial" w:cs="Arial"/>
          <w:color w:val="000000"/>
          <w:sz w:val="22"/>
          <w:szCs w:val="22"/>
          <w:lang w:val="es-ES"/>
        </w:rPr>
        <w:t>ontiene los términos comúnmente utilizados y relacionados con la política pública para la interpretación del decreto reglamentario y los anexos, las expresiones utilizadas con mayúscula inicial deben ser entendidas con el significado que a continuación se indica. Los términos definidos son utilizados en singular y en plural de acuerdo como lo requiera el contexto en el cual son utilizados.</w:t>
      </w:r>
    </w:p>
    <w:p w:rsidRPr="009B274C" w:rsidR="00D012A0" w:rsidP="00D012A0" w:rsidRDefault="00D012A0" w14:paraId="11F321CB" w14:textId="77777777">
      <w:pPr>
        <w:jc w:val="both"/>
        <w:rPr>
          <w:rFonts w:ascii="Arial" w:hAnsi="Arial" w:cs="Arial"/>
          <w:sz w:val="22"/>
          <w:szCs w:val="22"/>
          <w:lang w:val="es-ES"/>
        </w:rPr>
      </w:pPr>
    </w:p>
    <w:p w:rsidRPr="009B274C" w:rsidR="00D012A0" w:rsidP="00D012A0" w:rsidRDefault="00D012A0" w14:paraId="3764115C" w14:textId="30B9730A">
      <w:pPr>
        <w:jc w:val="both"/>
        <w:rPr>
          <w:rFonts w:ascii="Arial" w:hAnsi="Arial" w:cs="Arial"/>
          <w:sz w:val="22"/>
          <w:szCs w:val="22"/>
          <w:lang w:val="es-ES"/>
        </w:rPr>
      </w:pPr>
      <w:r w:rsidRPr="009B274C">
        <w:rPr>
          <w:rFonts w:ascii="Arial" w:hAnsi="Arial" w:cs="Arial"/>
          <w:sz w:val="22"/>
          <w:szCs w:val="22"/>
          <w:lang w:val="es-ES"/>
        </w:rPr>
        <w:t>Anexo 2: Metodología de mesas estratégic</w:t>
      </w:r>
      <w:r w:rsidR="000E7DA7">
        <w:rPr>
          <w:rFonts w:ascii="Arial" w:hAnsi="Arial" w:cs="Arial"/>
          <w:sz w:val="22"/>
          <w:szCs w:val="22"/>
          <w:lang w:val="es-ES"/>
        </w:rPr>
        <w:t xml:space="preserve">as de trabajo, el documento es </w:t>
      </w:r>
      <w:r w:rsidRPr="009B274C">
        <w:rPr>
          <w:rFonts w:ascii="Arial" w:hAnsi="Arial" w:cs="Arial"/>
          <w:sz w:val="22"/>
          <w:szCs w:val="22"/>
          <w:lang w:val="es-ES"/>
        </w:rPr>
        <w:t>una guía conceptual para la realización de las mesas estratégicas de trabajo, en el cual se encuentra detallada las etapas, actores y participantes de las mesas d</w:t>
      </w:r>
      <w:r w:rsidR="000E7DA7">
        <w:rPr>
          <w:rFonts w:ascii="Arial" w:hAnsi="Arial" w:cs="Arial"/>
          <w:sz w:val="22"/>
          <w:szCs w:val="22"/>
          <w:lang w:val="es-ES"/>
        </w:rPr>
        <w:t xml:space="preserve">e trabajo </w:t>
      </w:r>
      <w:r w:rsidRPr="009B274C">
        <w:rPr>
          <w:rFonts w:ascii="Arial" w:hAnsi="Arial" w:cs="Arial"/>
          <w:sz w:val="22"/>
          <w:szCs w:val="22"/>
          <w:lang w:val="es-ES"/>
        </w:rPr>
        <w:t>y su desarrollo.</w:t>
      </w:r>
    </w:p>
    <w:p w:rsidRPr="009B274C" w:rsidR="00D012A0" w:rsidP="00D012A0" w:rsidRDefault="00D012A0" w14:paraId="14FABB22" w14:textId="77777777">
      <w:pPr>
        <w:jc w:val="both"/>
        <w:rPr>
          <w:rFonts w:ascii="Arial" w:hAnsi="Arial" w:cs="Arial"/>
          <w:sz w:val="22"/>
          <w:szCs w:val="22"/>
          <w:lang w:val="es-ES"/>
        </w:rPr>
      </w:pPr>
      <w:r w:rsidRPr="009B274C">
        <w:rPr>
          <w:rFonts w:ascii="Arial" w:hAnsi="Arial" w:cs="Arial"/>
          <w:sz w:val="22"/>
          <w:szCs w:val="22"/>
          <w:lang w:val="es-ES"/>
        </w:rPr>
        <w:t xml:space="preserve"> </w:t>
      </w:r>
    </w:p>
    <w:p w:rsidRPr="009B274C" w:rsidR="00D012A0" w:rsidP="00D012A0" w:rsidRDefault="00D012A0" w14:paraId="71E9D07B" w14:textId="77777777">
      <w:pPr>
        <w:jc w:val="both"/>
        <w:rPr>
          <w:rFonts w:ascii="Arial" w:hAnsi="Arial" w:cs="Arial"/>
          <w:sz w:val="22"/>
          <w:szCs w:val="22"/>
          <w:lang w:val="es-ES"/>
        </w:rPr>
      </w:pPr>
      <w:r w:rsidRPr="009B274C">
        <w:rPr>
          <w:rFonts w:ascii="Arial" w:hAnsi="Arial" w:cs="Arial"/>
          <w:sz w:val="22"/>
          <w:szCs w:val="22"/>
          <w:lang w:val="es-ES"/>
        </w:rPr>
        <w:t>Anexo 3: Modelo de Compra Pública Sostenible, busca incorporar criterios de sostenibilidad para la adquisición de bienes, obras y servicios, considerando su ciclo de vida y alineando dicha estrategia con el Sistema de Gestión Ambiental Institucional del Municipio de Medellín.</w:t>
      </w:r>
    </w:p>
    <w:p w:rsidRPr="009B274C" w:rsidR="00D012A0" w:rsidP="00D012A0" w:rsidRDefault="00D012A0" w14:paraId="31EFE350" w14:textId="77777777">
      <w:pPr>
        <w:jc w:val="both"/>
        <w:rPr>
          <w:rFonts w:ascii="Arial" w:hAnsi="Arial" w:cs="Arial"/>
          <w:sz w:val="22"/>
          <w:szCs w:val="22"/>
          <w:lang w:val="es-ES"/>
        </w:rPr>
      </w:pPr>
    </w:p>
    <w:p w:rsidRPr="009B274C" w:rsidR="00D012A0" w:rsidP="00D012A0" w:rsidRDefault="00D012A0" w14:paraId="5AF04BCD" w14:textId="487FBF4C">
      <w:pPr>
        <w:jc w:val="both"/>
        <w:rPr>
          <w:rFonts w:ascii="Arial" w:hAnsi="Arial" w:cs="Arial"/>
          <w:sz w:val="22"/>
          <w:szCs w:val="22"/>
          <w:lang w:val="es-ES"/>
        </w:rPr>
      </w:pPr>
      <w:r w:rsidRPr="009B274C">
        <w:rPr>
          <w:rFonts w:ascii="Arial" w:hAnsi="Arial" w:cs="Arial"/>
          <w:sz w:val="22"/>
          <w:szCs w:val="22"/>
          <w:lang w:val="es-ES"/>
        </w:rPr>
        <w:t>Anexo 4: Modelo</w:t>
      </w:r>
      <w:r w:rsidR="000E7DA7">
        <w:rPr>
          <w:rFonts w:ascii="Arial" w:hAnsi="Arial" w:cs="Arial"/>
          <w:sz w:val="22"/>
          <w:szCs w:val="22"/>
          <w:lang w:val="es-ES"/>
        </w:rPr>
        <w:t xml:space="preserve"> de Compra Pública innovadora, e</w:t>
      </w:r>
      <w:r w:rsidRPr="009B274C">
        <w:rPr>
          <w:rFonts w:ascii="Arial" w:hAnsi="Arial" w:cs="Arial"/>
          <w:sz w:val="22"/>
          <w:szCs w:val="22"/>
          <w:lang w:val="es-ES"/>
        </w:rPr>
        <w:t>ste documento contiene dos grandes temas, el proceso general estableci</w:t>
      </w:r>
      <w:r w:rsidR="000E7DA7">
        <w:rPr>
          <w:rFonts w:ascii="Arial" w:hAnsi="Arial" w:cs="Arial"/>
          <w:sz w:val="22"/>
          <w:szCs w:val="22"/>
          <w:lang w:val="es-ES"/>
        </w:rPr>
        <w:t>do por Medeinn para la Compra Pú</w:t>
      </w:r>
      <w:r w:rsidRPr="009B274C">
        <w:rPr>
          <w:rFonts w:ascii="Arial" w:hAnsi="Arial" w:cs="Arial"/>
          <w:sz w:val="22"/>
          <w:szCs w:val="22"/>
          <w:lang w:val="es-ES"/>
        </w:rPr>
        <w:t>blica para la innovación y los criterios innovadores que se pueden incluir dentro de los procesos de contratación del Municipio.</w:t>
      </w:r>
    </w:p>
    <w:p w:rsidRPr="009B274C" w:rsidR="00D012A0" w:rsidP="00D012A0" w:rsidRDefault="00D012A0" w14:paraId="4F98EC36" w14:textId="77777777">
      <w:pPr>
        <w:jc w:val="both"/>
        <w:rPr>
          <w:rFonts w:ascii="Arial" w:hAnsi="Arial" w:cs="Arial"/>
          <w:sz w:val="22"/>
          <w:szCs w:val="22"/>
          <w:lang w:val="es-ES"/>
        </w:rPr>
      </w:pPr>
    </w:p>
    <w:p w:rsidRPr="009B274C" w:rsidR="00D012A0" w:rsidP="00D012A0" w:rsidRDefault="00D012A0" w14:paraId="38AAAD4F" w14:textId="48DFD23C">
      <w:pPr>
        <w:jc w:val="both"/>
        <w:rPr>
          <w:rFonts w:ascii="Arial" w:hAnsi="Arial" w:cs="Arial"/>
          <w:sz w:val="22"/>
          <w:szCs w:val="22"/>
          <w:lang w:val="es-ES"/>
        </w:rPr>
      </w:pPr>
      <w:r w:rsidRPr="009B274C">
        <w:rPr>
          <w:rFonts w:ascii="Arial" w:hAnsi="Arial" w:cs="Arial"/>
          <w:sz w:val="22"/>
          <w:szCs w:val="22"/>
          <w:lang w:val="es-ES"/>
        </w:rPr>
        <w:t>Anexo 5: Modelo de Compras Púb</w:t>
      </w:r>
      <w:r w:rsidR="000E7DA7">
        <w:rPr>
          <w:rFonts w:ascii="Arial" w:hAnsi="Arial" w:cs="Arial"/>
          <w:sz w:val="22"/>
          <w:szCs w:val="22"/>
          <w:lang w:val="es-ES"/>
        </w:rPr>
        <w:t>licas socialmente responsable, c</w:t>
      </w:r>
      <w:r w:rsidRPr="009B274C">
        <w:rPr>
          <w:rFonts w:ascii="Arial" w:hAnsi="Arial" w:cs="Arial"/>
          <w:sz w:val="22"/>
          <w:szCs w:val="22"/>
          <w:lang w:val="es-ES"/>
        </w:rPr>
        <w:t>ontiene los lineamientos para incorporar criterios socialmente responsables para la adquisición de bienes, obras  y servicios en el municipio de Medellín y su conglomerado, alineando dicha estrategia con la inclusión de población de especial protección constitucional en la contratación pública.</w:t>
      </w:r>
    </w:p>
    <w:p w:rsidRPr="009B274C" w:rsidR="00D012A0" w:rsidP="00D012A0" w:rsidRDefault="00D012A0" w14:paraId="06C77370" w14:textId="77777777">
      <w:pPr>
        <w:jc w:val="both"/>
        <w:rPr>
          <w:rFonts w:ascii="Arial" w:hAnsi="Arial" w:cs="Arial"/>
          <w:sz w:val="22"/>
          <w:szCs w:val="22"/>
          <w:lang w:val="es-ES"/>
        </w:rPr>
      </w:pPr>
    </w:p>
    <w:p w:rsidRPr="009B274C" w:rsidR="00D012A0" w:rsidP="00D012A0" w:rsidRDefault="00D012A0" w14:paraId="2CA44AF5" w14:textId="00876018">
      <w:pPr>
        <w:jc w:val="both"/>
        <w:rPr>
          <w:rFonts w:ascii="Arial" w:hAnsi="Arial" w:cs="Arial"/>
          <w:sz w:val="22"/>
          <w:szCs w:val="22"/>
          <w:lang w:val="es-ES"/>
        </w:rPr>
      </w:pPr>
      <w:r w:rsidRPr="009B274C">
        <w:rPr>
          <w:rFonts w:ascii="Arial" w:hAnsi="Arial" w:cs="Arial"/>
          <w:sz w:val="22"/>
          <w:szCs w:val="22"/>
          <w:lang w:val="es-ES"/>
        </w:rPr>
        <w:t>Anexo 6: Formato de Seguimiento, es un</w:t>
      </w:r>
      <w:r w:rsidR="000E7DA7">
        <w:rPr>
          <w:rFonts w:ascii="Arial" w:hAnsi="Arial" w:cs="Arial"/>
          <w:sz w:val="22"/>
          <w:szCs w:val="22"/>
          <w:lang w:val="es-ES"/>
        </w:rPr>
        <w:t>a</w:t>
      </w:r>
      <w:r w:rsidRPr="009B274C">
        <w:rPr>
          <w:rFonts w:ascii="Arial" w:hAnsi="Arial" w:cs="Arial"/>
          <w:sz w:val="22"/>
          <w:szCs w:val="22"/>
          <w:lang w:val="es-ES"/>
        </w:rPr>
        <w:t xml:space="preserve"> he</w:t>
      </w:r>
      <w:r w:rsidR="000E7DA7">
        <w:rPr>
          <w:rFonts w:ascii="Arial" w:hAnsi="Arial" w:cs="Arial"/>
          <w:sz w:val="22"/>
          <w:szCs w:val="22"/>
          <w:lang w:val="es-ES"/>
        </w:rPr>
        <w:t>rramienta de seguimiento para que los</w:t>
      </w:r>
      <w:r w:rsidRPr="009B274C">
        <w:rPr>
          <w:rFonts w:ascii="Arial" w:hAnsi="Arial" w:cs="Arial"/>
          <w:sz w:val="22"/>
          <w:szCs w:val="22"/>
          <w:lang w:val="es-ES"/>
        </w:rPr>
        <w:t xml:space="preserve"> supervis</w:t>
      </w:r>
      <w:r w:rsidR="000E7DA7">
        <w:rPr>
          <w:rFonts w:ascii="Arial" w:hAnsi="Arial" w:cs="Arial"/>
          <w:sz w:val="22"/>
          <w:szCs w:val="22"/>
          <w:lang w:val="es-ES"/>
        </w:rPr>
        <w:t>ores</w:t>
      </w:r>
      <w:r w:rsidRPr="009B274C">
        <w:rPr>
          <w:rFonts w:ascii="Arial" w:hAnsi="Arial" w:cs="Arial"/>
          <w:sz w:val="22"/>
          <w:szCs w:val="22"/>
          <w:lang w:val="es-ES"/>
        </w:rPr>
        <w:t xml:space="preserve"> e interventores de manera estructurada realicen el seguimiento a los contratos que hayan incorporado criterios en el desarrollo del proceso o solo como obligación contractual. </w:t>
      </w:r>
    </w:p>
    <w:p w:rsidRPr="009B274C" w:rsidR="00D012A0" w:rsidP="00D012A0" w:rsidRDefault="00D012A0" w14:paraId="35DC667B" w14:textId="77777777">
      <w:pPr>
        <w:jc w:val="both"/>
        <w:rPr>
          <w:rFonts w:ascii="Arial" w:hAnsi="Arial" w:cs="Arial"/>
          <w:sz w:val="22"/>
          <w:szCs w:val="22"/>
          <w:lang w:val="es-ES"/>
        </w:rPr>
      </w:pPr>
    </w:p>
    <w:p w:rsidRPr="009B274C" w:rsidR="00D012A0" w:rsidP="00D012A0" w:rsidRDefault="000E7DA7" w14:paraId="63544F7A" w14:textId="538D9E58">
      <w:pPr>
        <w:jc w:val="both"/>
        <w:rPr>
          <w:rFonts w:ascii="Arial" w:hAnsi="Arial" w:cs="Arial"/>
          <w:sz w:val="22"/>
          <w:szCs w:val="22"/>
          <w:lang w:val="es-ES"/>
        </w:rPr>
      </w:pPr>
      <w:r>
        <w:rPr>
          <w:rFonts w:ascii="Arial" w:hAnsi="Arial" w:cs="Arial"/>
          <w:sz w:val="22"/>
          <w:szCs w:val="22"/>
          <w:lang w:val="es-ES"/>
        </w:rPr>
        <w:t>Anexo 7: Banco de información, e</w:t>
      </w:r>
      <w:r w:rsidRPr="009B274C" w:rsidR="00D012A0">
        <w:rPr>
          <w:rFonts w:ascii="Arial" w:hAnsi="Arial" w:cs="Arial"/>
          <w:sz w:val="22"/>
          <w:szCs w:val="22"/>
          <w:lang w:val="es-ES"/>
        </w:rPr>
        <w:t xml:space="preserve">ste documento contiene la estructura lógica de la página y la forma en la cual se actualiza el contenido y se maneja los usuarios. </w:t>
      </w:r>
    </w:p>
    <w:p w:rsidRPr="009B274C" w:rsidR="00D012A0" w:rsidP="00D012A0" w:rsidRDefault="00D012A0" w14:paraId="3479F082" w14:textId="77777777">
      <w:pPr>
        <w:jc w:val="both"/>
        <w:rPr>
          <w:rFonts w:ascii="Arial" w:hAnsi="Arial" w:cs="Arial"/>
          <w:sz w:val="22"/>
          <w:szCs w:val="22"/>
          <w:lang w:val="es-ES"/>
        </w:rPr>
      </w:pPr>
    </w:p>
    <w:p w:rsidRPr="009B274C" w:rsidR="00D012A0" w:rsidP="00D012A0" w:rsidRDefault="000E7DA7" w14:paraId="450C885D" w14:textId="5AF947EE">
      <w:pPr>
        <w:jc w:val="both"/>
        <w:rPr>
          <w:rFonts w:ascii="Arial" w:hAnsi="Arial" w:cs="Arial"/>
          <w:sz w:val="22"/>
          <w:szCs w:val="22"/>
          <w:lang w:val="es-ES"/>
        </w:rPr>
      </w:pPr>
      <w:r>
        <w:rPr>
          <w:rFonts w:ascii="Arial" w:hAnsi="Arial" w:cs="Arial"/>
          <w:sz w:val="22"/>
          <w:szCs w:val="22"/>
          <w:lang w:val="es-ES"/>
        </w:rPr>
        <w:t>Anexo 8: Régimen especial, e</w:t>
      </w:r>
      <w:r w:rsidRPr="009B274C" w:rsidR="00D012A0">
        <w:rPr>
          <w:rFonts w:ascii="Arial" w:hAnsi="Arial" w:cs="Arial"/>
          <w:sz w:val="22"/>
          <w:szCs w:val="22"/>
          <w:lang w:val="es-ES"/>
        </w:rPr>
        <w:t>ste anexo está dirigido a las Entidades Estatales de régimen especial con el fin de articular la gestión contractual del conglomerado público del municipio de Medellín a los objetivos del Sistema de Compra Pública, de Desarrollo sostenible, y en especial los lineamientos de política pública que se brinden en consideración al Acuerdo Municipal 016 de 2020.</w:t>
      </w:r>
    </w:p>
    <w:p w:rsidRPr="009B274C" w:rsidR="00D012A0" w:rsidP="00D012A0" w:rsidRDefault="00D012A0" w14:paraId="5BAFC769" w14:textId="77777777">
      <w:pPr>
        <w:rPr>
          <w:rFonts w:ascii="Arial" w:hAnsi="Arial" w:cs="Arial"/>
          <w:sz w:val="22"/>
          <w:szCs w:val="22"/>
          <w:lang w:val="es-ES"/>
        </w:rPr>
      </w:pPr>
    </w:p>
    <w:p w:rsidRPr="009B274C" w:rsidR="00D012A0" w:rsidP="00D012A0" w:rsidRDefault="00D012A0" w14:paraId="0181E5DC" w14:textId="50C442C7">
      <w:pPr>
        <w:jc w:val="both"/>
        <w:rPr>
          <w:rFonts w:ascii="Arial" w:hAnsi="Arial" w:cs="Arial"/>
          <w:sz w:val="22"/>
          <w:szCs w:val="22"/>
          <w:lang w:val="es-ES"/>
        </w:rPr>
      </w:pPr>
      <w:r w:rsidRPr="009B274C">
        <w:rPr>
          <w:rFonts w:ascii="Arial" w:hAnsi="Arial" w:cs="Arial"/>
          <w:sz w:val="22"/>
          <w:szCs w:val="22"/>
          <w:lang w:val="es-ES"/>
        </w:rPr>
        <w:t>En el camino de estructuración del Decreto reglamentario, junto con su implantación se realizaron varias mesas estratégicas de trabajo para cada uno de los ejes planteados en el Acuerdo 0</w:t>
      </w:r>
      <w:r w:rsidR="004921A1">
        <w:rPr>
          <w:rFonts w:ascii="Arial" w:hAnsi="Arial" w:cs="Arial"/>
          <w:sz w:val="22"/>
          <w:szCs w:val="22"/>
          <w:lang w:val="es-ES"/>
        </w:rPr>
        <w:t>16 de 2020, como es la compra pública innovadora, compra pú</w:t>
      </w:r>
      <w:r w:rsidRPr="009B274C">
        <w:rPr>
          <w:rFonts w:ascii="Arial" w:hAnsi="Arial" w:cs="Arial"/>
          <w:sz w:val="22"/>
          <w:szCs w:val="22"/>
          <w:lang w:val="es-ES"/>
        </w:rPr>
        <w:t>blica socialment</w:t>
      </w:r>
      <w:r w:rsidR="004921A1">
        <w:rPr>
          <w:rFonts w:ascii="Arial" w:hAnsi="Arial" w:cs="Arial"/>
          <w:sz w:val="22"/>
          <w:szCs w:val="22"/>
          <w:lang w:val="es-ES"/>
        </w:rPr>
        <w:t>e responsable y la compra pú</w:t>
      </w:r>
      <w:r w:rsidRPr="009B274C">
        <w:rPr>
          <w:rFonts w:ascii="Arial" w:hAnsi="Arial" w:cs="Arial"/>
          <w:sz w:val="22"/>
          <w:szCs w:val="22"/>
          <w:lang w:val="es-ES"/>
        </w:rPr>
        <w:t xml:space="preserve">blica sostenible, en cada mesa se invitaron los diferentes actores del sistema de compra pública como son: Entidades públicas, ciudadanos, contratistas del Estado o proveedores, diferentes gremios, las ONGs, las organizaciones sociales, la academia, entidades de control y todos aquellos que tengan y representen un interés en la materialización </w:t>
      </w:r>
      <w:r w:rsidRPr="009B274C">
        <w:rPr>
          <w:rFonts w:ascii="Arial" w:hAnsi="Arial" w:cs="Arial"/>
          <w:color w:val="000000"/>
          <w:sz w:val="22"/>
          <w:szCs w:val="22"/>
          <w:lang w:val="es-ES"/>
        </w:rPr>
        <w:t>de los objetivos del Acuerdo 016 de 2020.</w:t>
      </w:r>
    </w:p>
    <w:p w:rsidRPr="009B274C" w:rsidR="00D012A0" w:rsidP="00D012A0" w:rsidRDefault="00D012A0" w14:paraId="6F5BCCCF" w14:textId="77777777">
      <w:pPr>
        <w:jc w:val="both"/>
        <w:rPr>
          <w:rFonts w:ascii="Arial" w:hAnsi="Arial" w:cs="Arial"/>
          <w:color w:val="000000"/>
          <w:sz w:val="22"/>
          <w:szCs w:val="22"/>
          <w:lang w:val="es-ES"/>
        </w:rPr>
      </w:pPr>
    </w:p>
    <w:p w:rsidRPr="00B15672" w:rsidR="00B15672" w:rsidP="00B15672" w:rsidRDefault="00B15672" w14:paraId="65477DDC" w14:textId="77777777">
      <w:pPr>
        <w:jc w:val="both"/>
        <w:rPr>
          <w:rFonts w:ascii="Arial" w:hAnsi="Arial" w:cs="Arial"/>
          <w:color w:val="000000"/>
          <w:sz w:val="22"/>
          <w:szCs w:val="22"/>
          <w:lang w:val="es-ES"/>
        </w:rPr>
      </w:pPr>
      <w:r w:rsidRPr="00B15672">
        <w:rPr>
          <w:rFonts w:ascii="Arial" w:hAnsi="Arial" w:cs="Arial"/>
          <w:color w:val="000000"/>
          <w:sz w:val="22"/>
          <w:szCs w:val="22"/>
          <w:lang w:val="es-ES"/>
        </w:rPr>
        <w:t xml:space="preserve">La metodología de las mesas estratégicas de trabajo esta soportada con una amplia y detallada estrategia de comunicación que permite la difusión a la ciudadanía y  los interesados sobre la programación de las diferentes mesas estratégicas, los temas que se desarrollan, las formas de participación en las mismas y la socialización de las conclusiones. </w:t>
      </w:r>
    </w:p>
    <w:p w:rsidRPr="00B15672" w:rsidR="00B15672" w:rsidP="00B15672" w:rsidRDefault="00B15672" w14:paraId="02B453B7" w14:textId="77777777">
      <w:pPr>
        <w:jc w:val="both"/>
        <w:rPr>
          <w:rFonts w:ascii="Arial" w:hAnsi="Arial" w:cs="Arial"/>
          <w:color w:val="000000"/>
          <w:sz w:val="22"/>
          <w:szCs w:val="22"/>
          <w:lang w:val="es-ES"/>
        </w:rPr>
      </w:pPr>
    </w:p>
    <w:p w:rsidRPr="00B15672" w:rsidR="00B15672" w:rsidP="00B15672" w:rsidRDefault="00B15672" w14:paraId="5AFC5172" w14:textId="77777777">
      <w:pPr>
        <w:jc w:val="both"/>
        <w:rPr>
          <w:rFonts w:ascii="Arial" w:hAnsi="Arial" w:cs="Arial"/>
          <w:color w:val="000000"/>
          <w:sz w:val="22"/>
          <w:szCs w:val="22"/>
          <w:lang w:val="es-ES"/>
        </w:rPr>
      </w:pPr>
      <w:r w:rsidRPr="00B15672">
        <w:rPr>
          <w:rFonts w:ascii="Arial" w:hAnsi="Arial" w:cs="Arial"/>
          <w:color w:val="000000"/>
          <w:sz w:val="22"/>
          <w:szCs w:val="22"/>
          <w:lang w:val="es-ES"/>
        </w:rPr>
        <w:t xml:space="preserve">En este orden de ideas se desarrollaron para el periodo 2021-2022- y el primer semestre de 2023, 12 mesas estratégicas, para los ejes de innovación, sostenibilidad y responsabilidad social, cada una de ellas liderada por el coordinador de cada uno de los ejes, enfocadas principalmente en participación de gremios, ciudadanía, contratistas y las entidades miembros del conglomerado Público </w:t>
      </w:r>
      <w:r w:rsidRPr="003B6A20">
        <w:rPr>
          <w:rFonts w:ascii="Arial" w:hAnsi="Arial" w:cs="Arial"/>
          <w:color w:val="000000"/>
          <w:sz w:val="22"/>
          <w:szCs w:val="22"/>
          <w:lang w:val="es-ES"/>
        </w:rPr>
        <w:t>del Municipio</w:t>
      </w:r>
      <w:r w:rsidRPr="00B15672">
        <w:rPr>
          <w:rFonts w:ascii="Arial" w:hAnsi="Arial" w:cs="Arial"/>
          <w:color w:val="000000"/>
          <w:sz w:val="22"/>
          <w:szCs w:val="22"/>
          <w:lang w:val="es-ES"/>
        </w:rPr>
        <w:t xml:space="preserve"> de Medellín, de la siguiente manera:</w:t>
      </w:r>
    </w:p>
    <w:p w:rsidRPr="00B15672" w:rsidR="00B15672" w:rsidP="00B15672" w:rsidRDefault="00B15672" w14:paraId="1CCD6493" w14:textId="77777777">
      <w:pPr>
        <w:jc w:val="both"/>
        <w:rPr>
          <w:rFonts w:ascii="Arial" w:hAnsi="Arial" w:cs="Arial"/>
          <w:color w:val="000000"/>
          <w:sz w:val="22"/>
          <w:szCs w:val="22"/>
          <w:lang w:val="es-ES"/>
        </w:rPr>
      </w:pPr>
    </w:p>
    <w:p w:rsidRPr="00B15672" w:rsidR="00B15672" w:rsidP="00B15672" w:rsidRDefault="00B15672" w14:paraId="0E9823F0" w14:textId="63F752FE">
      <w:pPr>
        <w:jc w:val="both"/>
        <w:rPr>
          <w:rFonts w:ascii="Arial" w:hAnsi="Arial" w:cs="Arial"/>
          <w:color w:val="000000"/>
          <w:sz w:val="22"/>
          <w:szCs w:val="22"/>
          <w:lang w:val="es-ES"/>
        </w:rPr>
      </w:pPr>
      <w:r>
        <w:rPr>
          <w:rFonts w:ascii="Arial" w:hAnsi="Arial" w:cs="Arial"/>
          <w:color w:val="000000"/>
          <w:sz w:val="22"/>
          <w:szCs w:val="22"/>
          <w:lang w:val="es-ES"/>
        </w:rPr>
        <w:t xml:space="preserve">• </w:t>
      </w:r>
      <w:r w:rsidRPr="00B15672">
        <w:rPr>
          <w:rFonts w:ascii="Arial" w:hAnsi="Arial" w:cs="Arial"/>
          <w:color w:val="000000"/>
          <w:sz w:val="22"/>
          <w:szCs w:val="22"/>
          <w:lang w:val="es-ES"/>
        </w:rPr>
        <w:t xml:space="preserve">4 mesas de trabajo del eje de innovación </w:t>
      </w:r>
    </w:p>
    <w:p w:rsidRPr="00B15672" w:rsidR="00B15672" w:rsidP="00B15672" w:rsidRDefault="00B15672" w14:paraId="7DA75B11" w14:textId="4F0B2270">
      <w:pPr>
        <w:jc w:val="both"/>
        <w:rPr>
          <w:rFonts w:ascii="Arial" w:hAnsi="Arial" w:cs="Arial"/>
          <w:color w:val="000000"/>
          <w:sz w:val="22"/>
          <w:szCs w:val="22"/>
          <w:lang w:val="es-ES"/>
        </w:rPr>
      </w:pPr>
      <w:r w:rsidRPr="00B15672">
        <w:rPr>
          <w:rFonts w:ascii="Arial" w:hAnsi="Arial" w:cs="Arial"/>
          <w:color w:val="000000"/>
          <w:sz w:val="22"/>
          <w:szCs w:val="22"/>
          <w:lang w:val="es-ES"/>
        </w:rPr>
        <w:t>•</w:t>
      </w:r>
      <w:r>
        <w:rPr>
          <w:rFonts w:ascii="Arial" w:hAnsi="Arial" w:cs="Arial"/>
          <w:color w:val="000000"/>
          <w:sz w:val="22"/>
          <w:szCs w:val="22"/>
          <w:lang w:val="es-ES"/>
        </w:rPr>
        <w:t xml:space="preserve"> </w:t>
      </w:r>
      <w:r w:rsidRPr="00B15672">
        <w:rPr>
          <w:rFonts w:ascii="Arial" w:hAnsi="Arial" w:cs="Arial"/>
          <w:color w:val="000000"/>
          <w:sz w:val="22"/>
          <w:szCs w:val="22"/>
          <w:lang w:val="es-ES"/>
        </w:rPr>
        <w:t xml:space="preserve">3 mesas de trabajo del eje de responsabilidad social </w:t>
      </w:r>
    </w:p>
    <w:p w:rsidRPr="00B15672" w:rsidR="00B15672" w:rsidP="00B15672" w:rsidRDefault="00B15672" w14:paraId="185D93D0" w14:textId="0201EA9F">
      <w:pPr>
        <w:jc w:val="both"/>
        <w:rPr>
          <w:rFonts w:ascii="Arial" w:hAnsi="Arial" w:cs="Arial"/>
          <w:color w:val="000000"/>
          <w:sz w:val="22"/>
          <w:szCs w:val="22"/>
          <w:lang w:val="es-ES"/>
        </w:rPr>
      </w:pPr>
      <w:r w:rsidRPr="00B15672">
        <w:rPr>
          <w:rFonts w:ascii="Arial" w:hAnsi="Arial" w:cs="Arial"/>
          <w:color w:val="000000"/>
          <w:sz w:val="22"/>
          <w:szCs w:val="22"/>
          <w:lang w:val="es-ES"/>
        </w:rPr>
        <w:t>•</w:t>
      </w:r>
      <w:r>
        <w:rPr>
          <w:rFonts w:ascii="Arial" w:hAnsi="Arial" w:cs="Arial"/>
          <w:color w:val="000000"/>
          <w:sz w:val="22"/>
          <w:szCs w:val="22"/>
          <w:lang w:val="es-ES"/>
        </w:rPr>
        <w:t xml:space="preserve"> </w:t>
      </w:r>
      <w:r w:rsidRPr="00B15672">
        <w:rPr>
          <w:rFonts w:ascii="Arial" w:hAnsi="Arial" w:cs="Arial"/>
          <w:color w:val="000000"/>
          <w:sz w:val="22"/>
          <w:szCs w:val="22"/>
          <w:lang w:val="es-ES"/>
        </w:rPr>
        <w:t xml:space="preserve">4 mesas de trabajo del eje de sostenibilidad </w:t>
      </w:r>
    </w:p>
    <w:p w:rsidRPr="00B15672" w:rsidR="00B15672" w:rsidP="00B15672" w:rsidRDefault="00B15672" w14:paraId="58FC571F" w14:textId="7845A835">
      <w:pPr>
        <w:jc w:val="both"/>
        <w:rPr>
          <w:rFonts w:ascii="Arial" w:hAnsi="Arial" w:cs="Arial"/>
          <w:color w:val="000000"/>
          <w:sz w:val="22"/>
          <w:szCs w:val="22"/>
          <w:lang w:val="es-ES"/>
        </w:rPr>
      </w:pPr>
      <w:r w:rsidRPr="00B15672">
        <w:rPr>
          <w:rFonts w:ascii="Arial" w:hAnsi="Arial" w:cs="Arial"/>
          <w:color w:val="000000"/>
          <w:sz w:val="22"/>
          <w:szCs w:val="22"/>
          <w:lang w:val="es-ES"/>
        </w:rPr>
        <w:t>•</w:t>
      </w:r>
      <w:r>
        <w:rPr>
          <w:rFonts w:ascii="Arial" w:hAnsi="Arial" w:cs="Arial"/>
          <w:color w:val="000000"/>
          <w:sz w:val="22"/>
          <w:szCs w:val="22"/>
          <w:lang w:val="es-ES"/>
        </w:rPr>
        <w:t xml:space="preserve"> </w:t>
      </w:r>
      <w:r w:rsidRPr="00B15672">
        <w:rPr>
          <w:rFonts w:ascii="Arial" w:hAnsi="Arial" w:cs="Arial"/>
          <w:color w:val="000000"/>
          <w:sz w:val="22"/>
          <w:szCs w:val="22"/>
          <w:lang w:val="es-ES"/>
        </w:rPr>
        <w:t xml:space="preserve">1 mesa de trabajo con la academia de manera trasversal a los 3 ejes del Acuerdo </w:t>
      </w:r>
    </w:p>
    <w:p w:rsidRPr="00B15672" w:rsidR="00B15672" w:rsidP="00B15672" w:rsidRDefault="00B15672" w14:paraId="63A721D1" w14:textId="77777777">
      <w:pPr>
        <w:jc w:val="both"/>
        <w:rPr>
          <w:rFonts w:ascii="Arial" w:hAnsi="Arial" w:cs="Arial"/>
          <w:color w:val="000000"/>
          <w:sz w:val="22"/>
          <w:szCs w:val="22"/>
          <w:lang w:val="es-ES"/>
        </w:rPr>
      </w:pPr>
    </w:p>
    <w:p w:rsidRPr="009B274C" w:rsidR="00D012A0" w:rsidP="00B15672" w:rsidRDefault="00B15672" w14:paraId="466BCE71" w14:textId="4139F2B2">
      <w:pPr>
        <w:jc w:val="both"/>
        <w:rPr>
          <w:rFonts w:ascii="Arial" w:hAnsi="Arial" w:cs="Arial"/>
          <w:color w:val="000000"/>
          <w:sz w:val="22"/>
          <w:szCs w:val="22"/>
          <w:lang w:val="es-ES"/>
        </w:rPr>
      </w:pPr>
      <w:r w:rsidRPr="00B15672">
        <w:rPr>
          <w:rFonts w:ascii="Arial" w:hAnsi="Arial" w:cs="Arial"/>
          <w:color w:val="000000"/>
          <w:sz w:val="22"/>
          <w:szCs w:val="22"/>
          <w:lang w:val="es-ES"/>
        </w:rPr>
        <w:t xml:space="preserve">Los escenarios utilizados para el desarrollo de las mesas fueron el Auditorio SIU de la Universidad de Antioquia, las instalaciones de la Ruta N y el auditorio Plaza de la Libertad. Hubo una participación favorable en cada una de las mesas, obteniendo un 63 % para la mesa de </w:t>
      </w:r>
      <w:r w:rsidRPr="003B6A20">
        <w:rPr>
          <w:rFonts w:ascii="Arial" w:hAnsi="Arial" w:cs="Arial"/>
          <w:color w:val="000000"/>
          <w:sz w:val="22"/>
          <w:szCs w:val="22"/>
          <w:lang w:val="es-ES"/>
        </w:rPr>
        <w:t>innovación, un 70 % para la mesa de sostenibilidad, 80 % para las mesas de responsabilidad social y un 26% para la mesa transversal, es importante aclarar que se realiz</w:t>
      </w:r>
      <w:r w:rsidRPr="003B6A20" w:rsidR="003B6A20">
        <w:rPr>
          <w:rFonts w:ascii="Arial" w:hAnsi="Arial" w:cs="Arial"/>
          <w:color w:val="000000"/>
          <w:sz w:val="22"/>
          <w:szCs w:val="22"/>
          <w:lang w:val="es-ES"/>
        </w:rPr>
        <w:t xml:space="preserve">a la </w:t>
      </w:r>
      <w:r w:rsidRPr="003B6A20">
        <w:rPr>
          <w:rFonts w:ascii="Arial" w:hAnsi="Arial" w:cs="Arial"/>
          <w:color w:val="000000"/>
          <w:sz w:val="22"/>
          <w:szCs w:val="22"/>
          <w:lang w:val="es-ES"/>
        </w:rPr>
        <w:t>convocatoria</w:t>
      </w:r>
      <w:r w:rsidRPr="00B15672">
        <w:rPr>
          <w:rFonts w:ascii="Arial" w:hAnsi="Arial" w:cs="Arial"/>
          <w:color w:val="000000"/>
          <w:sz w:val="22"/>
          <w:szCs w:val="22"/>
          <w:lang w:val="es-ES"/>
        </w:rPr>
        <w:t xml:space="preserve"> y </w:t>
      </w:r>
      <w:r w:rsidR="003B6A20">
        <w:rPr>
          <w:rFonts w:ascii="Arial" w:hAnsi="Arial" w:cs="Arial"/>
          <w:color w:val="000000"/>
          <w:sz w:val="22"/>
          <w:szCs w:val="22"/>
          <w:lang w:val="es-ES"/>
        </w:rPr>
        <w:t xml:space="preserve">el </w:t>
      </w:r>
      <w:r w:rsidRPr="00B15672">
        <w:rPr>
          <w:rFonts w:ascii="Arial" w:hAnsi="Arial" w:cs="Arial"/>
          <w:color w:val="000000"/>
          <w:sz w:val="22"/>
          <w:szCs w:val="22"/>
          <w:lang w:val="es-ES"/>
        </w:rPr>
        <w:t xml:space="preserve">seguimiento a cada uno de estos eventos. </w:t>
      </w:r>
      <w:r w:rsidRPr="009B274C" w:rsidR="00D012A0">
        <w:rPr>
          <w:rFonts w:ascii="Arial" w:hAnsi="Arial" w:cs="Arial"/>
          <w:color w:val="000000"/>
          <w:sz w:val="22"/>
          <w:szCs w:val="22"/>
          <w:lang w:val="es-ES"/>
        </w:rPr>
        <w:t xml:space="preserve"> </w:t>
      </w:r>
    </w:p>
    <w:p w:rsidRPr="009B274C" w:rsidR="00D012A0" w:rsidP="00D012A0" w:rsidRDefault="00D012A0" w14:paraId="30DB930D" w14:textId="77777777">
      <w:pPr>
        <w:jc w:val="both"/>
        <w:rPr>
          <w:rFonts w:ascii="Arial" w:hAnsi="Arial" w:cs="Arial"/>
          <w:color w:val="000000"/>
          <w:sz w:val="22"/>
          <w:szCs w:val="22"/>
          <w:lang w:val="es-ES"/>
        </w:rPr>
      </w:pPr>
    </w:p>
    <w:p w:rsidR="00D012A0" w:rsidP="00D012A0" w:rsidRDefault="00D012A0" w14:paraId="72A536EE" w14:textId="77777777">
      <w:pPr>
        <w:jc w:val="both"/>
        <w:rPr>
          <w:rFonts w:ascii="Arial" w:hAnsi="Arial" w:cs="Arial"/>
          <w:color w:val="000000"/>
          <w:sz w:val="22"/>
          <w:szCs w:val="22"/>
          <w:lang w:val="es-ES"/>
        </w:rPr>
      </w:pPr>
      <w:r w:rsidRPr="009B274C">
        <w:rPr>
          <w:rFonts w:ascii="Arial" w:hAnsi="Arial" w:cs="Arial"/>
          <w:color w:val="000000"/>
          <w:sz w:val="22"/>
          <w:szCs w:val="22"/>
          <w:lang w:val="es-ES"/>
        </w:rPr>
        <w:lastRenderedPageBreak/>
        <w:t xml:space="preserve">La implementación del Acuerdo 016 de 2020, y su decreto reglamentario 0310 de 2022, dentro de la Alcaldía del Distrito de Medellín ha sido el siguiente: </w:t>
      </w:r>
    </w:p>
    <w:p w:rsidR="00386826" w:rsidP="00D012A0" w:rsidRDefault="00386826" w14:paraId="145774EE" w14:textId="77777777">
      <w:pPr>
        <w:jc w:val="both"/>
        <w:rPr>
          <w:rFonts w:ascii="Arial" w:hAnsi="Arial" w:cs="Arial"/>
          <w:color w:val="000000"/>
          <w:sz w:val="22"/>
          <w:szCs w:val="22"/>
          <w:lang w:val="es-ES"/>
        </w:rPr>
      </w:pPr>
    </w:p>
    <w:p w:rsidRPr="008A5376" w:rsidR="00386826" w:rsidP="00386826" w:rsidRDefault="00386826" w14:paraId="3E4EEC53" w14:textId="77777777">
      <w:pPr>
        <w:jc w:val="both"/>
        <w:rPr>
          <w:rFonts w:ascii="Arial" w:hAnsi="Arial" w:cs="Arial"/>
          <w:b/>
          <w:bCs/>
          <w:iCs/>
          <w:sz w:val="20"/>
          <w:szCs w:val="20"/>
        </w:rPr>
      </w:pPr>
      <w:r>
        <w:rPr>
          <w:rFonts w:ascii="Arial" w:hAnsi="Arial" w:cs="Arial"/>
          <w:b/>
          <w:bCs/>
          <w:iCs/>
          <w:sz w:val="20"/>
          <w:szCs w:val="20"/>
        </w:rPr>
        <w:t>Tabla 24</w:t>
      </w:r>
      <w:r w:rsidRPr="008A5376">
        <w:rPr>
          <w:rFonts w:ascii="Arial" w:hAnsi="Arial" w:cs="Arial"/>
          <w:b/>
          <w:bCs/>
          <w:iCs/>
          <w:sz w:val="20"/>
          <w:szCs w:val="20"/>
        </w:rPr>
        <w:t xml:space="preserve">. Criterios incorporados en el cuatrienio de administración (2020-hasta septiembre del 2023), según los lineamientos estipulados en el acuerdo 016 del </w:t>
      </w:r>
      <w:r>
        <w:rPr>
          <w:rFonts w:ascii="Arial" w:hAnsi="Arial" w:cs="Arial"/>
          <w:b/>
          <w:bCs/>
          <w:iCs/>
          <w:sz w:val="20"/>
          <w:szCs w:val="20"/>
        </w:rPr>
        <w:t xml:space="preserve"> 2</w:t>
      </w:r>
      <w:r w:rsidRPr="008A5376">
        <w:rPr>
          <w:rFonts w:ascii="Arial" w:hAnsi="Arial" w:cs="Arial"/>
          <w:b/>
          <w:bCs/>
          <w:iCs/>
          <w:sz w:val="20"/>
          <w:szCs w:val="20"/>
        </w:rPr>
        <w:t>020.</w:t>
      </w:r>
    </w:p>
    <w:p w:rsidRPr="00782C33" w:rsidR="00386826" w:rsidP="00386826" w:rsidRDefault="00386826" w14:paraId="74CD13C6" w14:textId="77777777">
      <w:pPr>
        <w:jc w:val="both"/>
        <w:rPr>
          <w:rFonts w:ascii="Arial" w:hAnsi="Arial" w:cs="Arial"/>
          <w:b/>
          <w:bCs/>
          <w:i/>
          <w:iCs/>
        </w:rPr>
      </w:pPr>
    </w:p>
    <w:tbl>
      <w:tblPr>
        <w:tblW w:w="883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607"/>
        <w:gridCol w:w="2021"/>
        <w:gridCol w:w="1735"/>
        <w:gridCol w:w="1735"/>
        <w:gridCol w:w="1735"/>
      </w:tblGrid>
      <w:tr w:rsidRPr="00E637C8" w:rsidR="004921A1" w:rsidTr="004921A1" w14:paraId="02162EB1" w14:textId="328088C1">
        <w:trPr>
          <w:trHeight w:val="525"/>
        </w:trPr>
        <w:tc>
          <w:tcPr>
            <w:tcW w:w="1607" w:type="dxa"/>
            <w:shd w:val="clear" w:color="000000" w:fill="000000"/>
            <w:vAlign w:val="center"/>
            <w:hideMark/>
          </w:tcPr>
          <w:p w:rsidRPr="00E637C8" w:rsidR="004921A1" w:rsidP="000E7DA7" w:rsidRDefault="004921A1" w14:paraId="7A7C9B25" w14:textId="77777777">
            <w:pPr>
              <w:jc w:val="center"/>
              <w:rPr>
                <w:rFonts w:ascii="Calibri" w:hAnsi="Calibri" w:eastAsia="Times New Roman" w:cs="Calibri"/>
                <w:b/>
                <w:bCs/>
                <w:color w:val="FFFFFF"/>
                <w:kern w:val="0"/>
                <w:sz w:val="20"/>
                <w:szCs w:val="20"/>
                <w:lang w:eastAsia="es-CO"/>
                <w14:ligatures w14:val="none"/>
              </w:rPr>
            </w:pPr>
            <w:r w:rsidRPr="00E637C8">
              <w:rPr>
                <w:rFonts w:ascii="Calibri" w:hAnsi="Calibri" w:eastAsia="Times New Roman" w:cs="Calibri"/>
                <w:b/>
                <w:bCs/>
                <w:color w:val="FFFFFF"/>
                <w:kern w:val="0"/>
                <w:sz w:val="20"/>
                <w:szCs w:val="20"/>
                <w:lang w:eastAsia="es-CO"/>
                <w14:ligatures w14:val="none"/>
              </w:rPr>
              <w:t>Año</w:t>
            </w:r>
          </w:p>
        </w:tc>
        <w:tc>
          <w:tcPr>
            <w:tcW w:w="2021" w:type="dxa"/>
            <w:shd w:val="clear" w:color="000000" w:fill="000000"/>
            <w:vAlign w:val="center"/>
            <w:hideMark/>
          </w:tcPr>
          <w:p w:rsidRPr="00E637C8" w:rsidR="004921A1" w:rsidP="000E7DA7" w:rsidRDefault="004921A1" w14:paraId="1958E357" w14:textId="77777777">
            <w:pPr>
              <w:jc w:val="center"/>
              <w:rPr>
                <w:rFonts w:ascii="Calibri" w:hAnsi="Calibri" w:eastAsia="Times New Roman" w:cs="Calibri"/>
                <w:b/>
                <w:bCs/>
                <w:color w:val="FFFFFF"/>
                <w:kern w:val="0"/>
                <w:sz w:val="20"/>
                <w:szCs w:val="20"/>
                <w:lang w:eastAsia="es-CO"/>
                <w14:ligatures w14:val="none"/>
              </w:rPr>
            </w:pPr>
            <w:r w:rsidRPr="00E637C8">
              <w:rPr>
                <w:rFonts w:ascii="Calibri" w:hAnsi="Calibri" w:eastAsia="Times New Roman" w:cs="Calibri"/>
                <w:b/>
                <w:bCs/>
                <w:color w:val="FFFFFF"/>
                <w:kern w:val="0"/>
                <w:sz w:val="20"/>
                <w:szCs w:val="20"/>
                <w:lang w:eastAsia="es-CO"/>
                <w14:ligatures w14:val="none"/>
              </w:rPr>
              <w:t># de contratos con criterios</w:t>
            </w:r>
          </w:p>
        </w:tc>
        <w:tc>
          <w:tcPr>
            <w:tcW w:w="1735" w:type="dxa"/>
            <w:shd w:val="clear" w:color="000000" w:fill="000000"/>
          </w:tcPr>
          <w:p w:rsidRPr="00E637C8" w:rsidR="004921A1" w:rsidP="004921A1" w:rsidRDefault="004921A1" w14:paraId="0A5FBD7D" w14:textId="32FE803B">
            <w:pPr>
              <w:jc w:val="center"/>
              <w:rPr>
                <w:rFonts w:ascii="Calibri" w:hAnsi="Calibri" w:eastAsia="Times New Roman" w:cs="Calibri"/>
                <w:b/>
                <w:bCs/>
                <w:color w:val="FFFFFF"/>
                <w:kern w:val="0"/>
                <w:sz w:val="20"/>
                <w:szCs w:val="20"/>
                <w:lang w:eastAsia="es-CO"/>
                <w14:ligatures w14:val="none"/>
              </w:rPr>
            </w:pPr>
            <w:r>
              <w:rPr>
                <w:rFonts w:ascii="Calibri" w:hAnsi="Calibri" w:eastAsia="Times New Roman" w:cs="Calibri"/>
                <w:b/>
                <w:bCs/>
                <w:color w:val="FFFFFF"/>
                <w:kern w:val="0"/>
                <w:sz w:val="20"/>
                <w:szCs w:val="20"/>
                <w:lang w:eastAsia="es-CO"/>
                <w14:ligatures w14:val="none"/>
              </w:rPr>
              <w:t>Criterios de Innovación</w:t>
            </w:r>
          </w:p>
        </w:tc>
        <w:tc>
          <w:tcPr>
            <w:tcW w:w="1735" w:type="dxa"/>
            <w:shd w:val="clear" w:color="000000" w:fill="000000"/>
          </w:tcPr>
          <w:p w:rsidRPr="00E637C8" w:rsidR="004921A1" w:rsidP="004921A1" w:rsidRDefault="004921A1" w14:paraId="5BCE5652" w14:textId="1354B05C">
            <w:pPr>
              <w:jc w:val="center"/>
              <w:rPr>
                <w:rFonts w:ascii="Calibri" w:hAnsi="Calibri" w:eastAsia="Times New Roman" w:cs="Calibri"/>
                <w:b/>
                <w:bCs/>
                <w:color w:val="FFFFFF"/>
                <w:kern w:val="0"/>
                <w:sz w:val="20"/>
                <w:szCs w:val="20"/>
                <w:lang w:eastAsia="es-CO"/>
                <w14:ligatures w14:val="none"/>
              </w:rPr>
            </w:pPr>
            <w:r>
              <w:rPr>
                <w:rFonts w:ascii="Calibri" w:hAnsi="Calibri" w:eastAsia="Times New Roman" w:cs="Calibri"/>
                <w:b/>
                <w:bCs/>
                <w:color w:val="FFFFFF"/>
                <w:kern w:val="0"/>
                <w:sz w:val="20"/>
                <w:szCs w:val="20"/>
                <w:lang w:eastAsia="es-CO"/>
                <w14:ligatures w14:val="none"/>
              </w:rPr>
              <w:t>Criterios de Sostenibilidad</w:t>
            </w:r>
            <w:r w:rsidR="00B15672">
              <w:rPr>
                <w:rFonts w:ascii="Calibri" w:hAnsi="Calibri" w:eastAsia="Times New Roman" w:cs="Calibri"/>
                <w:b/>
                <w:bCs/>
                <w:color w:val="FFFFFF"/>
                <w:kern w:val="0"/>
                <w:sz w:val="20"/>
                <w:szCs w:val="20"/>
                <w:lang w:eastAsia="es-CO"/>
                <w14:ligatures w14:val="none"/>
              </w:rPr>
              <w:t xml:space="preserve"> </w:t>
            </w:r>
          </w:p>
        </w:tc>
        <w:tc>
          <w:tcPr>
            <w:tcW w:w="1735" w:type="dxa"/>
            <w:shd w:val="clear" w:color="000000" w:fill="000000"/>
          </w:tcPr>
          <w:p w:rsidRPr="00E637C8" w:rsidR="004921A1" w:rsidP="004921A1" w:rsidRDefault="00B15672" w14:paraId="080B2B42" w14:textId="70B09C0C">
            <w:pPr>
              <w:jc w:val="center"/>
              <w:rPr>
                <w:rFonts w:ascii="Calibri" w:hAnsi="Calibri" w:eastAsia="Times New Roman" w:cs="Calibri"/>
                <w:b/>
                <w:bCs/>
                <w:color w:val="FFFFFF"/>
                <w:kern w:val="0"/>
                <w:sz w:val="20"/>
                <w:szCs w:val="20"/>
                <w:lang w:eastAsia="es-CO"/>
                <w14:ligatures w14:val="none"/>
              </w:rPr>
            </w:pPr>
            <w:r>
              <w:rPr>
                <w:rFonts w:ascii="Calibri" w:hAnsi="Calibri" w:eastAsia="Times New Roman" w:cs="Calibri"/>
                <w:b/>
                <w:bCs/>
                <w:color w:val="FFFFFF"/>
                <w:kern w:val="0"/>
                <w:sz w:val="20"/>
                <w:szCs w:val="20"/>
                <w:lang w:eastAsia="es-CO"/>
                <w14:ligatures w14:val="none"/>
              </w:rPr>
              <w:t>Criterios Socialmente R</w:t>
            </w:r>
            <w:r w:rsidR="004921A1">
              <w:rPr>
                <w:rFonts w:ascii="Calibri" w:hAnsi="Calibri" w:eastAsia="Times New Roman" w:cs="Calibri"/>
                <w:b/>
                <w:bCs/>
                <w:color w:val="FFFFFF"/>
                <w:kern w:val="0"/>
                <w:sz w:val="20"/>
                <w:szCs w:val="20"/>
                <w:lang w:eastAsia="es-CO"/>
                <w14:ligatures w14:val="none"/>
              </w:rPr>
              <w:t>esponsable</w:t>
            </w:r>
          </w:p>
        </w:tc>
      </w:tr>
      <w:tr w:rsidRPr="00E637C8" w:rsidR="004921A1" w:rsidTr="004921A1" w14:paraId="3525306A" w14:textId="2F873FF8">
        <w:trPr>
          <w:trHeight w:val="495"/>
        </w:trPr>
        <w:tc>
          <w:tcPr>
            <w:tcW w:w="1607" w:type="dxa"/>
            <w:shd w:val="clear" w:color="000000" w:fill="FFFFFF"/>
            <w:vAlign w:val="center"/>
            <w:hideMark/>
          </w:tcPr>
          <w:p w:rsidRPr="00E637C8" w:rsidR="004921A1" w:rsidP="000E7DA7" w:rsidRDefault="004921A1" w14:paraId="2809E49D" w14:textId="4EC32C4E">
            <w:pPr>
              <w:jc w:val="center"/>
              <w:rPr>
                <w:rFonts w:ascii="Arial" w:hAnsi="Arial" w:eastAsia="Times New Roman" w:cs="Arial"/>
                <w:color w:val="000000"/>
                <w:kern w:val="0"/>
                <w:sz w:val="18"/>
                <w:szCs w:val="18"/>
                <w:lang w:eastAsia="es-CO"/>
                <w14:ligatures w14:val="none"/>
              </w:rPr>
            </w:pPr>
            <w:r w:rsidRPr="00E637C8">
              <w:rPr>
                <w:rFonts w:ascii="Arial" w:hAnsi="Arial" w:eastAsia="Times New Roman" w:cs="Arial"/>
                <w:iCs/>
                <w:color w:val="000000"/>
                <w:kern w:val="0"/>
                <w:sz w:val="18"/>
                <w:szCs w:val="18"/>
                <w:lang w:eastAsia="es-CO"/>
                <w14:ligatures w14:val="none"/>
              </w:rPr>
              <w:t>2020</w:t>
            </w:r>
          </w:p>
        </w:tc>
        <w:tc>
          <w:tcPr>
            <w:tcW w:w="2021" w:type="dxa"/>
            <w:shd w:val="clear" w:color="000000" w:fill="FFFFFF"/>
            <w:vAlign w:val="center"/>
            <w:hideMark/>
          </w:tcPr>
          <w:p w:rsidRPr="00E637C8" w:rsidR="004921A1" w:rsidP="000E7DA7" w:rsidRDefault="004921A1" w14:paraId="1E942A3D" w14:textId="77777777">
            <w:pPr>
              <w:jc w:val="center"/>
              <w:rPr>
                <w:rFonts w:ascii="Arial" w:hAnsi="Arial" w:eastAsia="Times New Roman" w:cs="Arial"/>
                <w:color w:val="000000"/>
                <w:kern w:val="0"/>
                <w:sz w:val="18"/>
                <w:szCs w:val="18"/>
                <w:lang w:eastAsia="es-CO"/>
                <w14:ligatures w14:val="none"/>
              </w:rPr>
            </w:pPr>
            <w:r w:rsidRPr="00E637C8">
              <w:rPr>
                <w:rFonts w:ascii="Arial" w:hAnsi="Arial" w:eastAsia="Times New Roman" w:cs="Arial"/>
                <w:iCs/>
                <w:color w:val="000000"/>
                <w:kern w:val="0"/>
                <w:sz w:val="18"/>
                <w:szCs w:val="18"/>
                <w:lang w:eastAsia="es-CO"/>
                <w14:ligatures w14:val="none"/>
              </w:rPr>
              <w:t>123</w:t>
            </w:r>
          </w:p>
        </w:tc>
        <w:tc>
          <w:tcPr>
            <w:tcW w:w="1735" w:type="dxa"/>
            <w:shd w:val="clear" w:color="000000" w:fill="FFFFFF"/>
          </w:tcPr>
          <w:p w:rsidR="00B15672" w:rsidP="000E7DA7" w:rsidRDefault="00B15672" w14:paraId="0342DA9F" w14:textId="77777777">
            <w:pPr>
              <w:jc w:val="center"/>
              <w:rPr>
                <w:rFonts w:ascii="Arial" w:hAnsi="Arial" w:eastAsia="Times New Roman" w:cs="Arial"/>
                <w:iCs/>
                <w:color w:val="000000"/>
                <w:kern w:val="0"/>
                <w:sz w:val="18"/>
                <w:szCs w:val="18"/>
                <w:lang w:eastAsia="es-CO"/>
                <w14:ligatures w14:val="none"/>
              </w:rPr>
            </w:pPr>
          </w:p>
          <w:p w:rsidRPr="00E637C8" w:rsidR="004921A1" w:rsidP="000E7DA7" w:rsidRDefault="00B15672" w14:paraId="74FE8404" w14:textId="4EE35BBA">
            <w:pPr>
              <w:jc w:val="center"/>
              <w:rPr>
                <w:rFonts w:ascii="Arial" w:hAnsi="Arial" w:eastAsia="Times New Roman" w:cs="Arial"/>
                <w:iCs/>
                <w:color w:val="000000"/>
                <w:kern w:val="0"/>
                <w:sz w:val="18"/>
                <w:szCs w:val="18"/>
                <w:lang w:eastAsia="es-CO"/>
                <w14:ligatures w14:val="none"/>
              </w:rPr>
            </w:pPr>
            <w:r>
              <w:rPr>
                <w:rFonts w:ascii="Arial" w:hAnsi="Arial" w:eastAsia="Times New Roman" w:cs="Arial"/>
                <w:iCs/>
                <w:color w:val="000000"/>
                <w:kern w:val="0"/>
                <w:sz w:val="18"/>
                <w:szCs w:val="18"/>
                <w:lang w:eastAsia="es-CO"/>
                <w14:ligatures w14:val="none"/>
              </w:rPr>
              <w:t>*</w:t>
            </w:r>
          </w:p>
        </w:tc>
        <w:tc>
          <w:tcPr>
            <w:tcW w:w="1735" w:type="dxa"/>
            <w:shd w:val="clear" w:color="000000" w:fill="FFFFFF"/>
          </w:tcPr>
          <w:p w:rsidR="00B15672" w:rsidP="00B15672" w:rsidRDefault="00B15672" w14:paraId="7366EFBF" w14:textId="77777777">
            <w:pPr>
              <w:jc w:val="center"/>
              <w:rPr>
                <w:rFonts w:ascii="Arial" w:hAnsi="Arial" w:eastAsia="Times New Roman" w:cs="Arial"/>
                <w:iCs/>
                <w:color w:val="000000"/>
                <w:kern w:val="0"/>
                <w:sz w:val="18"/>
                <w:szCs w:val="18"/>
                <w:lang w:eastAsia="es-CO"/>
                <w14:ligatures w14:val="none"/>
              </w:rPr>
            </w:pPr>
          </w:p>
          <w:p w:rsidRPr="00E637C8" w:rsidR="004921A1" w:rsidP="00B15672" w:rsidRDefault="00B15672" w14:paraId="4226589A" w14:textId="41E82749">
            <w:pPr>
              <w:jc w:val="center"/>
              <w:rPr>
                <w:rFonts w:ascii="Arial" w:hAnsi="Arial" w:eastAsia="Times New Roman" w:cs="Arial"/>
                <w:iCs/>
                <w:color w:val="000000"/>
                <w:kern w:val="0"/>
                <w:sz w:val="18"/>
                <w:szCs w:val="18"/>
                <w:lang w:eastAsia="es-CO"/>
                <w14:ligatures w14:val="none"/>
              </w:rPr>
            </w:pPr>
            <w:r>
              <w:rPr>
                <w:rFonts w:ascii="Arial" w:hAnsi="Arial" w:eastAsia="Times New Roman" w:cs="Arial"/>
                <w:iCs/>
                <w:color w:val="000000"/>
                <w:kern w:val="0"/>
                <w:sz w:val="18"/>
                <w:szCs w:val="18"/>
                <w:lang w:eastAsia="es-CO"/>
                <w14:ligatures w14:val="none"/>
              </w:rPr>
              <w:t>*</w:t>
            </w:r>
          </w:p>
        </w:tc>
        <w:tc>
          <w:tcPr>
            <w:tcW w:w="1735" w:type="dxa"/>
            <w:shd w:val="clear" w:color="000000" w:fill="FFFFFF"/>
          </w:tcPr>
          <w:p w:rsidR="00B15672" w:rsidP="000E7DA7" w:rsidRDefault="00B15672" w14:paraId="36C9B664" w14:textId="77777777">
            <w:pPr>
              <w:jc w:val="center"/>
              <w:rPr>
                <w:rFonts w:ascii="Arial" w:hAnsi="Arial" w:eastAsia="Times New Roman" w:cs="Arial"/>
                <w:iCs/>
                <w:color w:val="000000"/>
                <w:kern w:val="0"/>
                <w:sz w:val="18"/>
                <w:szCs w:val="18"/>
                <w:lang w:eastAsia="es-CO"/>
                <w14:ligatures w14:val="none"/>
              </w:rPr>
            </w:pPr>
          </w:p>
          <w:p w:rsidRPr="00E637C8" w:rsidR="004921A1" w:rsidP="000E7DA7" w:rsidRDefault="00B15672" w14:paraId="72ADE163" w14:textId="02380612">
            <w:pPr>
              <w:jc w:val="center"/>
              <w:rPr>
                <w:rFonts w:ascii="Arial" w:hAnsi="Arial" w:eastAsia="Times New Roman" w:cs="Arial"/>
                <w:iCs/>
                <w:color w:val="000000"/>
                <w:kern w:val="0"/>
                <w:sz w:val="18"/>
                <w:szCs w:val="18"/>
                <w:lang w:eastAsia="es-CO"/>
                <w14:ligatures w14:val="none"/>
              </w:rPr>
            </w:pPr>
            <w:r>
              <w:rPr>
                <w:rFonts w:ascii="Arial" w:hAnsi="Arial" w:eastAsia="Times New Roman" w:cs="Arial"/>
                <w:iCs/>
                <w:color w:val="000000"/>
                <w:kern w:val="0"/>
                <w:sz w:val="18"/>
                <w:szCs w:val="18"/>
                <w:lang w:eastAsia="es-CO"/>
                <w14:ligatures w14:val="none"/>
              </w:rPr>
              <w:t>*</w:t>
            </w:r>
          </w:p>
        </w:tc>
      </w:tr>
      <w:tr w:rsidRPr="00E637C8" w:rsidR="004921A1" w:rsidTr="004921A1" w14:paraId="0BE65181" w14:textId="13AC7A12">
        <w:trPr>
          <w:trHeight w:val="495"/>
        </w:trPr>
        <w:tc>
          <w:tcPr>
            <w:tcW w:w="1607" w:type="dxa"/>
            <w:shd w:val="clear" w:color="000000" w:fill="FFFFFF"/>
            <w:vAlign w:val="center"/>
            <w:hideMark/>
          </w:tcPr>
          <w:p w:rsidRPr="00E637C8" w:rsidR="004921A1" w:rsidP="000E7DA7" w:rsidRDefault="004921A1" w14:paraId="6EBF2C92" w14:textId="77777777">
            <w:pPr>
              <w:jc w:val="center"/>
              <w:rPr>
                <w:rFonts w:ascii="Arial" w:hAnsi="Arial" w:eastAsia="Times New Roman" w:cs="Arial"/>
                <w:color w:val="000000"/>
                <w:kern w:val="0"/>
                <w:sz w:val="18"/>
                <w:szCs w:val="18"/>
                <w:lang w:eastAsia="es-CO"/>
                <w14:ligatures w14:val="none"/>
              </w:rPr>
            </w:pPr>
            <w:r w:rsidRPr="00E637C8">
              <w:rPr>
                <w:rFonts w:ascii="Arial" w:hAnsi="Arial" w:eastAsia="Times New Roman" w:cs="Arial"/>
                <w:iCs/>
                <w:color w:val="000000"/>
                <w:kern w:val="0"/>
                <w:sz w:val="18"/>
                <w:szCs w:val="18"/>
                <w:lang w:eastAsia="es-CO"/>
                <w14:ligatures w14:val="none"/>
              </w:rPr>
              <w:t>2021</w:t>
            </w:r>
          </w:p>
        </w:tc>
        <w:tc>
          <w:tcPr>
            <w:tcW w:w="2021" w:type="dxa"/>
            <w:shd w:val="clear" w:color="000000" w:fill="FFFFFF"/>
            <w:vAlign w:val="center"/>
            <w:hideMark/>
          </w:tcPr>
          <w:p w:rsidRPr="00E637C8" w:rsidR="004921A1" w:rsidP="000E7DA7" w:rsidRDefault="004921A1" w14:paraId="371DC39E" w14:textId="77777777">
            <w:pPr>
              <w:jc w:val="center"/>
              <w:rPr>
                <w:rFonts w:ascii="Arial" w:hAnsi="Arial" w:eastAsia="Times New Roman" w:cs="Arial"/>
                <w:color w:val="000000"/>
                <w:kern w:val="0"/>
                <w:sz w:val="18"/>
                <w:szCs w:val="18"/>
                <w:lang w:eastAsia="es-CO"/>
                <w14:ligatures w14:val="none"/>
              </w:rPr>
            </w:pPr>
            <w:r w:rsidRPr="00E637C8">
              <w:rPr>
                <w:rFonts w:ascii="Arial" w:hAnsi="Arial" w:eastAsia="Times New Roman" w:cs="Arial"/>
                <w:iCs/>
                <w:color w:val="000000"/>
                <w:kern w:val="0"/>
                <w:sz w:val="18"/>
                <w:szCs w:val="18"/>
                <w:lang w:eastAsia="es-CO"/>
                <w14:ligatures w14:val="none"/>
              </w:rPr>
              <w:t>310</w:t>
            </w:r>
          </w:p>
        </w:tc>
        <w:tc>
          <w:tcPr>
            <w:tcW w:w="1735" w:type="dxa"/>
            <w:shd w:val="clear" w:color="000000" w:fill="FFFFFF"/>
          </w:tcPr>
          <w:p w:rsidR="004921A1" w:rsidP="000E7DA7" w:rsidRDefault="004921A1" w14:paraId="5F3B198E" w14:textId="77777777">
            <w:pPr>
              <w:jc w:val="center"/>
              <w:rPr>
                <w:rFonts w:ascii="Arial" w:hAnsi="Arial" w:eastAsia="Times New Roman" w:cs="Arial"/>
                <w:iCs/>
                <w:color w:val="000000"/>
                <w:kern w:val="0"/>
                <w:sz w:val="18"/>
                <w:szCs w:val="18"/>
                <w:lang w:eastAsia="es-CO"/>
                <w14:ligatures w14:val="none"/>
              </w:rPr>
            </w:pPr>
          </w:p>
          <w:p w:rsidRPr="00E637C8" w:rsidR="004921A1" w:rsidP="004921A1" w:rsidRDefault="004921A1" w14:paraId="31334D82" w14:textId="166CD7F4">
            <w:pPr>
              <w:jc w:val="center"/>
              <w:rPr>
                <w:rFonts w:ascii="Arial" w:hAnsi="Arial" w:eastAsia="Times New Roman" w:cs="Arial"/>
                <w:iCs/>
                <w:color w:val="000000"/>
                <w:kern w:val="0"/>
                <w:sz w:val="18"/>
                <w:szCs w:val="18"/>
                <w:lang w:eastAsia="es-CO"/>
                <w14:ligatures w14:val="none"/>
              </w:rPr>
            </w:pPr>
            <w:r>
              <w:rPr>
                <w:rFonts w:ascii="Arial" w:hAnsi="Arial" w:eastAsia="Times New Roman" w:cs="Arial"/>
                <w:iCs/>
                <w:color w:val="000000"/>
                <w:kern w:val="0"/>
                <w:sz w:val="18"/>
                <w:szCs w:val="18"/>
                <w:lang w:eastAsia="es-CO"/>
                <w14:ligatures w14:val="none"/>
              </w:rPr>
              <w:t>83</w:t>
            </w:r>
          </w:p>
        </w:tc>
        <w:tc>
          <w:tcPr>
            <w:tcW w:w="1735" w:type="dxa"/>
            <w:shd w:val="clear" w:color="000000" w:fill="FFFFFF"/>
          </w:tcPr>
          <w:p w:rsidR="004921A1" w:rsidP="000E7DA7" w:rsidRDefault="004921A1" w14:paraId="68A55C44" w14:textId="77777777">
            <w:pPr>
              <w:jc w:val="center"/>
              <w:rPr>
                <w:rFonts w:ascii="Arial" w:hAnsi="Arial" w:eastAsia="Times New Roman" w:cs="Arial"/>
                <w:iCs/>
                <w:color w:val="000000"/>
                <w:kern w:val="0"/>
                <w:sz w:val="18"/>
                <w:szCs w:val="18"/>
                <w:lang w:eastAsia="es-CO"/>
                <w14:ligatures w14:val="none"/>
              </w:rPr>
            </w:pPr>
          </w:p>
          <w:p w:rsidRPr="00E637C8" w:rsidR="004921A1" w:rsidP="000E7DA7" w:rsidRDefault="004921A1" w14:paraId="327F0CF2" w14:textId="1BE1300F">
            <w:pPr>
              <w:jc w:val="center"/>
              <w:rPr>
                <w:rFonts w:ascii="Arial" w:hAnsi="Arial" w:eastAsia="Times New Roman" w:cs="Arial"/>
                <w:iCs/>
                <w:color w:val="000000"/>
                <w:kern w:val="0"/>
                <w:sz w:val="18"/>
                <w:szCs w:val="18"/>
                <w:lang w:eastAsia="es-CO"/>
                <w14:ligatures w14:val="none"/>
              </w:rPr>
            </w:pPr>
            <w:r>
              <w:rPr>
                <w:rFonts w:ascii="Arial" w:hAnsi="Arial" w:eastAsia="Times New Roman" w:cs="Arial"/>
                <w:iCs/>
                <w:color w:val="000000"/>
                <w:kern w:val="0"/>
                <w:sz w:val="18"/>
                <w:szCs w:val="18"/>
                <w:lang w:eastAsia="es-CO"/>
                <w14:ligatures w14:val="none"/>
              </w:rPr>
              <w:t>171</w:t>
            </w:r>
          </w:p>
        </w:tc>
        <w:tc>
          <w:tcPr>
            <w:tcW w:w="1735" w:type="dxa"/>
            <w:shd w:val="clear" w:color="000000" w:fill="FFFFFF"/>
          </w:tcPr>
          <w:p w:rsidR="004921A1" w:rsidP="000E7DA7" w:rsidRDefault="004921A1" w14:paraId="2AD1987C" w14:textId="77777777">
            <w:pPr>
              <w:jc w:val="center"/>
              <w:rPr>
                <w:rFonts w:ascii="Arial" w:hAnsi="Arial" w:eastAsia="Times New Roman" w:cs="Arial"/>
                <w:iCs/>
                <w:color w:val="000000"/>
                <w:kern w:val="0"/>
                <w:sz w:val="18"/>
                <w:szCs w:val="18"/>
                <w:lang w:eastAsia="es-CO"/>
                <w14:ligatures w14:val="none"/>
              </w:rPr>
            </w:pPr>
          </w:p>
          <w:p w:rsidRPr="00E637C8" w:rsidR="004921A1" w:rsidP="000E7DA7" w:rsidRDefault="004921A1" w14:paraId="5AD3B59E" w14:textId="45D3A995">
            <w:pPr>
              <w:jc w:val="center"/>
              <w:rPr>
                <w:rFonts w:ascii="Arial" w:hAnsi="Arial" w:eastAsia="Times New Roman" w:cs="Arial"/>
                <w:iCs/>
                <w:color w:val="000000"/>
                <w:kern w:val="0"/>
                <w:sz w:val="18"/>
                <w:szCs w:val="18"/>
                <w:lang w:eastAsia="es-CO"/>
                <w14:ligatures w14:val="none"/>
              </w:rPr>
            </w:pPr>
            <w:r>
              <w:rPr>
                <w:rFonts w:ascii="Arial" w:hAnsi="Arial" w:eastAsia="Times New Roman" w:cs="Arial"/>
                <w:iCs/>
                <w:color w:val="000000"/>
                <w:kern w:val="0"/>
                <w:sz w:val="18"/>
                <w:szCs w:val="18"/>
                <w:lang w:eastAsia="es-CO"/>
                <w14:ligatures w14:val="none"/>
              </w:rPr>
              <w:t>170</w:t>
            </w:r>
          </w:p>
        </w:tc>
      </w:tr>
      <w:tr w:rsidRPr="00E637C8" w:rsidR="004921A1" w:rsidTr="004921A1" w14:paraId="62E67852" w14:textId="06EB4744">
        <w:trPr>
          <w:trHeight w:val="495"/>
        </w:trPr>
        <w:tc>
          <w:tcPr>
            <w:tcW w:w="1607" w:type="dxa"/>
            <w:shd w:val="clear" w:color="000000" w:fill="FFFFFF"/>
            <w:vAlign w:val="center"/>
            <w:hideMark/>
          </w:tcPr>
          <w:p w:rsidRPr="00E637C8" w:rsidR="004921A1" w:rsidP="000E7DA7" w:rsidRDefault="004921A1" w14:paraId="1DD171D2" w14:textId="77777777">
            <w:pPr>
              <w:jc w:val="center"/>
              <w:rPr>
                <w:rFonts w:ascii="Arial" w:hAnsi="Arial" w:eastAsia="Times New Roman" w:cs="Arial"/>
                <w:color w:val="000000"/>
                <w:kern w:val="0"/>
                <w:sz w:val="18"/>
                <w:szCs w:val="18"/>
                <w:lang w:eastAsia="es-CO"/>
                <w14:ligatures w14:val="none"/>
              </w:rPr>
            </w:pPr>
            <w:r w:rsidRPr="00E637C8">
              <w:rPr>
                <w:rFonts w:ascii="Arial" w:hAnsi="Arial" w:eastAsia="Times New Roman" w:cs="Arial"/>
                <w:iCs/>
                <w:color w:val="000000"/>
                <w:kern w:val="0"/>
                <w:sz w:val="18"/>
                <w:szCs w:val="18"/>
                <w:lang w:eastAsia="es-CO"/>
                <w14:ligatures w14:val="none"/>
              </w:rPr>
              <w:t>2022</w:t>
            </w:r>
          </w:p>
        </w:tc>
        <w:tc>
          <w:tcPr>
            <w:tcW w:w="2021" w:type="dxa"/>
            <w:shd w:val="clear" w:color="000000" w:fill="FFFFFF"/>
            <w:vAlign w:val="center"/>
            <w:hideMark/>
          </w:tcPr>
          <w:p w:rsidRPr="00E637C8" w:rsidR="004921A1" w:rsidP="000E7DA7" w:rsidRDefault="004921A1" w14:paraId="0708425C" w14:textId="77777777">
            <w:pPr>
              <w:jc w:val="center"/>
              <w:rPr>
                <w:rFonts w:ascii="Arial" w:hAnsi="Arial" w:eastAsia="Times New Roman" w:cs="Arial"/>
                <w:color w:val="000000"/>
                <w:kern w:val="0"/>
                <w:sz w:val="18"/>
                <w:szCs w:val="18"/>
                <w:lang w:eastAsia="es-CO"/>
                <w14:ligatures w14:val="none"/>
              </w:rPr>
            </w:pPr>
            <w:r w:rsidRPr="00E637C8">
              <w:rPr>
                <w:rFonts w:ascii="Arial" w:hAnsi="Arial" w:eastAsia="Times New Roman" w:cs="Arial"/>
                <w:iCs/>
                <w:color w:val="000000"/>
                <w:kern w:val="0"/>
                <w:sz w:val="18"/>
                <w:szCs w:val="18"/>
                <w:lang w:eastAsia="es-CO"/>
                <w14:ligatures w14:val="none"/>
              </w:rPr>
              <w:t>323</w:t>
            </w:r>
          </w:p>
        </w:tc>
        <w:tc>
          <w:tcPr>
            <w:tcW w:w="1735" w:type="dxa"/>
            <w:shd w:val="clear" w:color="000000" w:fill="FFFFFF"/>
          </w:tcPr>
          <w:p w:rsidR="004921A1" w:rsidP="000E7DA7" w:rsidRDefault="004921A1" w14:paraId="5458C776" w14:textId="77777777">
            <w:pPr>
              <w:jc w:val="center"/>
              <w:rPr>
                <w:rFonts w:ascii="Arial" w:hAnsi="Arial" w:eastAsia="Times New Roman" w:cs="Arial"/>
                <w:iCs/>
                <w:color w:val="000000"/>
                <w:kern w:val="0"/>
                <w:sz w:val="18"/>
                <w:szCs w:val="18"/>
                <w:lang w:eastAsia="es-CO"/>
                <w14:ligatures w14:val="none"/>
              </w:rPr>
            </w:pPr>
          </w:p>
          <w:p w:rsidRPr="00E637C8" w:rsidR="004921A1" w:rsidP="000E7DA7" w:rsidRDefault="004921A1" w14:paraId="320C07B5" w14:textId="78B95E55">
            <w:pPr>
              <w:jc w:val="center"/>
              <w:rPr>
                <w:rFonts w:ascii="Arial" w:hAnsi="Arial" w:eastAsia="Times New Roman" w:cs="Arial"/>
                <w:iCs/>
                <w:color w:val="000000"/>
                <w:kern w:val="0"/>
                <w:sz w:val="18"/>
                <w:szCs w:val="18"/>
                <w:lang w:eastAsia="es-CO"/>
                <w14:ligatures w14:val="none"/>
              </w:rPr>
            </w:pPr>
            <w:r>
              <w:rPr>
                <w:rFonts w:ascii="Arial" w:hAnsi="Arial" w:eastAsia="Times New Roman" w:cs="Arial"/>
                <w:iCs/>
                <w:color w:val="000000"/>
                <w:kern w:val="0"/>
                <w:sz w:val="18"/>
                <w:szCs w:val="18"/>
                <w:lang w:eastAsia="es-CO"/>
                <w14:ligatures w14:val="none"/>
              </w:rPr>
              <w:t>16</w:t>
            </w:r>
          </w:p>
        </w:tc>
        <w:tc>
          <w:tcPr>
            <w:tcW w:w="1735" w:type="dxa"/>
            <w:shd w:val="clear" w:color="000000" w:fill="FFFFFF"/>
          </w:tcPr>
          <w:p w:rsidR="004921A1" w:rsidP="000E7DA7" w:rsidRDefault="004921A1" w14:paraId="6F57FB25" w14:textId="77777777">
            <w:pPr>
              <w:jc w:val="center"/>
              <w:rPr>
                <w:rFonts w:ascii="Arial" w:hAnsi="Arial" w:eastAsia="Times New Roman" w:cs="Arial"/>
                <w:iCs/>
                <w:color w:val="000000"/>
                <w:kern w:val="0"/>
                <w:sz w:val="18"/>
                <w:szCs w:val="18"/>
                <w:lang w:eastAsia="es-CO"/>
                <w14:ligatures w14:val="none"/>
              </w:rPr>
            </w:pPr>
          </w:p>
          <w:p w:rsidR="004921A1" w:rsidP="000E7DA7" w:rsidRDefault="004921A1" w14:paraId="7A64EE3E" w14:textId="17A29C74">
            <w:pPr>
              <w:jc w:val="center"/>
              <w:rPr>
                <w:rFonts w:ascii="Arial" w:hAnsi="Arial" w:eastAsia="Times New Roman" w:cs="Arial"/>
                <w:iCs/>
                <w:color w:val="000000"/>
                <w:kern w:val="0"/>
                <w:sz w:val="18"/>
                <w:szCs w:val="18"/>
                <w:lang w:eastAsia="es-CO"/>
                <w14:ligatures w14:val="none"/>
              </w:rPr>
            </w:pPr>
            <w:r>
              <w:rPr>
                <w:rFonts w:ascii="Arial" w:hAnsi="Arial" w:eastAsia="Times New Roman" w:cs="Arial"/>
                <w:iCs/>
                <w:color w:val="000000"/>
                <w:kern w:val="0"/>
                <w:sz w:val="18"/>
                <w:szCs w:val="18"/>
                <w:lang w:eastAsia="es-CO"/>
                <w14:ligatures w14:val="none"/>
              </w:rPr>
              <w:t>153</w:t>
            </w:r>
          </w:p>
          <w:p w:rsidRPr="00E637C8" w:rsidR="004921A1" w:rsidP="004921A1" w:rsidRDefault="004921A1" w14:paraId="28177EE3" w14:textId="77777777">
            <w:pPr>
              <w:rPr>
                <w:rFonts w:ascii="Arial" w:hAnsi="Arial" w:eastAsia="Times New Roman" w:cs="Arial"/>
                <w:iCs/>
                <w:color w:val="000000"/>
                <w:kern w:val="0"/>
                <w:sz w:val="18"/>
                <w:szCs w:val="18"/>
                <w:lang w:eastAsia="es-CO"/>
                <w14:ligatures w14:val="none"/>
              </w:rPr>
            </w:pPr>
          </w:p>
        </w:tc>
        <w:tc>
          <w:tcPr>
            <w:tcW w:w="1735" w:type="dxa"/>
            <w:shd w:val="clear" w:color="000000" w:fill="FFFFFF"/>
          </w:tcPr>
          <w:p w:rsidR="004921A1" w:rsidP="000E7DA7" w:rsidRDefault="004921A1" w14:paraId="6CE8D1FB" w14:textId="77777777">
            <w:pPr>
              <w:jc w:val="center"/>
              <w:rPr>
                <w:rFonts w:ascii="Arial" w:hAnsi="Arial" w:eastAsia="Times New Roman" w:cs="Arial"/>
                <w:iCs/>
                <w:color w:val="000000"/>
                <w:kern w:val="0"/>
                <w:sz w:val="18"/>
                <w:szCs w:val="18"/>
                <w:lang w:eastAsia="es-CO"/>
                <w14:ligatures w14:val="none"/>
              </w:rPr>
            </w:pPr>
          </w:p>
          <w:p w:rsidRPr="00E637C8" w:rsidR="004921A1" w:rsidP="000E7DA7" w:rsidRDefault="004921A1" w14:paraId="0B19BF84" w14:textId="3ACC7B67">
            <w:pPr>
              <w:jc w:val="center"/>
              <w:rPr>
                <w:rFonts w:ascii="Arial" w:hAnsi="Arial" w:eastAsia="Times New Roman" w:cs="Arial"/>
                <w:iCs/>
                <w:color w:val="000000"/>
                <w:kern w:val="0"/>
                <w:sz w:val="18"/>
                <w:szCs w:val="18"/>
                <w:lang w:eastAsia="es-CO"/>
                <w14:ligatures w14:val="none"/>
              </w:rPr>
            </w:pPr>
            <w:r>
              <w:rPr>
                <w:rFonts w:ascii="Arial" w:hAnsi="Arial" w:eastAsia="Times New Roman" w:cs="Arial"/>
                <w:iCs/>
                <w:color w:val="000000"/>
                <w:kern w:val="0"/>
                <w:sz w:val="18"/>
                <w:szCs w:val="18"/>
                <w:lang w:eastAsia="es-CO"/>
                <w14:ligatures w14:val="none"/>
              </w:rPr>
              <w:t>203</w:t>
            </w:r>
          </w:p>
        </w:tc>
      </w:tr>
      <w:tr w:rsidRPr="00E637C8" w:rsidR="004921A1" w:rsidTr="004921A1" w14:paraId="57CD31F2" w14:textId="75D4ED30">
        <w:trPr>
          <w:trHeight w:val="735"/>
        </w:trPr>
        <w:tc>
          <w:tcPr>
            <w:tcW w:w="1607" w:type="dxa"/>
            <w:shd w:val="clear" w:color="000000" w:fill="FFFFFF"/>
            <w:vAlign w:val="center"/>
            <w:hideMark/>
          </w:tcPr>
          <w:p w:rsidRPr="00E637C8" w:rsidR="004921A1" w:rsidP="000E7DA7" w:rsidRDefault="004921A1" w14:paraId="3EA2C4C5" w14:textId="0D14BB09">
            <w:pPr>
              <w:jc w:val="center"/>
              <w:rPr>
                <w:rFonts w:ascii="Arial" w:hAnsi="Arial" w:eastAsia="Times New Roman" w:cs="Arial"/>
                <w:color w:val="000000"/>
                <w:kern w:val="0"/>
                <w:sz w:val="18"/>
                <w:szCs w:val="18"/>
                <w:lang w:eastAsia="es-CO"/>
                <w14:ligatures w14:val="none"/>
              </w:rPr>
            </w:pPr>
            <w:r w:rsidRPr="00E637C8">
              <w:rPr>
                <w:rFonts w:ascii="Arial" w:hAnsi="Arial" w:eastAsia="Times New Roman" w:cs="Arial"/>
                <w:iCs/>
                <w:color w:val="000000"/>
                <w:kern w:val="0"/>
                <w:sz w:val="18"/>
                <w:szCs w:val="18"/>
                <w:lang w:eastAsia="es-CO"/>
                <w14:ligatures w14:val="none"/>
              </w:rPr>
              <w:t>2023(hasta septiembre)</w:t>
            </w:r>
          </w:p>
        </w:tc>
        <w:tc>
          <w:tcPr>
            <w:tcW w:w="2021" w:type="dxa"/>
            <w:shd w:val="clear" w:color="000000" w:fill="FFFFFF"/>
            <w:vAlign w:val="center"/>
            <w:hideMark/>
          </w:tcPr>
          <w:p w:rsidRPr="00E637C8" w:rsidR="004921A1" w:rsidP="000E7DA7" w:rsidRDefault="004921A1" w14:paraId="05639163" w14:textId="77777777">
            <w:pPr>
              <w:jc w:val="center"/>
              <w:rPr>
                <w:rFonts w:ascii="Arial" w:hAnsi="Arial" w:eastAsia="Times New Roman" w:cs="Arial"/>
                <w:color w:val="000000"/>
                <w:kern w:val="0"/>
                <w:sz w:val="18"/>
                <w:szCs w:val="18"/>
                <w:lang w:eastAsia="es-CO"/>
                <w14:ligatures w14:val="none"/>
              </w:rPr>
            </w:pPr>
            <w:r w:rsidRPr="00E637C8">
              <w:rPr>
                <w:rFonts w:ascii="Arial" w:hAnsi="Arial" w:eastAsia="Times New Roman" w:cs="Arial"/>
                <w:iCs/>
                <w:color w:val="000000"/>
                <w:kern w:val="0"/>
                <w:sz w:val="18"/>
                <w:szCs w:val="18"/>
                <w:lang w:eastAsia="es-CO"/>
                <w14:ligatures w14:val="none"/>
              </w:rPr>
              <w:t>197</w:t>
            </w:r>
          </w:p>
        </w:tc>
        <w:tc>
          <w:tcPr>
            <w:tcW w:w="1735" w:type="dxa"/>
            <w:shd w:val="clear" w:color="000000" w:fill="FFFFFF"/>
          </w:tcPr>
          <w:p w:rsidR="004921A1" w:rsidP="000E7DA7" w:rsidRDefault="004921A1" w14:paraId="51A6E393" w14:textId="77777777">
            <w:pPr>
              <w:jc w:val="center"/>
              <w:rPr>
                <w:rFonts w:ascii="Arial" w:hAnsi="Arial" w:eastAsia="Times New Roman" w:cs="Arial"/>
                <w:iCs/>
                <w:color w:val="000000"/>
                <w:kern w:val="0"/>
                <w:sz w:val="18"/>
                <w:szCs w:val="18"/>
                <w:lang w:eastAsia="es-CO"/>
                <w14:ligatures w14:val="none"/>
              </w:rPr>
            </w:pPr>
          </w:p>
          <w:p w:rsidRPr="00E637C8" w:rsidR="004921A1" w:rsidP="000E7DA7" w:rsidRDefault="004921A1" w14:paraId="4D9A689F" w14:textId="0A757159">
            <w:pPr>
              <w:jc w:val="center"/>
              <w:rPr>
                <w:rFonts w:ascii="Arial" w:hAnsi="Arial" w:eastAsia="Times New Roman" w:cs="Arial"/>
                <w:iCs/>
                <w:color w:val="000000"/>
                <w:kern w:val="0"/>
                <w:sz w:val="18"/>
                <w:szCs w:val="18"/>
                <w:lang w:eastAsia="es-CO"/>
                <w14:ligatures w14:val="none"/>
              </w:rPr>
            </w:pPr>
            <w:r>
              <w:rPr>
                <w:rFonts w:ascii="Arial" w:hAnsi="Arial" w:eastAsia="Times New Roman" w:cs="Arial"/>
                <w:iCs/>
                <w:color w:val="000000"/>
                <w:kern w:val="0"/>
                <w:sz w:val="18"/>
                <w:szCs w:val="18"/>
                <w:lang w:eastAsia="es-CO"/>
                <w14:ligatures w14:val="none"/>
              </w:rPr>
              <w:t>19</w:t>
            </w:r>
          </w:p>
        </w:tc>
        <w:tc>
          <w:tcPr>
            <w:tcW w:w="1735" w:type="dxa"/>
            <w:shd w:val="clear" w:color="000000" w:fill="FFFFFF"/>
          </w:tcPr>
          <w:p w:rsidR="004921A1" w:rsidP="000E7DA7" w:rsidRDefault="004921A1" w14:paraId="568A08DF" w14:textId="77777777">
            <w:pPr>
              <w:jc w:val="center"/>
              <w:rPr>
                <w:rFonts w:ascii="Arial" w:hAnsi="Arial" w:eastAsia="Times New Roman" w:cs="Arial"/>
                <w:iCs/>
                <w:color w:val="000000"/>
                <w:kern w:val="0"/>
                <w:sz w:val="18"/>
                <w:szCs w:val="18"/>
                <w:lang w:eastAsia="es-CO"/>
                <w14:ligatures w14:val="none"/>
              </w:rPr>
            </w:pPr>
          </w:p>
          <w:p w:rsidRPr="00E637C8" w:rsidR="004921A1" w:rsidP="000E7DA7" w:rsidRDefault="004921A1" w14:paraId="425A8F3A" w14:textId="08832CEE">
            <w:pPr>
              <w:jc w:val="center"/>
              <w:rPr>
                <w:rFonts w:ascii="Arial" w:hAnsi="Arial" w:eastAsia="Times New Roman" w:cs="Arial"/>
                <w:iCs/>
                <w:color w:val="000000"/>
                <w:kern w:val="0"/>
                <w:sz w:val="18"/>
                <w:szCs w:val="18"/>
                <w:lang w:eastAsia="es-CO"/>
                <w14:ligatures w14:val="none"/>
              </w:rPr>
            </w:pPr>
            <w:r>
              <w:rPr>
                <w:rFonts w:ascii="Arial" w:hAnsi="Arial" w:eastAsia="Times New Roman" w:cs="Arial"/>
                <w:iCs/>
                <w:color w:val="000000"/>
                <w:kern w:val="0"/>
                <w:sz w:val="18"/>
                <w:szCs w:val="18"/>
                <w:lang w:eastAsia="es-CO"/>
                <w14:ligatures w14:val="none"/>
              </w:rPr>
              <w:t>185</w:t>
            </w:r>
          </w:p>
        </w:tc>
        <w:tc>
          <w:tcPr>
            <w:tcW w:w="1735" w:type="dxa"/>
            <w:shd w:val="clear" w:color="000000" w:fill="FFFFFF"/>
          </w:tcPr>
          <w:p w:rsidR="004921A1" w:rsidP="000E7DA7" w:rsidRDefault="004921A1" w14:paraId="2B5F58BD" w14:textId="77777777">
            <w:pPr>
              <w:jc w:val="center"/>
              <w:rPr>
                <w:rFonts w:ascii="Arial" w:hAnsi="Arial" w:eastAsia="Times New Roman" w:cs="Arial"/>
                <w:iCs/>
                <w:color w:val="000000"/>
                <w:kern w:val="0"/>
                <w:sz w:val="18"/>
                <w:szCs w:val="18"/>
                <w:lang w:eastAsia="es-CO"/>
                <w14:ligatures w14:val="none"/>
              </w:rPr>
            </w:pPr>
          </w:p>
          <w:p w:rsidRPr="00E637C8" w:rsidR="004921A1" w:rsidP="000E7DA7" w:rsidRDefault="004921A1" w14:paraId="049C3A29" w14:textId="03DC1FEF">
            <w:pPr>
              <w:jc w:val="center"/>
              <w:rPr>
                <w:rFonts w:ascii="Arial" w:hAnsi="Arial" w:eastAsia="Times New Roman" w:cs="Arial"/>
                <w:iCs/>
                <w:color w:val="000000"/>
                <w:kern w:val="0"/>
                <w:sz w:val="18"/>
                <w:szCs w:val="18"/>
                <w:lang w:eastAsia="es-CO"/>
                <w14:ligatures w14:val="none"/>
              </w:rPr>
            </w:pPr>
            <w:r>
              <w:rPr>
                <w:rFonts w:ascii="Arial" w:hAnsi="Arial" w:eastAsia="Times New Roman" w:cs="Arial"/>
                <w:iCs/>
                <w:color w:val="000000"/>
                <w:kern w:val="0"/>
                <w:sz w:val="18"/>
                <w:szCs w:val="18"/>
                <w:lang w:eastAsia="es-CO"/>
                <w14:ligatures w14:val="none"/>
              </w:rPr>
              <w:t>120</w:t>
            </w:r>
          </w:p>
        </w:tc>
      </w:tr>
    </w:tbl>
    <w:p w:rsidR="00386826" w:rsidP="00386826" w:rsidRDefault="00386826" w14:paraId="7601E67B" w14:textId="77777777">
      <w:pPr>
        <w:rPr>
          <w:rFonts w:ascii="Arial" w:hAnsi="Arial" w:cs="Arial"/>
          <w:iCs/>
          <w:sz w:val="18"/>
          <w:szCs w:val="18"/>
        </w:rPr>
      </w:pPr>
    </w:p>
    <w:p w:rsidRPr="00B15672" w:rsidR="00386826" w:rsidP="00386826" w:rsidRDefault="00386826" w14:paraId="41F3E728" w14:textId="77777777">
      <w:pPr>
        <w:rPr>
          <w:rFonts w:ascii="Arial" w:hAnsi="Arial" w:cs="Arial"/>
          <w:iCs/>
          <w:sz w:val="18"/>
          <w:szCs w:val="18"/>
        </w:rPr>
      </w:pPr>
      <w:r w:rsidRPr="00B15672">
        <w:rPr>
          <w:rFonts w:ascii="Arial" w:hAnsi="Arial" w:cs="Arial"/>
          <w:iCs/>
          <w:sz w:val="18"/>
          <w:szCs w:val="18"/>
        </w:rPr>
        <w:t>Fuente: Indicador de compra pública</w:t>
      </w:r>
    </w:p>
    <w:p w:rsidRPr="00B15672" w:rsidR="00D012A0" w:rsidP="00B15672" w:rsidRDefault="00B15672" w14:paraId="7B6BF616" w14:textId="3BD773CD">
      <w:pPr>
        <w:jc w:val="both"/>
        <w:rPr>
          <w:rFonts w:ascii="Arial" w:hAnsi="Arial" w:cs="Arial"/>
          <w:sz w:val="18"/>
          <w:szCs w:val="18"/>
          <w:lang w:val="es-ES"/>
        </w:rPr>
      </w:pPr>
      <w:r w:rsidRPr="00B15672">
        <w:rPr>
          <w:rFonts w:ascii="Arial" w:hAnsi="Arial" w:cs="Arial"/>
          <w:sz w:val="18"/>
          <w:szCs w:val="18"/>
          <w:lang w:val="es-ES"/>
        </w:rPr>
        <w:t xml:space="preserve">*Para el año 2020 no se cuenta con la información detallada de los criterios de </w:t>
      </w:r>
      <w:r w:rsidRPr="00B15672">
        <w:rPr>
          <w:rFonts w:ascii="Arial" w:hAnsi="Arial" w:eastAsia="Times New Roman" w:cs="Arial"/>
          <w:bCs/>
          <w:kern w:val="0"/>
          <w:sz w:val="18"/>
          <w:szCs w:val="18"/>
          <w:lang w:eastAsia="es-CO"/>
          <w14:ligatures w14:val="none"/>
        </w:rPr>
        <w:t>Innovación, Sostenibilidad y Socialmente Responsable incorporados en los procesos contractuales realizados</w:t>
      </w:r>
    </w:p>
    <w:p w:rsidRPr="00B15672" w:rsidR="00B15672" w:rsidP="00B15672" w:rsidRDefault="00B15672" w14:paraId="5A454A5D" w14:textId="77777777">
      <w:pPr>
        <w:jc w:val="both"/>
        <w:rPr>
          <w:rFonts w:ascii="Arial" w:hAnsi="Arial" w:cs="Arial"/>
          <w:color w:val="000000"/>
          <w:lang w:val="es-ES"/>
        </w:rPr>
      </w:pPr>
    </w:p>
    <w:p w:rsidRPr="009B274C" w:rsidR="00D012A0" w:rsidP="00D012A0" w:rsidRDefault="00D012A0" w14:paraId="7EF259AF" w14:textId="324ED5BC">
      <w:pPr>
        <w:jc w:val="both"/>
        <w:rPr>
          <w:rFonts w:ascii="Arial" w:hAnsi="Arial" w:cs="Arial"/>
          <w:color w:val="000000"/>
          <w:sz w:val="22"/>
          <w:szCs w:val="22"/>
          <w:lang w:val="es-ES"/>
        </w:rPr>
      </w:pPr>
      <w:r w:rsidRPr="009B274C">
        <w:rPr>
          <w:rFonts w:ascii="Arial" w:hAnsi="Arial" w:cs="Arial"/>
          <w:color w:val="000000"/>
          <w:sz w:val="22"/>
          <w:szCs w:val="22"/>
          <w:lang w:val="es-ES"/>
        </w:rPr>
        <w:t>Adicional ello, y como herramienta de gestión de</w:t>
      </w:r>
      <w:r w:rsidR="004921A1">
        <w:rPr>
          <w:rFonts w:ascii="Arial" w:hAnsi="Arial" w:cs="Arial"/>
          <w:color w:val="000000"/>
          <w:sz w:val="22"/>
          <w:szCs w:val="22"/>
          <w:lang w:val="es-ES"/>
        </w:rPr>
        <w:t xml:space="preserve"> conocimiento desde la Secretarí</w:t>
      </w:r>
      <w:r w:rsidRPr="009B274C">
        <w:rPr>
          <w:rFonts w:ascii="Arial" w:hAnsi="Arial" w:cs="Arial"/>
          <w:color w:val="000000"/>
          <w:sz w:val="22"/>
          <w:szCs w:val="22"/>
          <w:lang w:val="es-ES"/>
        </w:rPr>
        <w:t>a de Suministro y Servicios se han desarrollado diferentes acciones educativas para sensibilizar y capacitar a las partes interesadas sobre la implementación del Acuerdo 016 de 202 y su decreto reglamentario, en ese sentido, se han ejecutado en el 2023; dos (2) jornadas de capacitación en la escuela de proveedores donde asistieron aproximadamente 900 personas. Se capacitaron 70 supervisores de contratos sobre los lineamientos establecidos en el Acuerdo 016 del 2020 y más de 400 servidores en esta estrategia; además se han capacitado a los jurídicos, técnicos, logísticos y categorizadores (integrantes de los Comités de Estructuración y Evaluación Contractual-CEEC) pertenecientes a la Secretaría de Suministros y Servicios del Distrito.</w:t>
      </w:r>
    </w:p>
    <w:p w:rsidRPr="008A5376" w:rsidR="00AB53B7" w:rsidP="00AB53B7" w:rsidRDefault="00AB53B7" w14:paraId="6E2E02F1" w14:textId="77777777">
      <w:pPr>
        <w:jc w:val="both"/>
        <w:rPr>
          <w:rFonts w:ascii="Arial" w:hAnsi="Arial" w:cs="Arial"/>
          <w:b/>
          <w:bCs/>
          <w:i/>
          <w:iCs/>
          <w:sz w:val="22"/>
          <w:szCs w:val="22"/>
        </w:rPr>
      </w:pPr>
    </w:p>
    <w:p w:rsidRPr="00701361" w:rsidR="00F77AB3" w:rsidP="00701361" w:rsidRDefault="00F77AB3" w14:paraId="54C1E8D8" w14:textId="0B48D0F8">
      <w:pPr>
        <w:jc w:val="both"/>
        <w:rPr>
          <w:rFonts w:ascii="Isidora Sans" w:hAnsi="Isidora Sans" w:eastAsia="Times New Roman" w:cs="Rubik"/>
          <w:b/>
          <w:bCs/>
          <w:color w:val="404040" w:themeColor="text1" w:themeTint="BF"/>
          <w:kern w:val="0"/>
          <w:sz w:val="26"/>
          <w:szCs w:val="26"/>
          <w14:ligatures w14:val="none"/>
        </w:rPr>
      </w:pPr>
      <w:r w:rsidRPr="00701361">
        <w:rPr>
          <w:rFonts w:ascii="Isidora Sans" w:hAnsi="Isidora Sans" w:eastAsia="Times New Roman" w:cs="Rubik"/>
          <w:b/>
          <w:bCs/>
          <w:color w:val="404040" w:themeColor="text1" w:themeTint="BF"/>
          <w:kern w:val="0"/>
          <w:sz w:val="26"/>
          <w:szCs w:val="26"/>
          <w14:ligatures w14:val="none"/>
        </w:rPr>
        <w:t>Política Pública de Transparencia Administrativa y Probidad para el Municipio de Medellín</w:t>
      </w:r>
    </w:p>
    <w:p w:rsidRPr="005B47D4" w:rsidR="005B47D4" w:rsidP="009711C6" w:rsidRDefault="005B47D4" w14:paraId="5F2EABDB" w14:textId="77777777">
      <w:pPr>
        <w:shd w:val="clear" w:color="auto" w:fill="FFFFFF" w:themeFill="background1"/>
        <w:jc w:val="both"/>
        <w:rPr>
          <w:rFonts w:ascii="Arial" w:hAnsi="Arial" w:cs="Arial"/>
          <w:bCs/>
          <w:sz w:val="22"/>
          <w:szCs w:val="22"/>
        </w:rPr>
      </w:pPr>
    </w:p>
    <w:p w:rsidRPr="00701361" w:rsidR="005B47D4" w:rsidP="00701361" w:rsidRDefault="005B47D4" w14:paraId="0A0EF92A" w14:textId="6E784488">
      <w:pPr>
        <w:shd w:val="clear" w:color="auto" w:fill="FFFFFF" w:themeFill="background1"/>
        <w:jc w:val="both"/>
        <w:rPr>
          <w:rFonts w:ascii="Arial" w:hAnsi="Arial" w:cs="Arial"/>
          <w:bCs/>
          <w:sz w:val="22"/>
          <w:szCs w:val="22"/>
        </w:rPr>
      </w:pPr>
      <w:r w:rsidRPr="00701361">
        <w:rPr>
          <w:rFonts w:ascii="Arial" w:hAnsi="Arial" w:cs="Arial"/>
          <w:b/>
          <w:bCs/>
          <w:sz w:val="22"/>
          <w:szCs w:val="22"/>
        </w:rPr>
        <w:t>Marco Jurídico</w:t>
      </w:r>
      <w:r w:rsidRPr="00701361" w:rsidR="00701361">
        <w:rPr>
          <w:rFonts w:ascii="Arial" w:hAnsi="Arial" w:cs="Arial"/>
          <w:b/>
          <w:bCs/>
          <w:sz w:val="22"/>
          <w:szCs w:val="22"/>
        </w:rPr>
        <w:t xml:space="preserve">: </w:t>
      </w:r>
      <w:r w:rsidRPr="00701361">
        <w:rPr>
          <w:rFonts w:ascii="Arial" w:hAnsi="Arial" w:cs="Arial"/>
          <w:b/>
          <w:bCs/>
          <w:sz w:val="22"/>
          <w:szCs w:val="22"/>
          <w:lang w:val="es-ES"/>
        </w:rPr>
        <w:t xml:space="preserve">Acuerdo 065 de 2008, </w:t>
      </w:r>
      <w:r w:rsidRPr="00701361">
        <w:rPr>
          <w:rFonts w:ascii="Arial" w:hAnsi="Arial" w:cs="Arial"/>
          <w:bCs/>
          <w:sz w:val="22"/>
          <w:szCs w:val="22"/>
          <w:lang w:val="es-ES"/>
        </w:rPr>
        <w:t>Por medio del cual se adopta la política pública de transparencia administrativa y probidad en el municipio de Medellín y se dictan otras disposiciones</w:t>
      </w:r>
    </w:p>
    <w:p w:rsidRPr="00701361" w:rsidR="005B47D4" w:rsidP="009711C6" w:rsidRDefault="005B47D4" w14:paraId="26F87CCA" w14:textId="77777777">
      <w:pPr>
        <w:pStyle w:val="Prrafodelista"/>
        <w:shd w:val="clear" w:color="auto" w:fill="FFFFFF" w:themeFill="background1"/>
        <w:jc w:val="both"/>
        <w:rPr>
          <w:rFonts w:ascii="Arial" w:hAnsi="Arial" w:cs="Arial"/>
          <w:bCs/>
        </w:rPr>
      </w:pPr>
    </w:p>
    <w:p w:rsidRPr="00701361" w:rsidR="005B47D4" w:rsidP="009711C6" w:rsidRDefault="001D1907" w14:paraId="7B7984E4" w14:textId="77777777">
      <w:pPr>
        <w:shd w:val="clear" w:color="auto" w:fill="FFFFFF" w:themeFill="background1"/>
        <w:jc w:val="both"/>
        <w:rPr>
          <w:rFonts w:ascii="Arial" w:hAnsi="Arial" w:cs="Arial"/>
          <w:bCs/>
          <w:sz w:val="22"/>
          <w:szCs w:val="22"/>
          <w:lang w:val="es-ES_tradnl"/>
        </w:rPr>
      </w:pPr>
      <w:hyperlink w:history="1" r:id="rId27">
        <w:r w:rsidRPr="00701361" w:rsidR="005B47D4">
          <w:rPr>
            <w:rStyle w:val="Hipervnculo"/>
            <w:rFonts w:ascii="Arial" w:hAnsi="Arial" w:cs="Arial"/>
            <w:bCs/>
            <w:sz w:val="22"/>
            <w:szCs w:val="22"/>
          </w:rPr>
          <w:t>https://</w:t>
        </w:r>
      </w:hyperlink>
      <w:hyperlink w:history="1" r:id="rId28">
        <w:r w:rsidRPr="00701361" w:rsidR="005B47D4">
          <w:rPr>
            <w:rStyle w:val="Hipervnculo"/>
            <w:rFonts w:ascii="Arial" w:hAnsi="Arial" w:cs="Arial"/>
            <w:bCs/>
            <w:sz w:val="22"/>
            <w:szCs w:val="22"/>
          </w:rPr>
          <w:t>www.medellin.gov.co/normograma/docs/astrea/docs/A_CONMED_0065_2008.htm</w:t>
        </w:r>
      </w:hyperlink>
    </w:p>
    <w:p w:rsidRPr="00701361" w:rsidR="005B47D4" w:rsidP="009711C6" w:rsidRDefault="005B47D4" w14:paraId="25D8102D" w14:textId="77777777">
      <w:pPr>
        <w:shd w:val="clear" w:color="auto" w:fill="FFFFFF" w:themeFill="background1"/>
        <w:jc w:val="both"/>
        <w:rPr>
          <w:rFonts w:ascii="Arial" w:hAnsi="Arial" w:cs="Arial"/>
          <w:bCs/>
          <w:sz w:val="22"/>
          <w:szCs w:val="22"/>
        </w:rPr>
      </w:pPr>
    </w:p>
    <w:p w:rsidRPr="00701361" w:rsidR="005B47D4" w:rsidP="00701361" w:rsidRDefault="005B47D4" w14:paraId="7FEC0759" w14:textId="77777777">
      <w:pPr>
        <w:shd w:val="clear" w:color="auto" w:fill="FFFFFF" w:themeFill="background1"/>
        <w:jc w:val="both"/>
        <w:rPr>
          <w:rFonts w:ascii="Arial" w:hAnsi="Arial" w:cs="Arial"/>
          <w:bCs/>
          <w:sz w:val="22"/>
          <w:szCs w:val="22"/>
        </w:rPr>
      </w:pPr>
      <w:r w:rsidRPr="00701361">
        <w:rPr>
          <w:rFonts w:ascii="Arial" w:hAnsi="Arial" w:cs="Arial"/>
          <w:b/>
          <w:bCs/>
          <w:sz w:val="22"/>
          <w:szCs w:val="22"/>
          <w:lang w:val="es-ES"/>
        </w:rPr>
        <w:t xml:space="preserve">Decreto 166 de 2009, </w:t>
      </w:r>
      <w:r w:rsidRPr="00701361">
        <w:rPr>
          <w:rFonts w:ascii="Arial" w:hAnsi="Arial" w:cs="Arial"/>
          <w:bCs/>
          <w:sz w:val="22"/>
          <w:szCs w:val="22"/>
          <w:lang w:val="es-ES"/>
        </w:rPr>
        <w:t xml:space="preserve">Por medio del cual se reglamenta el Acuerdo No. 65 de 2008, que adopta la Política Pública de </w:t>
      </w:r>
      <w:r w:rsidRPr="00701361">
        <w:rPr>
          <w:rFonts w:ascii="Arial" w:hAnsi="Arial" w:cs="Arial"/>
          <w:bCs/>
          <w:sz w:val="22"/>
          <w:szCs w:val="22"/>
          <w:lang w:val="es-ES"/>
        </w:rPr>
        <w:lastRenderedPageBreak/>
        <w:t>Transparencia Administrativa y Probidad en el Municipio de Medellín</w:t>
      </w:r>
    </w:p>
    <w:p w:rsidR="005B47D4" w:rsidP="009711C6" w:rsidRDefault="005B47D4" w14:paraId="6CF14A10" w14:textId="77777777">
      <w:pPr>
        <w:shd w:val="clear" w:color="auto" w:fill="FFFFFF" w:themeFill="background1"/>
        <w:jc w:val="both"/>
        <w:rPr>
          <w:rFonts w:ascii="Arial" w:hAnsi="Arial" w:cs="Arial"/>
          <w:bCs/>
          <w:sz w:val="22"/>
          <w:szCs w:val="22"/>
        </w:rPr>
      </w:pPr>
    </w:p>
    <w:p w:rsidRPr="005B47D4" w:rsidR="005B47D4" w:rsidP="009711C6" w:rsidRDefault="001D1907" w14:paraId="1CE2F086" w14:textId="77777777">
      <w:pPr>
        <w:shd w:val="clear" w:color="auto" w:fill="FFFFFF" w:themeFill="background1"/>
        <w:jc w:val="both"/>
        <w:rPr>
          <w:rFonts w:ascii="Arial" w:hAnsi="Arial" w:cs="Arial"/>
          <w:bCs/>
          <w:sz w:val="22"/>
          <w:szCs w:val="22"/>
        </w:rPr>
      </w:pPr>
      <w:hyperlink w:history="1" r:id="rId29">
        <w:r w:rsidRPr="005B47D4" w:rsidR="005B47D4">
          <w:rPr>
            <w:rStyle w:val="Hipervnculo"/>
            <w:rFonts w:ascii="Arial" w:hAnsi="Arial" w:cs="Arial"/>
            <w:bCs/>
            <w:sz w:val="22"/>
            <w:szCs w:val="22"/>
          </w:rPr>
          <w:t>https://</w:t>
        </w:r>
      </w:hyperlink>
      <w:hyperlink w:history="1" r:id="rId30">
        <w:r w:rsidRPr="005B47D4" w:rsidR="005B47D4">
          <w:rPr>
            <w:rStyle w:val="Hipervnculo"/>
            <w:rFonts w:ascii="Arial" w:hAnsi="Arial" w:cs="Arial"/>
            <w:bCs/>
            <w:sz w:val="22"/>
            <w:szCs w:val="22"/>
          </w:rPr>
          <w:t>www.medellin.gov.co/normograma/docs/astrea/docs/D_ALCAMED_0166_2009.htm</w:t>
        </w:r>
      </w:hyperlink>
    </w:p>
    <w:p w:rsidR="005B47D4" w:rsidP="009711C6" w:rsidRDefault="005B47D4" w14:paraId="0718D84D" w14:textId="77777777">
      <w:pPr>
        <w:shd w:val="clear" w:color="auto" w:fill="FFFFFF" w:themeFill="background1"/>
        <w:jc w:val="both"/>
        <w:rPr>
          <w:rFonts w:ascii="Arial" w:hAnsi="Arial" w:cs="Arial"/>
          <w:bCs/>
          <w:sz w:val="22"/>
          <w:szCs w:val="22"/>
          <w:lang w:val="es-ES_tradnl"/>
        </w:rPr>
      </w:pPr>
    </w:p>
    <w:p w:rsidRPr="005B47D4" w:rsidR="005B47D4" w:rsidP="009711C6" w:rsidRDefault="005B47D4" w14:paraId="67C65B6B" w14:textId="77777777">
      <w:pPr>
        <w:shd w:val="clear" w:color="auto" w:fill="FFFFFF" w:themeFill="background1"/>
        <w:jc w:val="both"/>
        <w:rPr>
          <w:rFonts w:ascii="Arial" w:hAnsi="Arial" w:cs="Arial"/>
          <w:bCs/>
          <w:sz w:val="22"/>
          <w:szCs w:val="22"/>
        </w:rPr>
      </w:pPr>
      <w:r w:rsidRPr="005B47D4">
        <w:rPr>
          <w:rFonts w:ascii="Arial" w:hAnsi="Arial" w:cs="Arial"/>
          <w:b/>
          <w:bCs/>
          <w:sz w:val="22"/>
          <w:szCs w:val="22"/>
        </w:rPr>
        <w:t xml:space="preserve">Finalidad: </w:t>
      </w:r>
      <w:r w:rsidRPr="005B47D4">
        <w:rPr>
          <w:rFonts w:ascii="Arial" w:hAnsi="Arial" w:cs="Arial"/>
          <w:bCs/>
          <w:sz w:val="22"/>
          <w:szCs w:val="22"/>
          <w:lang w:val="es-ES"/>
        </w:rPr>
        <w:t>Las acciones que emprenda y lidere la Administración Municipal, bajo los criterios definidos en el Acuerdo 065 de 2008, tendrán como finalidad mejorar la democracia del control social, aumentar sus niveles de eficiencia, producir información pública que permita entender a los ciudadanos la forma como se destinan los recursos públicos y estimular el valor de la honradez como presupuestos fundamentales para construir el bien común.</w:t>
      </w:r>
      <w:r w:rsidRPr="005B47D4">
        <w:rPr>
          <w:rFonts w:ascii="Arial" w:hAnsi="Arial" w:cs="Arial"/>
          <w:bCs/>
          <w:sz w:val="22"/>
          <w:szCs w:val="22"/>
        </w:rPr>
        <w:t xml:space="preserve"> </w:t>
      </w:r>
    </w:p>
    <w:p w:rsidRPr="00F77AB3" w:rsidR="005B47D4" w:rsidP="009711C6" w:rsidRDefault="005B47D4" w14:paraId="0203D31B" w14:textId="77777777">
      <w:pPr>
        <w:shd w:val="clear" w:color="auto" w:fill="FFFFFF" w:themeFill="background1"/>
        <w:jc w:val="both"/>
        <w:rPr>
          <w:rFonts w:ascii="Arial" w:hAnsi="Arial" w:cs="Arial"/>
          <w:bCs/>
          <w:sz w:val="22"/>
          <w:szCs w:val="22"/>
          <w:lang w:val="es-ES_tradnl"/>
        </w:rPr>
      </w:pPr>
    </w:p>
    <w:p w:rsidR="00F77AB3" w:rsidP="009711C6" w:rsidRDefault="00F77AB3" w14:paraId="038566E8" w14:textId="734AA600">
      <w:pPr>
        <w:shd w:val="clear" w:color="auto" w:fill="FFFFFF" w:themeFill="background1"/>
        <w:jc w:val="both"/>
        <w:rPr>
          <w:rFonts w:ascii="Arial" w:hAnsi="Arial" w:cs="Arial"/>
          <w:bCs/>
          <w:sz w:val="22"/>
          <w:szCs w:val="22"/>
          <w:lang w:val="es-ES_tradnl"/>
        </w:rPr>
      </w:pPr>
      <w:r w:rsidRPr="00F77AB3">
        <w:rPr>
          <w:rFonts w:ascii="Arial" w:hAnsi="Arial" w:cs="Arial"/>
          <w:bCs/>
          <w:sz w:val="22"/>
          <w:szCs w:val="22"/>
          <w:lang w:val="es-ES_tradnl"/>
        </w:rPr>
        <w:t xml:space="preserve">La Secretaría de Suministros y Servicios lidera tres </w:t>
      </w:r>
      <w:r>
        <w:rPr>
          <w:rFonts w:ascii="Arial" w:hAnsi="Arial" w:cs="Arial"/>
          <w:bCs/>
          <w:sz w:val="22"/>
          <w:szCs w:val="22"/>
          <w:lang w:val="es-ES_tradnl"/>
        </w:rPr>
        <w:t xml:space="preserve">(3) </w:t>
      </w:r>
      <w:r w:rsidRPr="00F77AB3">
        <w:rPr>
          <w:rFonts w:ascii="Arial" w:hAnsi="Arial" w:cs="Arial"/>
          <w:bCs/>
          <w:sz w:val="22"/>
          <w:szCs w:val="22"/>
          <w:lang w:val="es-ES_tradnl"/>
        </w:rPr>
        <w:t>de</w:t>
      </w:r>
      <w:r>
        <w:rPr>
          <w:rFonts w:ascii="Arial" w:hAnsi="Arial" w:cs="Arial"/>
          <w:bCs/>
          <w:sz w:val="22"/>
          <w:szCs w:val="22"/>
          <w:lang w:val="es-ES_tradnl"/>
        </w:rPr>
        <w:t>l total de</w:t>
      </w:r>
      <w:r w:rsidRPr="00F77AB3">
        <w:rPr>
          <w:rFonts w:ascii="Arial" w:hAnsi="Arial" w:cs="Arial"/>
          <w:bCs/>
          <w:sz w:val="22"/>
          <w:szCs w:val="22"/>
          <w:lang w:val="es-ES_tradnl"/>
        </w:rPr>
        <w:t xml:space="preserve"> los instrumentos que hacen parte de esta política</w:t>
      </w:r>
      <w:r>
        <w:rPr>
          <w:rFonts w:ascii="Arial" w:hAnsi="Arial" w:cs="Arial"/>
          <w:bCs/>
          <w:sz w:val="22"/>
          <w:szCs w:val="22"/>
          <w:lang w:val="es-ES_tradnl"/>
        </w:rPr>
        <w:t>, doce (12)</w:t>
      </w:r>
      <w:r w:rsidRPr="00F77AB3">
        <w:rPr>
          <w:rFonts w:ascii="Arial" w:hAnsi="Arial" w:cs="Arial"/>
          <w:bCs/>
          <w:sz w:val="22"/>
          <w:szCs w:val="22"/>
          <w:lang w:val="es-ES_tradnl"/>
        </w:rPr>
        <w:t>, estos son:</w:t>
      </w:r>
    </w:p>
    <w:p w:rsidRPr="00F77AB3" w:rsidR="00F77AB3" w:rsidP="009711C6" w:rsidRDefault="00F77AB3" w14:paraId="11CF5001" w14:textId="77777777">
      <w:pPr>
        <w:shd w:val="clear" w:color="auto" w:fill="FFFFFF" w:themeFill="background1"/>
        <w:jc w:val="both"/>
        <w:rPr>
          <w:rFonts w:ascii="Arial" w:hAnsi="Arial" w:cs="Arial"/>
          <w:bCs/>
          <w:sz w:val="22"/>
          <w:szCs w:val="22"/>
          <w:lang w:val="es-ES_tradnl"/>
        </w:rPr>
      </w:pPr>
    </w:p>
    <w:p w:rsidRPr="00F77AB3" w:rsidR="00D818C5" w:rsidP="009711C6" w:rsidRDefault="005B47D4" w14:paraId="4EBA0D61" w14:textId="77777777">
      <w:pPr>
        <w:numPr>
          <w:ilvl w:val="0"/>
          <w:numId w:val="35"/>
        </w:numPr>
        <w:shd w:val="clear" w:color="auto" w:fill="FFFFFF" w:themeFill="background1"/>
        <w:jc w:val="both"/>
        <w:rPr>
          <w:rFonts w:ascii="Arial" w:hAnsi="Arial" w:cs="Arial"/>
          <w:bCs/>
          <w:sz w:val="22"/>
          <w:szCs w:val="22"/>
        </w:rPr>
      </w:pPr>
      <w:r w:rsidRPr="00F77AB3">
        <w:rPr>
          <w:rFonts w:ascii="Arial" w:hAnsi="Arial" w:cs="Arial"/>
          <w:bCs/>
          <w:sz w:val="22"/>
          <w:szCs w:val="22"/>
          <w:lang w:val="es-ES"/>
        </w:rPr>
        <w:t xml:space="preserve">Proceso de Contratación Pública </w:t>
      </w:r>
    </w:p>
    <w:p w:rsidRPr="00F77AB3" w:rsidR="00D818C5" w:rsidP="009711C6" w:rsidRDefault="005B47D4" w14:paraId="65DD405B" w14:textId="77777777">
      <w:pPr>
        <w:numPr>
          <w:ilvl w:val="0"/>
          <w:numId w:val="35"/>
        </w:numPr>
        <w:shd w:val="clear" w:color="auto" w:fill="FFFFFF" w:themeFill="background1"/>
        <w:jc w:val="both"/>
        <w:rPr>
          <w:rFonts w:ascii="Arial" w:hAnsi="Arial" w:cs="Arial"/>
          <w:bCs/>
          <w:sz w:val="22"/>
          <w:szCs w:val="22"/>
        </w:rPr>
      </w:pPr>
      <w:r w:rsidRPr="00F77AB3">
        <w:rPr>
          <w:rFonts w:ascii="Arial" w:hAnsi="Arial" w:cs="Arial"/>
          <w:bCs/>
          <w:sz w:val="22"/>
          <w:szCs w:val="22"/>
          <w:lang w:val="es-ES"/>
        </w:rPr>
        <w:t xml:space="preserve">Feria de la Transparencia </w:t>
      </w:r>
    </w:p>
    <w:p w:rsidRPr="00F77AB3" w:rsidR="00D818C5" w:rsidP="009711C6" w:rsidRDefault="005B47D4" w14:paraId="4DA4A475" w14:textId="77777777">
      <w:pPr>
        <w:numPr>
          <w:ilvl w:val="0"/>
          <w:numId w:val="35"/>
        </w:numPr>
        <w:shd w:val="clear" w:color="auto" w:fill="FFFFFF" w:themeFill="background1"/>
        <w:jc w:val="both"/>
        <w:rPr>
          <w:rFonts w:ascii="Arial" w:hAnsi="Arial" w:cs="Arial"/>
          <w:bCs/>
          <w:sz w:val="22"/>
          <w:szCs w:val="22"/>
        </w:rPr>
      </w:pPr>
      <w:r w:rsidRPr="00F77AB3">
        <w:rPr>
          <w:rFonts w:ascii="Arial" w:hAnsi="Arial" w:cs="Arial"/>
          <w:bCs/>
          <w:sz w:val="22"/>
          <w:szCs w:val="22"/>
          <w:lang w:val="es-ES"/>
        </w:rPr>
        <w:t>Proceso de Interventorías</w:t>
      </w:r>
    </w:p>
    <w:p w:rsidRPr="00F77AB3" w:rsidR="00F77AB3" w:rsidP="009711C6" w:rsidRDefault="00F77AB3" w14:paraId="2F2895DC" w14:textId="77777777">
      <w:pPr>
        <w:shd w:val="clear" w:color="auto" w:fill="FFFFFF" w:themeFill="background1"/>
        <w:jc w:val="both"/>
        <w:rPr>
          <w:rFonts w:ascii="Arial" w:hAnsi="Arial" w:cs="Arial"/>
          <w:bCs/>
          <w:sz w:val="22"/>
          <w:szCs w:val="22"/>
          <w:lang w:val="es-ES_tradnl"/>
        </w:rPr>
      </w:pPr>
    </w:p>
    <w:p w:rsidR="00F77AB3" w:rsidP="009711C6" w:rsidRDefault="00F77AB3" w14:paraId="64BBB8CF" w14:textId="013A4B84">
      <w:pPr>
        <w:shd w:val="clear" w:color="auto" w:fill="FFFFFF" w:themeFill="background1"/>
        <w:jc w:val="both"/>
        <w:rPr>
          <w:rFonts w:ascii="Arial" w:hAnsi="Arial" w:cs="Arial"/>
          <w:bCs/>
          <w:sz w:val="22"/>
          <w:szCs w:val="22"/>
          <w:lang w:val="es-ES_tradnl"/>
        </w:rPr>
      </w:pPr>
      <w:r>
        <w:rPr>
          <w:rFonts w:ascii="Arial" w:hAnsi="Arial" w:cs="Arial"/>
          <w:bCs/>
          <w:sz w:val="22"/>
          <w:szCs w:val="22"/>
          <w:lang w:val="es-ES_tradnl"/>
        </w:rPr>
        <w:t>Los informes de seguimiento del cumplimiento de las actividades formuladas para estos instrumentos se encuentran disponibles en el siguiente link:</w:t>
      </w:r>
    </w:p>
    <w:p w:rsidRPr="00F77AB3" w:rsidR="00F77AB3" w:rsidP="009711C6" w:rsidRDefault="00F77AB3" w14:paraId="3BA379DA" w14:textId="77777777">
      <w:pPr>
        <w:shd w:val="clear" w:color="auto" w:fill="FFFFFF" w:themeFill="background1"/>
        <w:jc w:val="both"/>
        <w:rPr>
          <w:rFonts w:ascii="Arial" w:hAnsi="Arial" w:cs="Arial"/>
          <w:bCs/>
          <w:sz w:val="22"/>
          <w:szCs w:val="22"/>
          <w:lang w:val="es-ES_tradnl"/>
        </w:rPr>
      </w:pPr>
    </w:p>
    <w:p w:rsidR="00F77AB3" w:rsidP="009711C6" w:rsidRDefault="001D1907" w14:paraId="10ADB88A" w14:textId="4831EC44">
      <w:pPr>
        <w:shd w:val="clear" w:color="auto" w:fill="FFFFFF" w:themeFill="background1"/>
        <w:jc w:val="both"/>
        <w:rPr>
          <w:rFonts w:ascii="Arial" w:hAnsi="Arial" w:cs="Arial"/>
          <w:bCs/>
          <w:sz w:val="22"/>
          <w:szCs w:val="22"/>
          <w:lang w:val="es-ES_tradnl"/>
        </w:rPr>
      </w:pPr>
      <w:hyperlink w:history="1" r:id="rId31">
        <w:r w:rsidRPr="000E0020" w:rsidR="00F77AB3">
          <w:rPr>
            <w:rStyle w:val="Hipervnculo"/>
            <w:rFonts w:ascii="Arial" w:hAnsi="Arial" w:cs="Arial"/>
            <w:bCs/>
            <w:sz w:val="22"/>
            <w:szCs w:val="22"/>
            <w:lang w:val="es-ES_tradnl"/>
          </w:rPr>
          <w:t>https://www.medellin.gov.co/es/centro-documental/informe-de-seguimiento-politica-publica-de-transparencia-administrativa-y-probidad/</w:t>
        </w:r>
      </w:hyperlink>
    </w:p>
    <w:p w:rsidR="00F77AB3" w:rsidP="00F77AB3" w:rsidRDefault="00F77AB3" w14:paraId="4309D2FE" w14:textId="77777777">
      <w:pPr>
        <w:shd w:val="clear" w:color="auto" w:fill="FFFFFF" w:themeFill="background1"/>
        <w:spacing w:line="276" w:lineRule="auto"/>
        <w:jc w:val="both"/>
        <w:rPr>
          <w:rFonts w:ascii="Arial" w:hAnsi="Arial" w:cs="Arial"/>
          <w:bCs/>
          <w:sz w:val="22"/>
          <w:szCs w:val="22"/>
          <w:lang w:val="es-ES_tradnl"/>
        </w:rPr>
      </w:pPr>
    </w:p>
    <w:p w:rsidRPr="008A5376" w:rsidR="004A5303" w:rsidP="008A5376" w:rsidRDefault="00F91858" w14:paraId="12614DEB" w14:textId="66B8737D">
      <w:pPr>
        <w:shd w:val="clear" w:color="auto" w:fill="EED062"/>
        <w:rPr>
          <w:rStyle w:val="normaltextrun"/>
          <w:rFonts w:ascii="Isidora Sans" w:hAnsi="Isidora Sans" w:cs="Rubik Light"/>
          <w:color w:val="1A3835"/>
          <w:sz w:val="40"/>
          <w:szCs w:val="40"/>
        </w:rPr>
      </w:pPr>
      <w:r w:rsidRPr="008A5376">
        <w:rPr>
          <w:rStyle w:val="normaltextrun"/>
          <w:rFonts w:ascii="Isidora Sans" w:hAnsi="Isidora Sans" w:cs="Rubik Light"/>
          <w:color w:val="1A3835"/>
          <w:sz w:val="40"/>
          <w:szCs w:val="40"/>
        </w:rPr>
        <w:t>CAPÍTULO 9: C</w:t>
      </w:r>
      <w:r w:rsidR="008A5376">
        <w:rPr>
          <w:rStyle w:val="normaltextrun"/>
          <w:rFonts w:ascii="Isidora Sans" w:hAnsi="Isidora Sans" w:cs="Rubik Light"/>
          <w:color w:val="1A3835"/>
          <w:sz w:val="40"/>
          <w:szCs w:val="40"/>
        </w:rPr>
        <w:t>ONCLUSIONES Y RECOMENDACIÓNES</w:t>
      </w:r>
    </w:p>
    <w:p w:rsidRPr="00B91AD1" w:rsidR="004A5303" w:rsidP="004A5303" w:rsidRDefault="004A5303" w14:paraId="39899DAA" w14:textId="77777777">
      <w:pPr>
        <w:spacing w:line="276" w:lineRule="auto"/>
        <w:rPr>
          <w:rFonts w:ascii="Arial" w:hAnsi="Arial" w:cs="Arial"/>
          <w:b/>
          <w:bCs/>
          <w:highlight w:val="yellow"/>
          <w:lang w:val="es-ES_tradnl"/>
        </w:rPr>
      </w:pPr>
    </w:p>
    <w:p w:rsidRPr="00993D15" w:rsidR="00E0437F" w:rsidP="00993D15" w:rsidRDefault="00E0437F" w14:paraId="1645BB14" w14:textId="77777777">
      <w:pPr>
        <w:pStyle w:val="NormalWeb"/>
        <w:shd w:val="clear" w:color="auto" w:fill="FFFFFF"/>
        <w:spacing w:before="0" w:beforeAutospacing="0" w:after="225" w:afterAutospacing="0" w:line="276" w:lineRule="auto"/>
        <w:rPr>
          <w:rFonts w:ascii="Isidora Sans" w:hAnsi="Isidora Sans" w:cs="Rubik"/>
          <w:b/>
          <w:bCs/>
          <w:color w:val="404040" w:themeColor="text1" w:themeTint="BF"/>
          <w:sz w:val="26"/>
          <w:szCs w:val="26"/>
          <w:lang w:eastAsia="en-US"/>
        </w:rPr>
      </w:pPr>
      <w:r w:rsidRPr="00993D15">
        <w:rPr>
          <w:rFonts w:ascii="Isidora Sans" w:hAnsi="Isidora Sans" w:cs="Rubik"/>
          <w:b/>
          <w:bCs/>
          <w:color w:val="404040" w:themeColor="text1" w:themeTint="BF"/>
          <w:sz w:val="26"/>
          <w:szCs w:val="26"/>
          <w:lang w:eastAsia="en-US"/>
        </w:rPr>
        <w:t xml:space="preserve">Conclusiones: </w:t>
      </w:r>
    </w:p>
    <w:p w:rsidRPr="00B42CB5" w:rsidR="00FD491B" w:rsidP="00FD491B" w:rsidRDefault="00FD491B" w14:paraId="79A0E50A" w14:textId="0DB9980B">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 xml:space="preserve">La aplicación metodológica del modelo de abastecimiento ha permitido estandarizar muchos procesos de compras, generar ahorro mediante la aplicación de herramientas y estrategias incorporadas a los procesos, la profesionalización de la compra y se obtiene </w:t>
      </w:r>
      <w:r w:rsidRPr="00B42CB5">
        <w:rPr>
          <w:rFonts w:ascii="Arial" w:hAnsi="Arial" w:cs="Arial"/>
          <w:bCs/>
        </w:rPr>
        <w:t xml:space="preserve">mayor valor por dinero.   </w:t>
      </w:r>
    </w:p>
    <w:p w:rsidRPr="00B42CB5" w:rsidR="00FD491B" w:rsidP="00FD491B" w:rsidRDefault="00FD491B" w14:paraId="3E983F30" w14:textId="77777777">
      <w:pPr>
        <w:pStyle w:val="Prrafodelista"/>
        <w:tabs>
          <w:tab w:val="left" w:pos="284"/>
          <w:tab w:val="left" w:pos="851"/>
        </w:tabs>
        <w:ind w:left="0"/>
        <w:jc w:val="both"/>
        <w:rPr>
          <w:rFonts w:ascii="Arial" w:hAnsi="Arial" w:cs="Arial"/>
          <w:bCs/>
        </w:rPr>
      </w:pPr>
    </w:p>
    <w:p w:rsidRPr="00B42CB5" w:rsidR="00AF40D8" w:rsidP="00AF40D8" w:rsidRDefault="00AF40D8" w14:paraId="38A7B951" w14:textId="77777777">
      <w:pPr>
        <w:pStyle w:val="Prrafodelista"/>
        <w:numPr>
          <w:ilvl w:val="0"/>
          <w:numId w:val="1"/>
        </w:numPr>
        <w:tabs>
          <w:tab w:val="left" w:pos="284"/>
          <w:tab w:val="left" w:pos="851"/>
        </w:tabs>
        <w:ind w:left="0" w:hanging="284"/>
        <w:jc w:val="both"/>
        <w:rPr>
          <w:rFonts w:ascii="Arial" w:hAnsi="Arial" w:cs="Arial"/>
          <w:bCs/>
        </w:rPr>
      </w:pPr>
      <w:r w:rsidRPr="00B42CB5">
        <w:rPr>
          <w:rFonts w:ascii="Arial" w:hAnsi="Arial" w:cs="Arial"/>
          <w:bCs/>
        </w:rPr>
        <w:t xml:space="preserve">La Escuela de Proveedores se consolidó como un referente a nivel nacional dado su modalidad virtual, que ha permitido la participación de proveedores y personas de diferentes regiones del país. </w:t>
      </w:r>
    </w:p>
    <w:p w:rsidRPr="00B42CB5" w:rsidR="002529A5" w:rsidP="00D31F36" w:rsidRDefault="002529A5" w14:paraId="013D1BE9" w14:textId="77777777">
      <w:pPr>
        <w:pStyle w:val="Prrafodelista"/>
        <w:tabs>
          <w:tab w:val="left" w:pos="284"/>
          <w:tab w:val="left" w:pos="851"/>
        </w:tabs>
        <w:ind w:left="0"/>
        <w:jc w:val="both"/>
        <w:rPr>
          <w:rFonts w:ascii="Arial" w:hAnsi="Arial" w:cs="Arial"/>
          <w:bCs/>
        </w:rPr>
      </w:pPr>
    </w:p>
    <w:p w:rsidRPr="00B42CB5" w:rsidR="002529A5" w:rsidP="00295FC9" w:rsidRDefault="002529A5" w14:paraId="20647909" w14:textId="77777777">
      <w:pPr>
        <w:pStyle w:val="Prrafodelista"/>
        <w:numPr>
          <w:ilvl w:val="0"/>
          <w:numId w:val="1"/>
        </w:numPr>
        <w:tabs>
          <w:tab w:val="left" w:pos="284"/>
          <w:tab w:val="left" w:pos="851"/>
        </w:tabs>
        <w:ind w:left="0" w:hanging="284"/>
        <w:jc w:val="both"/>
        <w:rPr>
          <w:rFonts w:ascii="Arial" w:hAnsi="Arial" w:cs="Arial"/>
          <w:bCs/>
        </w:rPr>
      </w:pPr>
      <w:r w:rsidRPr="00B42CB5">
        <w:rPr>
          <w:rFonts w:ascii="Arial" w:hAnsi="Arial" w:cs="Arial"/>
          <w:bCs/>
        </w:rPr>
        <w:t>La inscripción de los proveedores y la certificación de contratos de manera virtual ha generado una eficiencia en el proceso logrando con esto un gran impacto, toda vez que facilita el trámite al evitar el desplazamiento, se realiza de manera oportuna y eficaz, cumpliendo con el objetivo.</w:t>
      </w:r>
    </w:p>
    <w:p w:rsidRPr="00B42CB5" w:rsidR="00E0437F" w:rsidP="00D31F36" w:rsidRDefault="00E0437F" w14:paraId="741944E7" w14:textId="77777777">
      <w:pPr>
        <w:pStyle w:val="Prrafodelista"/>
        <w:tabs>
          <w:tab w:val="left" w:pos="284"/>
          <w:tab w:val="left" w:pos="851"/>
        </w:tabs>
        <w:ind w:left="0"/>
        <w:jc w:val="both"/>
        <w:rPr>
          <w:rFonts w:ascii="Arial" w:hAnsi="Arial" w:cs="Arial"/>
          <w:bCs/>
        </w:rPr>
      </w:pPr>
    </w:p>
    <w:p w:rsidRPr="008A20F9" w:rsidR="00E0437F" w:rsidP="00295FC9" w:rsidRDefault="00E0437F" w14:paraId="08753D25" w14:textId="08BB4CD8">
      <w:pPr>
        <w:pStyle w:val="Prrafodelista"/>
        <w:numPr>
          <w:ilvl w:val="0"/>
          <w:numId w:val="1"/>
        </w:numPr>
        <w:tabs>
          <w:tab w:val="left" w:pos="284"/>
          <w:tab w:val="left" w:pos="851"/>
        </w:tabs>
        <w:ind w:left="0" w:hanging="284"/>
        <w:jc w:val="both"/>
        <w:rPr>
          <w:rFonts w:ascii="Arial" w:hAnsi="Arial" w:cs="Arial"/>
          <w:bCs/>
        </w:rPr>
      </w:pPr>
      <w:r w:rsidRPr="00B42CB5">
        <w:rPr>
          <w:rFonts w:ascii="Arial" w:hAnsi="Arial" w:cs="Arial"/>
          <w:bCs/>
        </w:rPr>
        <w:lastRenderedPageBreak/>
        <w:t xml:space="preserve">La Escuela de Compras Públicas </w:t>
      </w:r>
      <w:r w:rsidRPr="00B42CB5" w:rsidR="005F1E8F">
        <w:rPr>
          <w:rFonts w:ascii="Arial" w:hAnsi="Arial" w:cs="Arial"/>
          <w:bCs/>
        </w:rPr>
        <w:t xml:space="preserve">Transparentes </w:t>
      </w:r>
      <w:r w:rsidRPr="00B42CB5">
        <w:rPr>
          <w:rFonts w:ascii="Arial" w:hAnsi="Arial" w:cs="Arial"/>
          <w:bCs/>
        </w:rPr>
        <w:t>ha permitido formar a los Gestores Contractuales de las diferentes dependencias, fortaleciendo el conocimiento</w:t>
      </w:r>
      <w:r w:rsidRPr="008A20F9">
        <w:rPr>
          <w:rFonts w:ascii="Arial" w:hAnsi="Arial" w:cs="Arial"/>
          <w:bCs/>
        </w:rPr>
        <w:t xml:space="preserve"> de quienes estructuran los procesos contractuales, lo cual mitiga los riesgos en el proceso de adquisición de bienes, obras y servicios. </w:t>
      </w:r>
    </w:p>
    <w:p w:rsidRPr="008A20F9" w:rsidR="00E0437F" w:rsidP="00D31F36" w:rsidRDefault="00E0437F" w14:paraId="14B76539" w14:textId="77777777">
      <w:pPr>
        <w:pStyle w:val="Prrafodelista"/>
        <w:tabs>
          <w:tab w:val="left" w:pos="284"/>
          <w:tab w:val="left" w:pos="851"/>
        </w:tabs>
        <w:ind w:left="0"/>
        <w:jc w:val="both"/>
        <w:rPr>
          <w:rFonts w:ascii="Arial" w:hAnsi="Arial" w:cs="Arial"/>
          <w:bCs/>
        </w:rPr>
      </w:pPr>
    </w:p>
    <w:p w:rsidRPr="008A20F9" w:rsidR="00E0437F" w:rsidP="00295FC9" w:rsidRDefault="00E0437F" w14:paraId="5AB2F8B3"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 xml:space="preserve">El uso de las tecnologías de la información y las comunicaciones para el desarrollo de audiencias, ha facilitado de manera positiva la participación de interesados, oferentes y veedores en los procesos contractuales. </w:t>
      </w:r>
    </w:p>
    <w:p w:rsidRPr="008A20F9" w:rsidR="00E0437F" w:rsidP="00D31F36" w:rsidRDefault="00E0437F" w14:paraId="1EFBBF53" w14:textId="77777777">
      <w:pPr>
        <w:pStyle w:val="Prrafodelista"/>
        <w:tabs>
          <w:tab w:val="left" w:pos="284"/>
          <w:tab w:val="left" w:pos="851"/>
        </w:tabs>
        <w:ind w:left="0"/>
        <w:jc w:val="both"/>
        <w:rPr>
          <w:rFonts w:ascii="Arial" w:hAnsi="Arial" w:cs="Arial"/>
          <w:bCs/>
        </w:rPr>
      </w:pPr>
    </w:p>
    <w:p w:rsidRPr="008A20F9" w:rsidR="00E0437F" w:rsidP="00295FC9" w:rsidRDefault="00E0437F" w14:paraId="3AE793E4"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 xml:space="preserve">Los cambios en los formatos aplicables al proceso, permitieron mejoras frente a los aspectos normativos e interpretativos de los mismos, generando  una mayor seguridad jurídica en el desarrollo de los procesos contractuales. </w:t>
      </w:r>
    </w:p>
    <w:p w:rsidRPr="00540606" w:rsidR="00E0437F" w:rsidP="00E0437F" w:rsidRDefault="00E0437F" w14:paraId="61216945" w14:textId="77777777">
      <w:pPr>
        <w:tabs>
          <w:tab w:val="left" w:pos="284"/>
          <w:tab w:val="left" w:pos="851"/>
        </w:tabs>
        <w:jc w:val="both"/>
        <w:rPr>
          <w:rFonts w:ascii="Arial" w:hAnsi="Arial" w:cs="Arial"/>
          <w:b/>
          <w:sz w:val="22"/>
          <w:szCs w:val="22"/>
        </w:rPr>
      </w:pPr>
    </w:p>
    <w:p w:rsidRPr="00540606" w:rsidR="00540606" w:rsidP="00540606" w:rsidRDefault="000067A0" w14:paraId="24248904" w14:textId="6F7CB30F">
      <w:pPr>
        <w:pStyle w:val="Prrafodelista"/>
        <w:numPr>
          <w:ilvl w:val="0"/>
          <w:numId w:val="1"/>
        </w:numPr>
        <w:tabs>
          <w:tab w:val="left" w:pos="284"/>
          <w:tab w:val="left" w:pos="851"/>
        </w:tabs>
        <w:ind w:left="0" w:hanging="284"/>
        <w:jc w:val="both"/>
        <w:rPr>
          <w:rFonts w:ascii="Arial" w:hAnsi="Arial" w:cs="Arial"/>
          <w:bCs/>
        </w:rPr>
      </w:pPr>
      <w:r>
        <w:rPr>
          <w:rFonts w:ascii="Arial" w:hAnsi="Arial" w:cs="Arial"/>
          <w:bCs/>
        </w:rPr>
        <w:t>Consolidación del</w:t>
      </w:r>
      <w:r w:rsidRPr="00540606" w:rsidR="00540606">
        <w:rPr>
          <w:rFonts w:ascii="Arial" w:hAnsi="Arial" w:cs="Arial"/>
          <w:bCs/>
        </w:rPr>
        <w:t xml:space="preserve"> proceso de gestión ambiental dentro del Distrito de Medellín incluida la conformación de la Unidad de Servicios Internos y Gestión Ambiental Institucional, lo que permitió dar mayor relevancia a la gestión ambiental institucional. Se fortalecieron estas acciones convirtiéndolas en los programas que conformaron el Sistema de Gestión Ambiental Institucional con acreditaciones y se certificaron los programas más relevantes como los son: Certificado el Centro Administrativo Distrital – CAD como institución Basura Cero en nivel ORO, Certificado el Centro Administrativo Distrital – CAD como institución Carbono Neutro y el Certificado el Centro Administrativo Distrital – CAD como institución buenas prácticas ambientales ISO-14001:2015 .</w:t>
      </w:r>
    </w:p>
    <w:p w:rsidRPr="00540606" w:rsidR="00540606" w:rsidP="00540606" w:rsidRDefault="00540606" w14:paraId="28A9196C" w14:textId="77777777">
      <w:pPr>
        <w:pStyle w:val="Prrafodelista"/>
        <w:tabs>
          <w:tab w:val="left" w:pos="284"/>
          <w:tab w:val="left" w:pos="851"/>
        </w:tabs>
        <w:ind w:left="0"/>
        <w:jc w:val="both"/>
        <w:rPr>
          <w:rFonts w:ascii="Arial" w:hAnsi="Arial" w:cs="Arial"/>
          <w:bCs/>
        </w:rPr>
      </w:pPr>
    </w:p>
    <w:p w:rsidRPr="00540606" w:rsidR="00540606" w:rsidP="00540606" w:rsidRDefault="00540606" w14:paraId="7A411C32" w14:textId="7455C19F">
      <w:pPr>
        <w:pStyle w:val="Prrafodelista"/>
        <w:numPr>
          <w:ilvl w:val="0"/>
          <w:numId w:val="1"/>
        </w:numPr>
        <w:tabs>
          <w:tab w:val="left" w:pos="284"/>
          <w:tab w:val="left" w:pos="851"/>
        </w:tabs>
        <w:ind w:left="0" w:hanging="284"/>
        <w:jc w:val="both"/>
        <w:rPr>
          <w:rFonts w:ascii="Arial" w:hAnsi="Arial" w:cs="Arial"/>
          <w:bCs/>
        </w:rPr>
      </w:pPr>
      <w:r w:rsidRPr="00540606">
        <w:rPr>
          <w:rFonts w:ascii="Arial" w:hAnsi="Arial" w:cs="Arial"/>
          <w:bCs/>
        </w:rPr>
        <w:t>La implementación de tecnología para la prestación de l</w:t>
      </w:r>
      <w:r>
        <w:rPr>
          <w:rFonts w:ascii="Arial" w:hAnsi="Arial" w:cs="Arial"/>
          <w:bCs/>
        </w:rPr>
        <w:t>os servicios que requieren los servidores</w:t>
      </w:r>
      <w:r w:rsidRPr="00540606">
        <w:rPr>
          <w:rFonts w:ascii="Arial" w:hAnsi="Arial" w:cs="Arial"/>
          <w:bCs/>
        </w:rPr>
        <w:t xml:space="preserve"> y dependencias de la Administración Distrital viene permitiendo la optimización de recursos y la facilidad en la ejecución de funciones; adicionalmente se está permitiendo la información necesaria para la toma de decisiones y mejora de la logística de operaciones internas de la entidad.</w:t>
      </w:r>
    </w:p>
    <w:p w:rsidRPr="00540606" w:rsidR="00540606" w:rsidP="00540606" w:rsidRDefault="00540606" w14:paraId="2EE3B3CF" w14:textId="77777777">
      <w:pPr>
        <w:tabs>
          <w:tab w:val="left" w:pos="284"/>
          <w:tab w:val="left" w:pos="851"/>
        </w:tabs>
        <w:jc w:val="both"/>
        <w:rPr>
          <w:rFonts w:ascii="Arial" w:hAnsi="Arial" w:cs="Arial"/>
          <w:b/>
          <w:sz w:val="22"/>
          <w:szCs w:val="22"/>
        </w:rPr>
      </w:pPr>
    </w:p>
    <w:p w:rsidRPr="00540606" w:rsidR="00540606" w:rsidP="00540606" w:rsidRDefault="00540606" w14:paraId="7075D999" w14:textId="77777777">
      <w:pPr>
        <w:pStyle w:val="Prrafodelista"/>
        <w:numPr>
          <w:ilvl w:val="0"/>
          <w:numId w:val="1"/>
        </w:numPr>
        <w:tabs>
          <w:tab w:val="left" w:pos="284"/>
          <w:tab w:val="left" w:pos="851"/>
        </w:tabs>
        <w:ind w:left="0" w:hanging="284"/>
        <w:jc w:val="both"/>
        <w:rPr>
          <w:rFonts w:ascii="Arial" w:hAnsi="Arial" w:cs="Arial"/>
          <w:bCs/>
        </w:rPr>
      </w:pPr>
      <w:r w:rsidRPr="00540606">
        <w:rPr>
          <w:rFonts w:ascii="Arial" w:hAnsi="Arial" w:cs="Arial"/>
          <w:bCs/>
        </w:rPr>
        <w:t>Los servicios de aseo y vigilancia se prestan de manera adecuada y sin interrupciones, lo que permite que las demás dependencias presten sus servicios sin dificultades logísticas, aunque se presentan algunas dificultades presupuestales.</w:t>
      </w:r>
    </w:p>
    <w:p w:rsidRPr="00540606" w:rsidR="00540606" w:rsidP="00540606" w:rsidRDefault="00540606" w14:paraId="7429B4C5" w14:textId="77777777">
      <w:pPr>
        <w:pStyle w:val="Prrafodelista"/>
        <w:rPr>
          <w:rFonts w:ascii="Arial" w:hAnsi="Arial" w:cs="Arial"/>
          <w:bCs/>
        </w:rPr>
      </w:pPr>
    </w:p>
    <w:p w:rsidRPr="00540606" w:rsidR="00540606" w:rsidP="00540606" w:rsidRDefault="00540606" w14:paraId="7F08E2DF" w14:textId="77777777">
      <w:pPr>
        <w:pStyle w:val="Prrafodelista"/>
        <w:numPr>
          <w:ilvl w:val="0"/>
          <w:numId w:val="1"/>
        </w:numPr>
        <w:tabs>
          <w:tab w:val="left" w:pos="284"/>
          <w:tab w:val="left" w:pos="851"/>
        </w:tabs>
        <w:ind w:left="0" w:hanging="284"/>
        <w:jc w:val="both"/>
        <w:rPr>
          <w:rFonts w:ascii="Arial" w:hAnsi="Arial" w:cs="Arial"/>
          <w:bCs/>
        </w:rPr>
      </w:pPr>
      <w:r w:rsidRPr="00540606">
        <w:rPr>
          <w:rFonts w:ascii="Arial" w:hAnsi="Arial" w:cs="Arial"/>
          <w:bCs/>
        </w:rPr>
        <w:t>Con la exigencia en los pliegos de condiciones para los vehículos contratados se ha logrado promover el uso de vehículos a gas natural, eléctricos e híbridos, lo que ha ayudado a la reducción de emisiones de fuentes móviles y a generar cultura sobre la importancia de la movilidad activa y sostenible.</w:t>
      </w:r>
    </w:p>
    <w:p w:rsidRPr="00540606" w:rsidR="00540606" w:rsidP="00540606" w:rsidRDefault="00540606" w14:paraId="12F48837" w14:textId="77777777">
      <w:pPr>
        <w:pStyle w:val="Prrafodelista"/>
        <w:ind w:left="0"/>
        <w:jc w:val="both"/>
        <w:rPr>
          <w:rFonts w:ascii="Arial" w:hAnsi="Arial" w:cs="Arial"/>
          <w:b/>
          <w:bCs/>
        </w:rPr>
      </w:pPr>
    </w:p>
    <w:p w:rsidRPr="00540606" w:rsidR="00540606" w:rsidP="00540606" w:rsidRDefault="00540606" w14:paraId="4A1A5B8E" w14:textId="4963D261">
      <w:pPr>
        <w:pStyle w:val="Prrafodelista"/>
        <w:numPr>
          <w:ilvl w:val="0"/>
          <w:numId w:val="1"/>
        </w:numPr>
        <w:tabs>
          <w:tab w:val="left" w:pos="284"/>
          <w:tab w:val="left" w:pos="851"/>
        </w:tabs>
        <w:ind w:left="0" w:hanging="284"/>
        <w:jc w:val="both"/>
        <w:rPr>
          <w:rFonts w:ascii="Arial" w:hAnsi="Arial" w:cs="Arial"/>
          <w:bCs/>
        </w:rPr>
      </w:pPr>
      <w:r w:rsidRPr="00540606">
        <w:rPr>
          <w:rFonts w:ascii="Arial" w:hAnsi="Arial" w:cs="Arial"/>
          <w:bCs/>
        </w:rPr>
        <w:t xml:space="preserve">Se deben </w:t>
      </w:r>
      <w:r w:rsidR="00911E48">
        <w:rPr>
          <w:rFonts w:ascii="Arial" w:hAnsi="Arial" w:cs="Arial"/>
          <w:bCs/>
        </w:rPr>
        <w:t>promover</w:t>
      </w:r>
      <w:r w:rsidRPr="00540606">
        <w:rPr>
          <w:rFonts w:ascii="Arial" w:hAnsi="Arial" w:cs="Arial"/>
          <w:bCs/>
        </w:rPr>
        <w:t xml:space="preserve"> los procedimientos de administración del parque automotor y el control del uso de vehículos por parte de las dependencias y funcionarios a cargo; el cumplimiento de las normas en materia de uso, pernoctación, control de daños y reporte a la aseguradora. </w:t>
      </w:r>
    </w:p>
    <w:p w:rsidRPr="00540606" w:rsidR="00540606" w:rsidP="00540606" w:rsidRDefault="00540606" w14:paraId="70372B8D" w14:textId="77777777">
      <w:pPr>
        <w:pStyle w:val="Prrafodelista"/>
        <w:rPr>
          <w:rFonts w:ascii="Arial" w:hAnsi="Arial" w:cs="Arial"/>
          <w:bCs/>
        </w:rPr>
      </w:pPr>
    </w:p>
    <w:p w:rsidRPr="00540606" w:rsidR="00540606" w:rsidP="00540606" w:rsidRDefault="00540606" w14:paraId="0F8EBFAE" w14:textId="77777777">
      <w:pPr>
        <w:pStyle w:val="Prrafodelista"/>
        <w:numPr>
          <w:ilvl w:val="0"/>
          <w:numId w:val="1"/>
        </w:numPr>
        <w:tabs>
          <w:tab w:val="left" w:pos="284"/>
          <w:tab w:val="left" w:pos="851"/>
        </w:tabs>
        <w:ind w:left="0" w:hanging="284"/>
        <w:jc w:val="both"/>
        <w:rPr>
          <w:rFonts w:ascii="Arial" w:hAnsi="Arial" w:cs="Arial"/>
          <w:bCs/>
        </w:rPr>
      </w:pPr>
      <w:r w:rsidRPr="00540606">
        <w:rPr>
          <w:rFonts w:ascii="Arial" w:hAnsi="Arial" w:cs="Arial"/>
          <w:bCs/>
        </w:rPr>
        <w:t xml:space="preserve">El parque automotor cuenta con un mantenimiento adecuado; sin embargo, se debe realizar un plan de renovación o modernización de la flota en las condiciones que mejor se adapten a la </w:t>
      </w:r>
      <w:r w:rsidRPr="00540606">
        <w:rPr>
          <w:rFonts w:ascii="Arial" w:hAnsi="Arial" w:cs="Arial"/>
          <w:bCs/>
        </w:rPr>
        <w:lastRenderedPageBreak/>
        <w:t>Administración Distrital, teniendo en cuenta las políticas medio ambientales.</w:t>
      </w:r>
    </w:p>
    <w:p w:rsidRPr="00540606" w:rsidR="00540606" w:rsidP="00540606" w:rsidRDefault="00540606" w14:paraId="725C28A3" w14:textId="77777777">
      <w:pPr>
        <w:pStyle w:val="Prrafodelista"/>
        <w:rPr>
          <w:rFonts w:ascii="Arial" w:hAnsi="Arial" w:cs="Arial"/>
          <w:bCs/>
        </w:rPr>
      </w:pPr>
    </w:p>
    <w:p w:rsidRPr="00540606" w:rsidR="00540606" w:rsidP="00540606" w:rsidRDefault="00540606" w14:paraId="548FD86B" w14:textId="4E2B272B">
      <w:pPr>
        <w:pStyle w:val="Prrafodelista"/>
        <w:numPr>
          <w:ilvl w:val="0"/>
          <w:numId w:val="1"/>
        </w:numPr>
        <w:tabs>
          <w:tab w:val="left" w:pos="284"/>
          <w:tab w:val="left" w:pos="851"/>
        </w:tabs>
        <w:ind w:left="0" w:hanging="284"/>
        <w:jc w:val="both"/>
        <w:rPr>
          <w:rFonts w:ascii="Arial" w:hAnsi="Arial" w:cs="Arial"/>
          <w:bCs/>
        </w:rPr>
      </w:pPr>
      <w:r w:rsidRPr="00540606">
        <w:rPr>
          <w:rFonts w:ascii="Arial" w:hAnsi="Arial" w:cs="Arial"/>
          <w:bCs/>
        </w:rPr>
        <w:t xml:space="preserve">Se debe mejorar la asignación y control de uso de los parqueaderos del </w:t>
      </w:r>
      <w:r w:rsidR="008A0389">
        <w:rPr>
          <w:rFonts w:ascii="Arial" w:hAnsi="Arial" w:cs="Arial"/>
          <w:bCs/>
        </w:rPr>
        <w:t>Distrito de Medellín y</w:t>
      </w:r>
      <w:r w:rsidRPr="00540606">
        <w:rPr>
          <w:rFonts w:ascii="Arial" w:hAnsi="Arial" w:cs="Arial"/>
          <w:bCs/>
        </w:rPr>
        <w:t xml:space="preserve"> el ingreso a la zona de parqueo del Centro Administrativo Distrital – CAD.</w:t>
      </w:r>
    </w:p>
    <w:p w:rsidR="00B42CB5" w:rsidP="00E0437F" w:rsidRDefault="00B42CB5" w14:paraId="08169E52" w14:textId="77777777">
      <w:pPr>
        <w:tabs>
          <w:tab w:val="left" w:pos="284"/>
          <w:tab w:val="left" w:pos="851"/>
        </w:tabs>
        <w:jc w:val="both"/>
        <w:rPr>
          <w:rFonts w:ascii="Arial" w:hAnsi="Arial" w:cs="Arial"/>
          <w:b/>
          <w:sz w:val="22"/>
          <w:szCs w:val="22"/>
        </w:rPr>
      </w:pPr>
    </w:p>
    <w:p w:rsidRPr="00A10CB5" w:rsidR="0099285E" w:rsidP="00A10CB5" w:rsidRDefault="00A10CB5" w14:paraId="2D5A6333" w14:textId="43C34E29">
      <w:pPr>
        <w:pStyle w:val="NormalWeb"/>
        <w:shd w:val="clear" w:color="auto" w:fill="FFFFFF"/>
        <w:spacing w:before="0" w:beforeAutospacing="0" w:after="225" w:afterAutospacing="0" w:line="276" w:lineRule="auto"/>
        <w:rPr>
          <w:rFonts w:ascii="Isidora Sans" w:hAnsi="Isidora Sans" w:cs="Rubik"/>
          <w:b/>
          <w:bCs/>
          <w:color w:val="404040" w:themeColor="text1" w:themeTint="BF"/>
          <w:sz w:val="26"/>
          <w:szCs w:val="26"/>
          <w:lang w:eastAsia="en-US"/>
        </w:rPr>
      </w:pPr>
      <w:r>
        <w:rPr>
          <w:rFonts w:ascii="Isidora Sans" w:hAnsi="Isidora Sans" w:cs="Rubik"/>
          <w:b/>
          <w:bCs/>
          <w:color w:val="404040" w:themeColor="text1" w:themeTint="BF"/>
          <w:sz w:val="26"/>
          <w:szCs w:val="26"/>
          <w:lang w:eastAsia="en-US"/>
        </w:rPr>
        <w:t>Recomendaciones</w:t>
      </w:r>
    </w:p>
    <w:p w:rsidRPr="00701361" w:rsidR="00E0437F" w:rsidP="00E0437F" w:rsidRDefault="00E0437F" w14:paraId="3058E774" w14:textId="137AC227">
      <w:pPr>
        <w:jc w:val="both"/>
        <w:rPr>
          <w:rFonts w:ascii="Arial" w:hAnsi="Arial" w:cs="Arial"/>
          <w:sz w:val="22"/>
          <w:szCs w:val="22"/>
        </w:rPr>
      </w:pPr>
      <w:r w:rsidRPr="008A20F9">
        <w:rPr>
          <w:rFonts w:ascii="Arial" w:hAnsi="Arial" w:cs="Arial"/>
          <w:b/>
          <w:sz w:val="22"/>
          <w:szCs w:val="22"/>
        </w:rPr>
        <w:t>SECOP II – TVEC:</w:t>
      </w:r>
      <w:r w:rsidR="00701361">
        <w:rPr>
          <w:rFonts w:ascii="Arial" w:hAnsi="Arial" w:cs="Arial"/>
          <w:b/>
          <w:sz w:val="22"/>
          <w:szCs w:val="22"/>
        </w:rPr>
        <w:t xml:space="preserve"> </w:t>
      </w:r>
      <w:r w:rsidRPr="00701361" w:rsidR="00701361">
        <w:rPr>
          <w:rFonts w:ascii="Arial" w:hAnsi="Arial" w:cs="Arial"/>
          <w:sz w:val="22"/>
          <w:szCs w:val="22"/>
        </w:rPr>
        <w:t xml:space="preserve">Las siguientes recomendaciones </w:t>
      </w:r>
      <w:r w:rsidR="00701361">
        <w:rPr>
          <w:rFonts w:ascii="Arial" w:hAnsi="Arial" w:cs="Arial"/>
          <w:sz w:val="22"/>
          <w:szCs w:val="22"/>
        </w:rPr>
        <w:t>se realizan para estas plataformas:</w:t>
      </w:r>
    </w:p>
    <w:p w:rsidRPr="008A20F9" w:rsidR="00E0437F" w:rsidP="00D31F36" w:rsidRDefault="00E0437F" w14:paraId="5DB4167E" w14:textId="77777777">
      <w:pPr>
        <w:pStyle w:val="Prrafodelista"/>
        <w:tabs>
          <w:tab w:val="left" w:pos="284"/>
          <w:tab w:val="left" w:pos="851"/>
        </w:tabs>
        <w:ind w:left="0"/>
        <w:jc w:val="both"/>
        <w:rPr>
          <w:rFonts w:ascii="Arial" w:hAnsi="Arial" w:cs="Arial"/>
          <w:bCs/>
        </w:rPr>
      </w:pPr>
    </w:p>
    <w:p w:rsidRPr="008A20F9" w:rsidR="00D31F36" w:rsidP="007115D2" w:rsidRDefault="00E0437F" w14:paraId="3C7619B1" w14:textId="07DAE812">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Mantener en permanente capacitación y actualización al grupo de apoyo de cada una de las dependencias, para que el uso de las plataformas se haga de una manera eficiente y con el mínimo de errores posibles.</w:t>
      </w:r>
    </w:p>
    <w:p w:rsidRPr="008A20F9" w:rsidR="00D31F36" w:rsidP="00D31F36" w:rsidRDefault="00D31F36" w14:paraId="227544BE" w14:textId="77777777">
      <w:pPr>
        <w:pStyle w:val="Prrafodelista"/>
        <w:tabs>
          <w:tab w:val="left" w:pos="284"/>
          <w:tab w:val="left" w:pos="851"/>
        </w:tabs>
        <w:ind w:left="0"/>
        <w:jc w:val="both"/>
        <w:rPr>
          <w:rFonts w:ascii="Arial" w:hAnsi="Arial" w:cs="Arial"/>
          <w:bCs/>
        </w:rPr>
      </w:pPr>
    </w:p>
    <w:p w:rsidRPr="008A20F9" w:rsidR="00E0437F" w:rsidP="007115D2" w:rsidRDefault="00E0437F" w14:paraId="787229E4" w14:textId="35D73ED9">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Continuar con el seguimiento por parte del equipo de Ia Secretaría de Suministros y Servicios, a los contratos que se encuentran en ejec</w:t>
      </w:r>
      <w:r w:rsidRPr="00A777A1">
        <w:rPr>
          <w:rFonts w:ascii="Arial" w:hAnsi="Arial" w:cs="Arial"/>
          <w:bCs/>
        </w:rPr>
        <w:t xml:space="preserve">ución, </w:t>
      </w:r>
      <w:r w:rsidRPr="00A777A1" w:rsidR="00A777A1">
        <w:rPr>
          <w:rFonts w:ascii="Arial" w:hAnsi="Arial" w:cs="Arial"/>
          <w:bCs/>
        </w:rPr>
        <w:t xml:space="preserve">y </w:t>
      </w:r>
      <w:r w:rsidRPr="00A777A1">
        <w:rPr>
          <w:rFonts w:ascii="Arial" w:hAnsi="Arial" w:cs="Arial"/>
          <w:bCs/>
        </w:rPr>
        <w:t xml:space="preserve">pendientes de liquidación en plataforma SECOP II, verificando que se cumplan con todos los lineamientos tanto de Colombia Compra Eficiente como </w:t>
      </w:r>
      <w:r w:rsidR="00A777A1">
        <w:rPr>
          <w:rFonts w:ascii="Arial" w:hAnsi="Arial" w:cs="Arial"/>
          <w:bCs/>
        </w:rPr>
        <w:t>d</w:t>
      </w:r>
      <w:r w:rsidRPr="00A777A1">
        <w:rPr>
          <w:rFonts w:ascii="Arial" w:hAnsi="Arial" w:cs="Arial"/>
          <w:bCs/>
        </w:rPr>
        <w:t>el Distrito</w:t>
      </w:r>
      <w:r w:rsidRPr="008A20F9">
        <w:rPr>
          <w:rFonts w:ascii="Arial" w:hAnsi="Arial" w:cs="Arial"/>
          <w:bCs/>
        </w:rPr>
        <w:t xml:space="preserve"> Especial de Ciencia, Tecnología e Innovación de Medellín.</w:t>
      </w:r>
    </w:p>
    <w:p w:rsidRPr="008A20F9" w:rsidR="00E0437F" w:rsidP="00E0437F" w:rsidRDefault="00E0437F" w14:paraId="4EBE0970" w14:textId="77777777">
      <w:pPr>
        <w:pStyle w:val="Prrafodelista"/>
        <w:ind w:left="0"/>
        <w:rPr>
          <w:rFonts w:ascii="Arial" w:hAnsi="Arial" w:cs="Arial"/>
        </w:rPr>
      </w:pPr>
    </w:p>
    <w:p w:rsidR="000F4BDC" w:rsidP="000F4BDC" w:rsidRDefault="00E0437F" w14:paraId="511E9644"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Conservar un equipo técnico administrador de plataformas, garantizando el entrenamiento y soporte a los usuarios del Distrito Especial de Ciencia, Tecnología e Innovación de Medellín que lo requieran, toda vez que para el manejo de estas plataformas se requiere personal muy capacitado en el tema de SECOP II, para la solución y asesoría, de acuerdo con los procesos de contratación que se desarrollan.</w:t>
      </w:r>
    </w:p>
    <w:p w:rsidRPr="00AE28D0" w:rsidR="00AE28D0" w:rsidP="00AE28D0" w:rsidRDefault="00AE28D0" w14:paraId="360EA073" w14:textId="77777777">
      <w:pPr>
        <w:pStyle w:val="Prrafodelista"/>
        <w:rPr>
          <w:rFonts w:ascii="Arial" w:hAnsi="Arial" w:cs="Arial"/>
          <w:bCs/>
        </w:rPr>
      </w:pPr>
    </w:p>
    <w:p w:rsidRPr="005F306C" w:rsidR="00AE28D0" w:rsidP="000F4BDC" w:rsidRDefault="00AE28D0" w14:paraId="5CF1747C" w14:textId="0A56CEA2">
      <w:pPr>
        <w:pStyle w:val="Prrafodelista"/>
        <w:numPr>
          <w:ilvl w:val="0"/>
          <w:numId w:val="1"/>
        </w:numPr>
        <w:tabs>
          <w:tab w:val="left" w:pos="284"/>
          <w:tab w:val="left" w:pos="851"/>
        </w:tabs>
        <w:ind w:left="0" w:hanging="284"/>
        <w:jc w:val="both"/>
        <w:rPr>
          <w:rFonts w:ascii="Arial" w:hAnsi="Arial" w:cs="Arial"/>
          <w:bCs/>
        </w:rPr>
      </w:pPr>
      <w:r w:rsidRPr="00604BF8">
        <w:rPr>
          <w:rFonts w:ascii="Arial" w:hAnsi="Arial" w:cs="Arial"/>
          <w:bCs/>
        </w:rPr>
        <w:t>Ac</w:t>
      </w:r>
      <w:r w:rsidRPr="00604BF8" w:rsidR="00F535E8">
        <w:rPr>
          <w:rFonts w:ascii="Arial" w:hAnsi="Arial" w:cs="Arial"/>
          <w:bCs/>
        </w:rPr>
        <w:t>orde con el A</w:t>
      </w:r>
      <w:r w:rsidRPr="00604BF8">
        <w:rPr>
          <w:rFonts w:ascii="Arial" w:hAnsi="Arial" w:cs="Arial"/>
          <w:bCs/>
        </w:rPr>
        <w:t xml:space="preserve">cuerdo 016 de 2020 y el decreto reglamentario 0310 de 2022 que regulan la política de compras </w:t>
      </w:r>
      <w:r w:rsidRPr="004C7683" w:rsidR="00F535E8">
        <w:rPr>
          <w:rFonts w:ascii="Arial" w:hAnsi="Arial" w:cs="Arial"/>
          <w:bCs/>
        </w:rPr>
        <w:t xml:space="preserve">públicas innovadoras, sostenibles y socialmente responsables y teniendo en cuenta que su implementación depende del comportamiento del mercado, del ajuste gradual del consumo </w:t>
      </w:r>
      <w:r w:rsidRPr="004C7683" w:rsidR="004C7683">
        <w:rPr>
          <w:rFonts w:ascii="Arial" w:hAnsi="Arial" w:cs="Arial"/>
          <w:bCs/>
        </w:rPr>
        <w:t>y del deber del cuidado del medio ambiente por parte de las</w:t>
      </w:r>
      <w:r w:rsidRPr="004C7683" w:rsidR="00F535E8">
        <w:rPr>
          <w:rFonts w:ascii="Arial" w:hAnsi="Arial" w:cs="Arial"/>
          <w:bCs/>
        </w:rPr>
        <w:t xml:space="preserve"> personas, se entiende que su implementación es de largo plazo; por lo cual se recomienda </w:t>
      </w:r>
      <w:r w:rsidRPr="005F306C" w:rsidR="00604BF8">
        <w:rPr>
          <w:rFonts w:ascii="Arial" w:hAnsi="Arial" w:cs="Arial"/>
          <w:bCs/>
        </w:rPr>
        <w:t>generar un equipo interdisciplinario de trabajo que siga impulsando este acuerdo desde la compra pública.</w:t>
      </w:r>
      <w:r w:rsidRPr="005F306C">
        <w:rPr>
          <w:rFonts w:ascii="Arial" w:hAnsi="Arial" w:cs="Arial"/>
          <w:bCs/>
        </w:rPr>
        <w:t xml:space="preserve"> </w:t>
      </w:r>
    </w:p>
    <w:p w:rsidRPr="005F306C" w:rsidR="005F306C" w:rsidP="005F306C" w:rsidRDefault="005F306C" w14:paraId="662F9185" w14:textId="77777777">
      <w:pPr>
        <w:pStyle w:val="Prrafodelista"/>
        <w:rPr>
          <w:rFonts w:ascii="Arial" w:hAnsi="Arial" w:cs="Arial"/>
          <w:bCs/>
        </w:rPr>
      </w:pPr>
    </w:p>
    <w:p w:rsidRPr="005F306C" w:rsidR="00E0437F" w:rsidP="00D31F36" w:rsidRDefault="005F306C" w14:paraId="62FAA4B3" w14:textId="3D5E915D">
      <w:pPr>
        <w:pStyle w:val="Prrafodelista"/>
        <w:numPr>
          <w:ilvl w:val="0"/>
          <w:numId w:val="1"/>
        </w:numPr>
        <w:tabs>
          <w:tab w:val="left" w:pos="284"/>
          <w:tab w:val="left" w:pos="851"/>
        </w:tabs>
        <w:ind w:left="0" w:hanging="284"/>
        <w:jc w:val="both"/>
        <w:rPr>
          <w:rFonts w:ascii="Arial" w:hAnsi="Arial" w:cs="Arial"/>
          <w:bCs/>
        </w:rPr>
      </w:pPr>
      <w:r w:rsidRPr="005F306C">
        <w:rPr>
          <w:rFonts w:ascii="Arial" w:hAnsi="Arial" w:cs="Arial"/>
        </w:rPr>
        <w:t xml:space="preserve">Apoyar el cumplimiento de la política de cero papel desde los procesos de contratación, toda vez el Distrito </w:t>
      </w:r>
      <w:r w:rsidRPr="005F306C" w:rsidR="00C91069">
        <w:rPr>
          <w:rFonts w:ascii="Arial" w:hAnsi="Arial" w:cs="Arial"/>
        </w:rPr>
        <w:t>aún</w:t>
      </w:r>
      <w:r w:rsidRPr="005F306C">
        <w:rPr>
          <w:rFonts w:ascii="Arial" w:hAnsi="Arial" w:cs="Arial"/>
        </w:rPr>
        <w:t xml:space="preserve"> no cuenta con un expediente al 100% electrónico, y su implementación genera</w:t>
      </w:r>
      <w:r w:rsidR="00C91069">
        <w:rPr>
          <w:rFonts w:ascii="Arial" w:hAnsi="Arial" w:cs="Arial"/>
        </w:rPr>
        <w:t>ría eficiencias administrativas y económica</w:t>
      </w:r>
      <w:r w:rsidRPr="005F306C">
        <w:rPr>
          <w:rFonts w:ascii="Arial" w:hAnsi="Arial" w:cs="Arial"/>
        </w:rPr>
        <w:t xml:space="preserve">s, además de la reducción de costos en la custodia de la información. </w:t>
      </w:r>
    </w:p>
    <w:p w:rsidRPr="005F306C" w:rsidR="005F306C" w:rsidP="005F306C" w:rsidRDefault="005F306C" w14:paraId="259DC4C9" w14:textId="77777777">
      <w:pPr>
        <w:pStyle w:val="Prrafodelista"/>
        <w:rPr>
          <w:rFonts w:ascii="Arial" w:hAnsi="Arial" w:cs="Arial"/>
          <w:bCs/>
          <w:highlight w:val="green"/>
        </w:rPr>
      </w:pPr>
    </w:p>
    <w:p w:rsidRPr="008A20F9" w:rsidR="00E0437F" w:rsidP="00D31F36" w:rsidRDefault="00E0437F" w14:paraId="448D57CB" w14:textId="36AB8C56">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Dar continuidad a la directriz impartida para el reporte de usuarios activos o no activos en cada Secretaría, Departamento o Gerencia, con una periodicidad mensual, de acuerdo con los lineamientos establecidos para la depuración de usuarios en plataforma SECOP II, lineamiento que se dio a través de comunicado oficial con radicado 202320011185</w:t>
      </w:r>
      <w:r w:rsidRPr="008A20F9" w:rsidR="00863ED3">
        <w:rPr>
          <w:rFonts w:ascii="Arial" w:hAnsi="Arial" w:cs="Arial"/>
          <w:bCs/>
        </w:rPr>
        <w:t xml:space="preserve"> de 2023</w:t>
      </w:r>
      <w:r w:rsidRPr="008A20F9">
        <w:rPr>
          <w:rFonts w:ascii="Arial" w:hAnsi="Arial" w:cs="Arial"/>
          <w:bCs/>
        </w:rPr>
        <w:t xml:space="preserve"> e instructivo de plataformas SECOP I, SECOP II y TVEC, dispuesto en I</w:t>
      </w:r>
      <w:r w:rsidRPr="008A20F9" w:rsidR="00CA09E2">
        <w:rPr>
          <w:rFonts w:ascii="Arial" w:hAnsi="Arial" w:cs="Arial"/>
          <w:bCs/>
        </w:rPr>
        <w:t>solución</w:t>
      </w:r>
      <w:r w:rsidRPr="008A20F9">
        <w:rPr>
          <w:rFonts w:ascii="Arial" w:hAnsi="Arial" w:cs="Arial"/>
          <w:bCs/>
        </w:rPr>
        <w:t xml:space="preserve">. </w:t>
      </w:r>
    </w:p>
    <w:p w:rsidR="00D31F36" w:rsidP="00D31F36" w:rsidRDefault="00D31F36" w14:paraId="114EEFBE" w14:textId="77777777">
      <w:pPr>
        <w:pStyle w:val="Prrafodelista"/>
        <w:rPr>
          <w:rFonts w:ascii="Arial" w:hAnsi="Arial" w:cs="Arial"/>
        </w:rPr>
      </w:pPr>
    </w:p>
    <w:p w:rsidR="0097169E" w:rsidP="00D31F36" w:rsidRDefault="0097169E" w14:paraId="6EC45B28" w14:textId="77777777">
      <w:pPr>
        <w:pStyle w:val="Prrafodelista"/>
        <w:rPr>
          <w:rFonts w:ascii="Arial" w:hAnsi="Arial" w:cs="Arial"/>
        </w:rPr>
      </w:pPr>
    </w:p>
    <w:p w:rsidR="0097169E" w:rsidP="00D31F36" w:rsidRDefault="0097169E" w14:paraId="7DE9EEA3" w14:textId="77777777">
      <w:pPr>
        <w:pStyle w:val="Prrafodelista"/>
        <w:rPr>
          <w:rFonts w:ascii="Arial" w:hAnsi="Arial" w:cs="Arial"/>
        </w:rPr>
      </w:pPr>
    </w:p>
    <w:p w:rsidRPr="008A20F9" w:rsidR="0097169E" w:rsidP="00D31F36" w:rsidRDefault="0097169E" w14:paraId="1274CCA4" w14:textId="77777777">
      <w:pPr>
        <w:pStyle w:val="Prrafodelista"/>
        <w:rPr>
          <w:rFonts w:ascii="Arial" w:hAnsi="Arial" w:cs="Arial"/>
        </w:rPr>
      </w:pPr>
    </w:p>
    <w:p w:rsidRPr="00701361" w:rsidR="00D31F36" w:rsidP="00D31F36" w:rsidRDefault="00D31F36" w14:paraId="7EA4BF61" w14:textId="33B0A8C5">
      <w:pPr>
        <w:jc w:val="both"/>
        <w:rPr>
          <w:rFonts w:ascii="Isidora Sans" w:hAnsi="Isidora Sans" w:eastAsia="Times New Roman" w:cs="Rubik"/>
          <w:b/>
          <w:bCs/>
          <w:color w:val="404040" w:themeColor="text1" w:themeTint="BF"/>
          <w:kern w:val="0"/>
          <w:sz w:val="26"/>
          <w:szCs w:val="26"/>
          <w14:ligatures w14:val="none"/>
        </w:rPr>
      </w:pPr>
      <w:r w:rsidRPr="00701361">
        <w:rPr>
          <w:rFonts w:ascii="Isidora Sans" w:hAnsi="Isidora Sans" w:eastAsia="Times New Roman" w:cs="Rubik"/>
          <w:b/>
          <w:bCs/>
          <w:color w:val="404040" w:themeColor="text1" w:themeTint="BF"/>
          <w:kern w:val="0"/>
          <w:sz w:val="26"/>
          <w:szCs w:val="26"/>
          <w14:ligatures w14:val="none"/>
        </w:rPr>
        <w:t>En otros temas:</w:t>
      </w:r>
    </w:p>
    <w:p w:rsidRPr="008A20F9" w:rsidR="00D31F36" w:rsidP="00D31F36" w:rsidRDefault="00D31F36" w14:paraId="4FF61A90" w14:textId="77777777">
      <w:pPr>
        <w:jc w:val="both"/>
        <w:rPr>
          <w:rFonts w:ascii="Arial" w:hAnsi="Arial" w:cs="Arial"/>
          <w:sz w:val="22"/>
          <w:szCs w:val="22"/>
        </w:rPr>
      </w:pPr>
    </w:p>
    <w:p w:rsidRPr="008A20F9" w:rsidR="00D31F36" w:rsidP="00D31F36" w:rsidRDefault="00D31F36" w14:paraId="38FFFF68" w14:textId="2C285141">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 xml:space="preserve">Mantener comunicación con Colombia Compra Eficiente, para generar mejores condiciones de planeación de la contratación, </w:t>
      </w:r>
      <w:r w:rsidR="002004FC">
        <w:rPr>
          <w:rFonts w:ascii="Arial" w:hAnsi="Arial" w:cs="Arial"/>
          <w:bCs/>
        </w:rPr>
        <w:t>p</w:t>
      </w:r>
      <w:r w:rsidR="008A0389">
        <w:rPr>
          <w:rFonts w:ascii="Arial" w:hAnsi="Arial" w:cs="Arial"/>
          <w:bCs/>
        </w:rPr>
        <w:t xml:space="preserve">or ejemplo, </w:t>
      </w:r>
      <w:r w:rsidRPr="008A20F9">
        <w:rPr>
          <w:rFonts w:ascii="Arial" w:hAnsi="Arial" w:cs="Arial"/>
          <w:bCs/>
        </w:rPr>
        <w:t>el Acuerdo Marco de</w:t>
      </w:r>
      <w:r w:rsidR="008A0389">
        <w:rPr>
          <w:rFonts w:ascii="Arial" w:hAnsi="Arial" w:cs="Arial"/>
          <w:bCs/>
        </w:rPr>
        <w:t xml:space="preserve">l servicio integral de aseo y </w:t>
      </w:r>
      <w:r w:rsidR="002004FC">
        <w:rPr>
          <w:rFonts w:ascii="Arial" w:hAnsi="Arial" w:cs="Arial"/>
          <w:bCs/>
        </w:rPr>
        <w:t>cafetería</w:t>
      </w:r>
      <w:r w:rsidR="008A0389">
        <w:rPr>
          <w:rFonts w:ascii="Arial" w:hAnsi="Arial" w:cs="Arial"/>
          <w:bCs/>
        </w:rPr>
        <w:t xml:space="preserve"> IV es solo por</w:t>
      </w:r>
      <w:r w:rsidRPr="008A20F9">
        <w:rPr>
          <w:rFonts w:ascii="Arial" w:hAnsi="Arial" w:cs="Arial"/>
          <w:bCs/>
        </w:rPr>
        <w:t xml:space="preserve"> 1 año, dejando nuevamente dificultades de planeación a las entidades territoriales.</w:t>
      </w:r>
    </w:p>
    <w:p w:rsidRPr="008A20F9" w:rsidR="00E0437F" w:rsidP="00D31F36" w:rsidRDefault="00E0437F" w14:paraId="7D6DEEBE" w14:textId="77777777">
      <w:pPr>
        <w:pStyle w:val="Prrafodelista"/>
        <w:tabs>
          <w:tab w:val="left" w:pos="284"/>
          <w:tab w:val="left" w:pos="851"/>
        </w:tabs>
        <w:ind w:left="0"/>
        <w:jc w:val="both"/>
        <w:rPr>
          <w:rFonts w:ascii="Arial" w:hAnsi="Arial" w:cs="Arial"/>
          <w:bCs/>
        </w:rPr>
      </w:pPr>
    </w:p>
    <w:p w:rsidRPr="008A20F9" w:rsidR="00E0437F" w:rsidP="00D31F36" w:rsidRDefault="00E0437F" w14:paraId="7D6CF3B8"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Continuar con el uso de las tecnologías de la información y las comunicaciones que facilite y genera mayor eficiencia en el desarrollo de diferentes trámites administrativos y los procesos contractuales.</w:t>
      </w:r>
    </w:p>
    <w:p w:rsidRPr="008A20F9" w:rsidR="00E0437F" w:rsidP="00D31F36" w:rsidRDefault="00E0437F" w14:paraId="57CECE0E" w14:textId="77777777">
      <w:pPr>
        <w:pStyle w:val="Prrafodelista"/>
        <w:tabs>
          <w:tab w:val="left" w:pos="284"/>
          <w:tab w:val="left" w:pos="851"/>
        </w:tabs>
        <w:ind w:left="0"/>
        <w:jc w:val="both"/>
        <w:rPr>
          <w:rFonts w:ascii="Arial" w:hAnsi="Arial" w:cs="Arial"/>
          <w:bCs/>
        </w:rPr>
      </w:pPr>
    </w:p>
    <w:p w:rsidRPr="008A20F9" w:rsidR="00E0437F" w:rsidP="00D31F36" w:rsidRDefault="00E0437F" w14:paraId="33C3E4CD" w14:textId="378D42B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Fortalecer de manera permanente el conocimiento y formación del equipo de trabajo, en ara</w:t>
      </w:r>
      <w:r w:rsidRPr="008A20F9" w:rsidR="00B64047">
        <w:rPr>
          <w:rFonts w:ascii="Arial" w:hAnsi="Arial" w:cs="Arial"/>
          <w:bCs/>
        </w:rPr>
        <w:t>s</w:t>
      </w:r>
      <w:r w:rsidRPr="008A20F9">
        <w:rPr>
          <w:rFonts w:ascii="Arial" w:hAnsi="Arial" w:cs="Arial"/>
          <w:bCs/>
        </w:rPr>
        <w:t xml:space="preserve"> de la mejora continua y la seguridad jurídica en el desarrollo de los procesos. </w:t>
      </w:r>
    </w:p>
    <w:p w:rsidRPr="008A20F9" w:rsidR="00E0437F" w:rsidP="00D31F36" w:rsidRDefault="00E0437F" w14:paraId="7D2D4DA8" w14:textId="77777777">
      <w:pPr>
        <w:pStyle w:val="Prrafodelista"/>
        <w:tabs>
          <w:tab w:val="left" w:pos="284"/>
          <w:tab w:val="left" w:pos="851"/>
        </w:tabs>
        <w:ind w:left="0"/>
        <w:jc w:val="both"/>
        <w:rPr>
          <w:rFonts w:ascii="Arial" w:hAnsi="Arial" w:cs="Arial"/>
          <w:bCs/>
        </w:rPr>
      </w:pPr>
    </w:p>
    <w:p w:rsidRPr="008A20F9" w:rsidR="00E0437F" w:rsidP="00373E7F" w:rsidRDefault="00E0437F" w14:paraId="4E092748" w14:textId="4B7AB558">
      <w:pPr>
        <w:pStyle w:val="Prrafodelista"/>
        <w:numPr>
          <w:ilvl w:val="0"/>
          <w:numId w:val="1"/>
        </w:numPr>
        <w:shd w:val="clear" w:color="auto" w:fill="FFFFFF" w:themeFill="background1"/>
        <w:tabs>
          <w:tab w:val="left" w:pos="284"/>
          <w:tab w:val="left" w:pos="851"/>
        </w:tabs>
        <w:ind w:left="0" w:hanging="284"/>
        <w:jc w:val="both"/>
        <w:rPr>
          <w:rFonts w:ascii="Arial" w:hAnsi="Arial" w:cs="Arial"/>
          <w:bCs/>
        </w:rPr>
      </w:pPr>
      <w:r w:rsidRPr="008A20F9">
        <w:rPr>
          <w:rFonts w:ascii="Arial" w:hAnsi="Arial" w:cs="Arial"/>
          <w:bCs/>
        </w:rPr>
        <w:t xml:space="preserve">Continuar con la aplicación de </w:t>
      </w:r>
      <w:r w:rsidRPr="008A20F9" w:rsidR="003D7322">
        <w:rPr>
          <w:rFonts w:ascii="Arial" w:hAnsi="Arial" w:cs="Arial"/>
          <w:bCs/>
        </w:rPr>
        <w:t>los lineamientos</w:t>
      </w:r>
      <w:r w:rsidRPr="008A20F9">
        <w:rPr>
          <w:rFonts w:ascii="Arial" w:hAnsi="Arial" w:cs="Arial"/>
          <w:bCs/>
        </w:rPr>
        <w:t xml:space="preserve"> de Compra Pública Innovadora, Sostenible y Socialmente Responsable en los procesos contractuales y fomentar constantemente estrategias en pro de la transparencia en el desarrollo de los procesos contractuales. </w:t>
      </w:r>
    </w:p>
    <w:p w:rsidRPr="008A20F9" w:rsidR="00FD491B" w:rsidP="00373E7F" w:rsidRDefault="00FD491B" w14:paraId="65E1B658" w14:textId="77777777">
      <w:pPr>
        <w:pStyle w:val="Prrafodelista"/>
        <w:shd w:val="clear" w:color="auto" w:fill="FFFFFF" w:themeFill="background1"/>
        <w:rPr>
          <w:rFonts w:ascii="Arial" w:hAnsi="Arial" w:cs="Arial"/>
          <w:bCs/>
        </w:rPr>
      </w:pPr>
    </w:p>
    <w:p w:rsidRPr="008A20F9" w:rsidR="00FD491B" w:rsidP="00373E7F" w:rsidRDefault="00FD491B" w14:paraId="29574181" w14:textId="6A09CF52">
      <w:pPr>
        <w:pStyle w:val="Prrafodelista"/>
        <w:numPr>
          <w:ilvl w:val="0"/>
          <w:numId w:val="1"/>
        </w:numPr>
        <w:shd w:val="clear" w:color="auto" w:fill="FFFFFF" w:themeFill="background1"/>
        <w:tabs>
          <w:tab w:val="left" w:pos="284"/>
          <w:tab w:val="left" w:pos="851"/>
        </w:tabs>
        <w:ind w:left="0" w:hanging="284"/>
        <w:jc w:val="both"/>
        <w:rPr>
          <w:rFonts w:ascii="Arial" w:hAnsi="Arial" w:cs="Arial"/>
          <w:bCs/>
        </w:rPr>
      </w:pPr>
      <w:r w:rsidRPr="008A20F9">
        <w:rPr>
          <w:rFonts w:ascii="Arial" w:hAnsi="Arial" w:cs="Arial"/>
          <w:bCs/>
        </w:rPr>
        <w:t xml:space="preserve">Continuar con el desarrollo e implementación del modelo de abastecimiento estratégico en el Distrito Especial de Ciencia, Tecnología e Innovación de Medellín. </w:t>
      </w:r>
    </w:p>
    <w:p w:rsidRPr="008A20F9" w:rsidR="00FD491B" w:rsidP="00373E7F" w:rsidRDefault="00FD491B" w14:paraId="1378C350" w14:textId="77777777">
      <w:pPr>
        <w:pStyle w:val="Prrafodelista"/>
        <w:shd w:val="clear" w:color="auto" w:fill="FFFFFF" w:themeFill="background1"/>
        <w:tabs>
          <w:tab w:val="left" w:pos="284"/>
          <w:tab w:val="left" w:pos="851"/>
        </w:tabs>
        <w:ind w:left="0"/>
        <w:jc w:val="both"/>
        <w:rPr>
          <w:rFonts w:ascii="Arial" w:hAnsi="Arial" w:cs="Arial"/>
          <w:bCs/>
        </w:rPr>
      </w:pPr>
    </w:p>
    <w:p w:rsidRPr="008A20F9" w:rsidR="00FD491B" w:rsidP="00373E7F" w:rsidRDefault="00FD491B" w14:paraId="1AE9988D" w14:textId="7F2031AC">
      <w:pPr>
        <w:pStyle w:val="Prrafodelista"/>
        <w:numPr>
          <w:ilvl w:val="0"/>
          <w:numId w:val="1"/>
        </w:numPr>
        <w:shd w:val="clear" w:color="auto" w:fill="FFFFFF" w:themeFill="background1"/>
        <w:tabs>
          <w:tab w:val="left" w:pos="284"/>
          <w:tab w:val="left" w:pos="851"/>
        </w:tabs>
        <w:ind w:left="0" w:hanging="284"/>
        <w:jc w:val="both"/>
        <w:rPr>
          <w:rFonts w:ascii="Arial" w:hAnsi="Arial" w:cs="Arial"/>
          <w:bCs/>
        </w:rPr>
      </w:pPr>
      <w:r w:rsidRPr="008A20F9">
        <w:rPr>
          <w:rFonts w:ascii="Arial" w:hAnsi="Arial" w:cs="Arial"/>
          <w:bCs/>
        </w:rPr>
        <w:t>Seguir desarrollando y aplicando las estrategias y herramientas formuladas para el proceso de compra pública transparente.</w:t>
      </w:r>
    </w:p>
    <w:p w:rsidRPr="008A20F9" w:rsidR="00FD491B" w:rsidP="00373E7F" w:rsidRDefault="00FD491B" w14:paraId="0E8E0D73" w14:textId="77777777">
      <w:pPr>
        <w:pStyle w:val="Prrafodelista"/>
        <w:shd w:val="clear" w:color="auto" w:fill="FFFFFF" w:themeFill="background1"/>
        <w:rPr>
          <w:rFonts w:ascii="Arial" w:hAnsi="Arial" w:cs="Arial"/>
          <w:bCs/>
          <w:lang w:val="es-ES_tradnl"/>
        </w:rPr>
      </w:pPr>
    </w:p>
    <w:p w:rsidRPr="008A20F9" w:rsidR="00FD491B" w:rsidP="00373E7F" w:rsidRDefault="00FD491B" w14:paraId="7AA6BF67" w14:textId="0EAB28EC">
      <w:pPr>
        <w:pStyle w:val="Prrafodelista"/>
        <w:numPr>
          <w:ilvl w:val="0"/>
          <w:numId w:val="1"/>
        </w:numPr>
        <w:shd w:val="clear" w:color="auto" w:fill="FFFFFF" w:themeFill="background1"/>
        <w:tabs>
          <w:tab w:val="left" w:pos="284"/>
          <w:tab w:val="left" w:pos="851"/>
        </w:tabs>
        <w:ind w:left="0" w:hanging="284"/>
        <w:jc w:val="both"/>
        <w:rPr>
          <w:rFonts w:ascii="Arial" w:hAnsi="Arial" w:cs="Arial"/>
          <w:bCs/>
        </w:rPr>
      </w:pPr>
      <w:r w:rsidRPr="008A20F9">
        <w:rPr>
          <w:rFonts w:ascii="Arial" w:hAnsi="Arial" w:cs="Arial"/>
          <w:bCs/>
          <w:lang w:val="es-ES_tradnl"/>
        </w:rPr>
        <w:t>Mantener un equipo</w:t>
      </w:r>
      <w:r w:rsidR="00D65813">
        <w:rPr>
          <w:rFonts w:ascii="Arial" w:hAnsi="Arial" w:cs="Arial"/>
          <w:lang w:val="es-ES_tradnl"/>
        </w:rPr>
        <w:t xml:space="preserve"> constante y permanente en  la U</w:t>
      </w:r>
      <w:r w:rsidRPr="008A20F9">
        <w:rPr>
          <w:rFonts w:ascii="Arial" w:hAnsi="Arial" w:cs="Arial"/>
          <w:lang w:val="es-ES_tradnl"/>
        </w:rPr>
        <w:t>nidad de Abastecimiento Estratégico del Distrito Especial de Ciencia, Tecnología e Innovación de Medellín.</w:t>
      </w:r>
    </w:p>
    <w:p w:rsidRPr="008A20F9" w:rsidR="00373E7F" w:rsidP="00373E7F" w:rsidRDefault="00373E7F" w14:paraId="3FE94687" w14:textId="77777777">
      <w:pPr>
        <w:pStyle w:val="Prrafodelista"/>
        <w:rPr>
          <w:rFonts w:ascii="Arial" w:hAnsi="Arial" w:cs="Arial"/>
          <w:bCs/>
        </w:rPr>
      </w:pPr>
    </w:p>
    <w:p w:rsidRPr="008A20F9" w:rsidR="00373E7F" w:rsidP="00373E7F" w:rsidRDefault="00373E7F" w14:paraId="29CD55F8"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 xml:space="preserve">Fortalecer la Escuela de Compras Públicas Transparentes y la Escuela de Proveedores, planteando estrategias y temáticas que aumenten la participación y el conocimiento en los gestores contractuales y proveedores respectivamente. </w:t>
      </w:r>
    </w:p>
    <w:p w:rsidRPr="008A20F9" w:rsidR="00E0437F" w:rsidP="00E0437F" w:rsidRDefault="00E0437F" w14:paraId="5034DBBB" w14:textId="77777777">
      <w:pPr>
        <w:pStyle w:val="Prrafodelista"/>
        <w:rPr>
          <w:rFonts w:ascii="Arial" w:hAnsi="Arial" w:cs="Arial"/>
        </w:rPr>
      </w:pPr>
    </w:p>
    <w:p w:rsidRPr="008A20F9" w:rsidR="00E0437F" w:rsidP="00D31F36" w:rsidRDefault="00E0437F" w14:paraId="16DE8853"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Fortalecer el área de seguros en cuanto a su parte financiera para lograr una mayor cobertura y respuesta a tiempo en caso de que se presenten siniestros de mayor envergadura. </w:t>
      </w:r>
    </w:p>
    <w:p w:rsidRPr="008A20F9" w:rsidR="00E0437F" w:rsidP="00E0437F" w:rsidRDefault="00E0437F" w14:paraId="7220A780" w14:textId="77777777">
      <w:pPr>
        <w:pStyle w:val="Prrafodelista"/>
        <w:rPr>
          <w:rFonts w:ascii="Arial" w:hAnsi="Arial" w:cs="Arial"/>
        </w:rPr>
      </w:pPr>
    </w:p>
    <w:p w:rsidR="00415CC7" w:rsidP="00D31F36" w:rsidRDefault="00415CC7" w14:paraId="19EB3498"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Es importante que se evalúe la jerarquía de la Subsecretaría de Gestión de Bienes y transformarla en una Secretaría, con su propio presupuesto, con un ordenador del gasto para el Distrito, debido a la magnitud de los bienes que administra, a los dineros que ingresan producto de su administración y a la misma complejidad de los procesos que apoyan la Administración de dichos bienes.</w:t>
      </w:r>
    </w:p>
    <w:p w:rsidRPr="00540606" w:rsidR="00540606" w:rsidP="00540606" w:rsidRDefault="00540606" w14:paraId="5C93BDAD" w14:textId="77777777">
      <w:pPr>
        <w:pStyle w:val="Prrafodelista"/>
        <w:rPr>
          <w:rFonts w:ascii="Arial" w:hAnsi="Arial" w:cs="Arial"/>
          <w:bCs/>
        </w:rPr>
      </w:pPr>
    </w:p>
    <w:p w:rsidRPr="00FE3E87" w:rsidR="00FE3E87" w:rsidP="00FE3E87" w:rsidRDefault="00FE3E87" w14:paraId="74D8EC6F" w14:textId="04BE9FDF">
      <w:pPr>
        <w:pStyle w:val="Prrafodelista"/>
        <w:numPr>
          <w:ilvl w:val="0"/>
          <w:numId w:val="1"/>
        </w:numPr>
        <w:tabs>
          <w:tab w:val="left" w:pos="284"/>
          <w:tab w:val="left" w:pos="851"/>
        </w:tabs>
        <w:ind w:left="0" w:hanging="284"/>
        <w:jc w:val="both"/>
        <w:rPr>
          <w:rFonts w:ascii="Arial" w:hAnsi="Arial" w:cs="Arial"/>
          <w:bCs/>
        </w:rPr>
      </w:pPr>
      <w:r>
        <w:rPr>
          <w:rFonts w:ascii="Arial" w:hAnsi="Arial" w:cs="Arial"/>
          <w:bCs/>
        </w:rPr>
        <w:t>Se debe</w:t>
      </w:r>
      <w:r w:rsidRPr="00540606" w:rsidR="00540606">
        <w:rPr>
          <w:rFonts w:ascii="Arial" w:hAnsi="Arial" w:cs="Arial"/>
          <w:bCs/>
        </w:rPr>
        <w:t xml:space="preserve"> considerar la necesidad </w:t>
      </w:r>
      <w:r w:rsidR="00540606">
        <w:rPr>
          <w:rFonts w:ascii="Arial" w:hAnsi="Arial" w:cs="Arial"/>
          <w:bCs/>
        </w:rPr>
        <w:t>de implementar ANS (Acuerdo de Nivel de S</w:t>
      </w:r>
      <w:r w:rsidRPr="00540606" w:rsidR="00540606">
        <w:rPr>
          <w:rFonts w:ascii="Arial" w:hAnsi="Arial" w:cs="Arial"/>
          <w:bCs/>
        </w:rPr>
        <w:t xml:space="preserve">ervicios), procedimientos, procesos o lo que aplique entre ésta dependencia y la Secretaría de Hacienda para </w:t>
      </w:r>
      <w:r w:rsidRPr="00540606" w:rsidR="00540606">
        <w:rPr>
          <w:rFonts w:ascii="Arial" w:hAnsi="Arial" w:cs="Arial"/>
          <w:bCs/>
        </w:rPr>
        <w:lastRenderedPageBreak/>
        <w:t xml:space="preserve">determinar en función de la relación costo-beneficio </w:t>
      </w:r>
      <w:r>
        <w:rPr>
          <w:rFonts w:ascii="Arial" w:hAnsi="Arial" w:cs="Arial"/>
          <w:bCs/>
        </w:rPr>
        <w:t xml:space="preserve">si el Distrito acepta </w:t>
      </w:r>
      <w:r w:rsidRPr="00FE3E87">
        <w:rPr>
          <w:rFonts w:ascii="Arial" w:hAnsi="Arial" w:cs="Arial"/>
          <w:bCs/>
        </w:rPr>
        <w:t>o no los bienes inmuebles que por liquidación judicial o similares pueden ser dados a</w:t>
      </w:r>
      <w:r>
        <w:rPr>
          <w:rFonts w:ascii="Arial" w:hAnsi="Arial" w:cs="Arial"/>
          <w:bCs/>
        </w:rPr>
        <w:t xml:space="preserve"> este</w:t>
      </w:r>
      <w:r w:rsidRPr="00FE3E87">
        <w:rPr>
          <w:rFonts w:ascii="Arial" w:hAnsi="Arial" w:cs="Arial"/>
          <w:bCs/>
        </w:rPr>
        <w:t xml:space="preserve">, ya que como hemos tenido experiencia en muchas ocasiones son más los problemas que se generan de aceptarlos que los beneficios.  </w:t>
      </w:r>
    </w:p>
    <w:p w:rsidRPr="0099285E" w:rsidR="0099285E" w:rsidP="0099285E" w:rsidRDefault="0099285E" w14:paraId="65951631" w14:textId="77777777">
      <w:pPr>
        <w:pStyle w:val="Prrafodelista"/>
        <w:rPr>
          <w:rFonts w:ascii="Arial" w:hAnsi="Arial" w:cs="Arial"/>
          <w:bCs/>
        </w:rPr>
      </w:pPr>
    </w:p>
    <w:p w:rsidRPr="00540606" w:rsidR="00540606" w:rsidP="00540606" w:rsidRDefault="00540606" w14:paraId="797E4F0D" w14:textId="297D0C96">
      <w:pPr>
        <w:pStyle w:val="Prrafodelista"/>
        <w:numPr>
          <w:ilvl w:val="0"/>
          <w:numId w:val="1"/>
        </w:numPr>
        <w:tabs>
          <w:tab w:val="left" w:pos="284"/>
          <w:tab w:val="left" w:pos="851"/>
        </w:tabs>
        <w:ind w:left="0" w:hanging="284"/>
        <w:jc w:val="both"/>
        <w:rPr>
          <w:rFonts w:ascii="Arial" w:hAnsi="Arial" w:cs="Arial"/>
          <w:bCs/>
        </w:rPr>
      </w:pPr>
      <w:r w:rsidRPr="00540606">
        <w:rPr>
          <w:rFonts w:ascii="Arial" w:hAnsi="Arial" w:cs="Arial"/>
          <w:bCs/>
        </w:rPr>
        <w:t xml:space="preserve">Llevar a cabo la enajenación de bienes inmuebles improductivos y sobre los cuales el Distrito tiene </w:t>
      </w:r>
      <w:r w:rsidR="008A0389">
        <w:rPr>
          <w:rFonts w:ascii="Arial" w:hAnsi="Arial" w:cs="Arial"/>
          <w:bCs/>
        </w:rPr>
        <w:t>porcentaje</w:t>
      </w:r>
      <w:r w:rsidRPr="00540606">
        <w:rPr>
          <w:rFonts w:ascii="Arial" w:hAnsi="Arial" w:cs="Arial"/>
          <w:bCs/>
        </w:rPr>
        <w:t xml:space="preserve"> dentro del derecho de propiedad, dado los costos de pago de administración, impuestos y aprovechamiento económico de terceros ajenos al Distrito.</w:t>
      </w:r>
    </w:p>
    <w:p w:rsidRPr="005332CF" w:rsidR="005332CF" w:rsidP="00C9097C" w:rsidRDefault="005332CF" w14:paraId="3D94F285" w14:textId="77777777">
      <w:pPr>
        <w:pStyle w:val="Prrafodelista"/>
        <w:tabs>
          <w:tab w:val="left" w:pos="284"/>
          <w:tab w:val="left" w:pos="851"/>
        </w:tabs>
        <w:ind w:left="0"/>
        <w:jc w:val="both"/>
        <w:rPr>
          <w:rFonts w:ascii="Arial" w:hAnsi="Arial" w:cs="Arial"/>
          <w:bCs/>
        </w:rPr>
      </w:pPr>
    </w:p>
    <w:p w:rsidRPr="00C9097C" w:rsidR="005332CF" w:rsidP="005332CF" w:rsidRDefault="005332CF" w14:paraId="2148AA43" w14:textId="45F73B0E">
      <w:pPr>
        <w:pStyle w:val="Prrafodelista"/>
        <w:numPr>
          <w:ilvl w:val="0"/>
          <w:numId w:val="1"/>
        </w:numPr>
        <w:tabs>
          <w:tab w:val="left" w:pos="284"/>
          <w:tab w:val="left" w:pos="851"/>
        </w:tabs>
        <w:ind w:left="0" w:hanging="284"/>
        <w:jc w:val="both"/>
        <w:rPr>
          <w:rFonts w:ascii="Arial" w:hAnsi="Arial" w:cs="Arial"/>
          <w:bCs/>
        </w:rPr>
      </w:pPr>
      <w:r w:rsidRPr="00C9097C">
        <w:rPr>
          <w:rFonts w:ascii="Arial" w:hAnsi="Arial" w:cs="Arial"/>
          <w:bCs/>
        </w:rPr>
        <w:t>En el contrato de prestación del servicio de vigilancia se recomienda considerar la posibilidad de integrar la vigilancia física con la electrónica,</w:t>
      </w:r>
      <w:r w:rsidRPr="00C9097C" w:rsidR="00C9097C">
        <w:rPr>
          <w:rFonts w:ascii="Arial" w:hAnsi="Arial" w:cs="Arial"/>
          <w:bCs/>
        </w:rPr>
        <w:t xml:space="preserve"> articulando el talento humano y la tecnología, para mejorar el </w:t>
      </w:r>
      <w:r w:rsidRPr="00C9097C">
        <w:rPr>
          <w:rFonts w:ascii="Arial" w:hAnsi="Arial" w:cs="Arial"/>
          <w:bCs/>
        </w:rPr>
        <w:t>ejercicio de control y vigilancia</w:t>
      </w:r>
      <w:r w:rsidRPr="00C9097C" w:rsidR="00C9097C">
        <w:rPr>
          <w:rFonts w:ascii="Arial" w:hAnsi="Arial" w:cs="Arial"/>
          <w:bCs/>
        </w:rPr>
        <w:t xml:space="preserve"> y la identificación</w:t>
      </w:r>
      <w:r w:rsidRPr="00C9097C">
        <w:rPr>
          <w:rFonts w:ascii="Arial" w:hAnsi="Arial" w:cs="Arial"/>
          <w:bCs/>
        </w:rPr>
        <w:t xml:space="preserve"> oportuna</w:t>
      </w:r>
      <w:r w:rsidRPr="00C9097C" w:rsidR="00C9097C">
        <w:rPr>
          <w:rFonts w:ascii="Arial" w:hAnsi="Arial" w:cs="Arial"/>
          <w:bCs/>
        </w:rPr>
        <w:t xml:space="preserve"> de </w:t>
      </w:r>
      <w:r w:rsidRPr="00C9097C">
        <w:rPr>
          <w:rFonts w:ascii="Arial" w:hAnsi="Arial" w:cs="Arial"/>
          <w:bCs/>
        </w:rPr>
        <w:t xml:space="preserve"> vulnerabilidades. </w:t>
      </w:r>
    </w:p>
    <w:p w:rsidRPr="00540606" w:rsidR="00540606" w:rsidP="00540606" w:rsidRDefault="00540606" w14:paraId="4BCD2ABB" w14:textId="77777777">
      <w:pPr>
        <w:pStyle w:val="Prrafodelista"/>
        <w:tabs>
          <w:tab w:val="left" w:pos="284"/>
          <w:tab w:val="left" w:pos="851"/>
        </w:tabs>
        <w:ind w:left="0"/>
        <w:jc w:val="both"/>
        <w:rPr>
          <w:rFonts w:ascii="Arial" w:hAnsi="Arial" w:cs="Arial"/>
          <w:bCs/>
        </w:rPr>
      </w:pPr>
    </w:p>
    <w:p w:rsidRPr="00540606" w:rsidR="00540606" w:rsidP="00540606" w:rsidRDefault="00540606" w14:paraId="5A13532C" w14:textId="77777777">
      <w:pPr>
        <w:pStyle w:val="Prrafodelista"/>
        <w:numPr>
          <w:ilvl w:val="0"/>
          <w:numId w:val="1"/>
        </w:numPr>
        <w:tabs>
          <w:tab w:val="left" w:pos="284"/>
          <w:tab w:val="left" w:pos="851"/>
        </w:tabs>
        <w:ind w:left="0" w:hanging="284"/>
        <w:jc w:val="both"/>
        <w:rPr>
          <w:rFonts w:ascii="Arial" w:hAnsi="Arial" w:cs="Arial"/>
          <w:bCs/>
        </w:rPr>
      </w:pPr>
      <w:r w:rsidRPr="00540606">
        <w:rPr>
          <w:rFonts w:ascii="Arial" w:hAnsi="Arial" w:cs="Arial"/>
          <w:bCs/>
        </w:rPr>
        <w:t>Continuar el proceso de aprendizaje y mejoramiento continuo del Sistema de Gestión Ambiental Institucional – SIGAMI, con la implementación de acciones y mejoras a partir de auditorías internas y externas al sistema y la articulación con el Sistema Integral de Gestión.</w:t>
      </w:r>
    </w:p>
    <w:p w:rsidRPr="00540606" w:rsidR="00540606" w:rsidP="00540606" w:rsidRDefault="00540606" w14:paraId="326AA81C" w14:textId="77777777">
      <w:pPr>
        <w:tabs>
          <w:tab w:val="left" w:pos="284"/>
          <w:tab w:val="left" w:pos="851"/>
        </w:tabs>
        <w:jc w:val="both"/>
        <w:rPr>
          <w:rFonts w:ascii="Arial" w:hAnsi="Arial" w:cs="Arial"/>
          <w:bCs/>
          <w:sz w:val="22"/>
          <w:szCs w:val="22"/>
        </w:rPr>
      </w:pPr>
    </w:p>
    <w:p w:rsidRPr="00540606" w:rsidR="00540606" w:rsidP="00540606" w:rsidRDefault="00540606" w14:paraId="40C00DF1" w14:textId="77777777">
      <w:pPr>
        <w:pStyle w:val="Prrafodelista"/>
        <w:numPr>
          <w:ilvl w:val="0"/>
          <w:numId w:val="1"/>
        </w:numPr>
        <w:tabs>
          <w:tab w:val="left" w:pos="284"/>
          <w:tab w:val="left" w:pos="851"/>
        </w:tabs>
        <w:ind w:left="0" w:hanging="284"/>
        <w:jc w:val="both"/>
        <w:rPr>
          <w:rFonts w:ascii="Arial" w:hAnsi="Arial" w:cs="Arial"/>
          <w:bCs/>
        </w:rPr>
      </w:pPr>
      <w:r w:rsidRPr="00540606">
        <w:rPr>
          <w:rFonts w:ascii="Arial" w:hAnsi="Arial" w:cs="Arial"/>
          <w:bCs/>
        </w:rPr>
        <w:t>Se recomienda fortalecer las estrategias formativas y comunicacionales implementadas en la institución para la socialización y transferencia de conceptos orientados a fomentar la generación de buenas prácticas ambientales.</w:t>
      </w:r>
    </w:p>
    <w:p w:rsidRPr="00540606" w:rsidR="00540606" w:rsidP="00540606" w:rsidRDefault="00540606" w14:paraId="22E3B33D" w14:textId="77777777">
      <w:pPr>
        <w:pStyle w:val="Prrafodelista"/>
        <w:tabs>
          <w:tab w:val="left" w:pos="284"/>
          <w:tab w:val="left" w:pos="851"/>
        </w:tabs>
        <w:ind w:left="0"/>
        <w:jc w:val="both"/>
        <w:rPr>
          <w:rFonts w:ascii="Arial" w:hAnsi="Arial" w:cs="Arial"/>
        </w:rPr>
      </w:pPr>
    </w:p>
    <w:p w:rsidRPr="00540606" w:rsidR="00540606" w:rsidP="00540606" w:rsidRDefault="00540606" w14:paraId="145FF917" w14:textId="77777777">
      <w:pPr>
        <w:pStyle w:val="Prrafodelista"/>
        <w:numPr>
          <w:ilvl w:val="0"/>
          <w:numId w:val="1"/>
        </w:numPr>
        <w:tabs>
          <w:tab w:val="left" w:pos="284"/>
          <w:tab w:val="left" w:pos="851"/>
        </w:tabs>
        <w:ind w:left="0" w:hanging="284"/>
        <w:jc w:val="both"/>
        <w:rPr>
          <w:rFonts w:ascii="Arial" w:hAnsi="Arial" w:cs="Arial"/>
          <w:bCs/>
        </w:rPr>
      </w:pPr>
      <w:r w:rsidRPr="00540606">
        <w:rPr>
          <w:rFonts w:ascii="Arial" w:hAnsi="Arial" w:cs="Arial"/>
          <w:bCs/>
        </w:rPr>
        <w:t>Fortalecer el equipo técnico ambiental que permitan mantener el sistema y ampliarlo a todas las sedes del Distrito de Medellín.</w:t>
      </w:r>
    </w:p>
    <w:p w:rsidRPr="00540606" w:rsidR="00540606" w:rsidP="00540606" w:rsidRDefault="00540606" w14:paraId="40E3973C" w14:textId="77777777">
      <w:pPr>
        <w:pStyle w:val="Prrafodelista"/>
        <w:rPr>
          <w:rFonts w:ascii="Arial" w:hAnsi="Arial" w:cs="Arial"/>
          <w:bCs/>
        </w:rPr>
      </w:pPr>
    </w:p>
    <w:p w:rsidRPr="00540606" w:rsidR="00540606" w:rsidP="00540606" w:rsidRDefault="00540606" w14:paraId="762DB541" w14:textId="77777777">
      <w:pPr>
        <w:pStyle w:val="Prrafodelista"/>
        <w:numPr>
          <w:ilvl w:val="0"/>
          <w:numId w:val="1"/>
        </w:numPr>
        <w:tabs>
          <w:tab w:val="left" w:pos="284"/>
          <w:tab w:val="left" w:pos="851"/>
        </w:tabs>
        <w:ind w:left="0" w:hanging="284"/>
        <w:jc w:val="both"/>
        <w:rPr>
          <w:rFonts w:ascii="Arial" w:hAnsi="Arial" w:cs="Arial"/>
          <w:bCs/>
        </w:rPr>
      </w:pPr>
      <w:r w:rsidRPr="00540606">
        <w:rPr>
          <w:rFonts w:ascii="Arial" w:hAnsi="Arial" w:cs="Arial"/>
          <w:bCs/>
        </w:rPr>
        <w:t>Se recomienda continuar con la inversión en tecnologías, tanto para la seguridad como para la logística de los servicios internos del Distrito de Medellín; se propone una planeación articulada con los administradores de las sedes externas del Distrito para tener planes a corto, mediano y largo plazo.</w:t>
      </w:r>
    </w:p>
    <w:p w:rsidRPr="00540606" w:rsidR="00540606" w:rsidP="00540606" w:rsidRDefault="00540606" w14:paraId="528F845C" w14:textId="77777777">
      <w:pPr>
        <w:pStyle w:val="Prrafodelista"/>
        <w:rPr>
          <w:rFonts w:ascii="Arial" w:hAnsi="Arial" w:cs="Arial"/>
          <w:bCs/>
        </w:rPr>
      </w:pPr>
    </w:p>
    <w:p w:rsidRPr="00540606" w:rsidR="00540606" w:rsidP="00540606" w:rsidRDefault="00540606" w14:paraId="66D5A01A" w14:textId="7C089E79">
      <w:pPr>
        <w:pStyle w:val="Prrafodelista"/>
        <w:numPr>
          <w:ilvl w:val="0"/>
          <w:numId w:val="1"/>
        </w:numPr>
        <w:tabs>
          <w:tab w:val="left" w:pos="284"/>
          <w:tab w:val="left" w:pos="851"/>
        </w:tabs>
        <w:ind w:left="0" w:hanging="284"/>
        <w:jc w:val="both"/>
        <w:rPr>
          <w:rFonts w:ascii="Arial" w:hAnsi="Arial" w:cs="Arial"/>
          <w:bCs/>
        </w:rPr>
      </w:pPr>
      <w:r w:rsidRPr="00540606">
        <w:rPr>
          <w:rFonts w:ascii="Arial" w:hAnsi="Arial" w:cs="Arial"/>
          <w:bCs/>
        </w:rPr>
        <w:t>Diseñar un mecanismo jurídico y técnico acorde con los procesos y procedimientos del Distrito donde la Secretaría de Hacienda asigne directamente el presupuesto de los contratos genéricos (aseo, vigilancia, transporte, mantenimiento, entre otros) a la dependencia encargada de desarrollar el proceso contractual sin la necesidad de que los recursos vayan primero a las dependencias y sus respectivos ordenadores del gasto y luego estas deban enviar los CDP y Registros Presupuestales a la dependencia encargada en mención.</w:t>
      </w:r>
    </w:p>
    <w:p w:rsidRPr="00DC7F29" w:rsidR="00540606" w:rsidP="00540606" w:rsidRDefault="00540606" w14:paraId="2C6BE7C1" w14:textId="77777777">
      <w:pPr>
        <w:pStyle w:val="Prrafodelista"/>
        <w:tabs>
          <w:tab w:val="left" w:pos="284"/>
          <w:tab w:val="left" w:pos="851"/>
        </w:tabs>
        <w:ind w:left="0"/>
        <w:jc w:val="both"/>
        <w:rPr>
          <w:rFonts w:ascii="Arial" w:hAnsi="Arial" w:cs="Arial"/>
          <w:sz w:val="24"/>
          <w:szCs w:val="24"/>
        </w:rPr>
      </w:pPr>
    </w:p>
    <w:p w:rsidRPr="009628C4" w:rsidR="00540606" w:rsidP="00540606" w:rsidRDefault="00540606" w14:paraId="42A69694" w14:textId="77777777">
      <w:pPr>
        <w:pStyle w:val="Prrafodelista"/>
        <w:numPr>
          <w:ilvl w:val="0"/>
          <w:numId w:val="1"/>
        </w:numPr>
        <w:tabs>
          <w:tab w:val="left" w:pos="284"/>
          <w:tab w:val="left" w:pos="851"/>
        </w:tabs>
        <w:ind w:left="0" w:hanging="284"/>
        <w:jc w:val="both"/>
        <w:rPr>
          <w:rFonts w:ascii="Arial" w:hAnsi="Arial" w:cs="Arial"/>
          <w:lang w:val="es-ES"/>
        </w:rPr>
      </w:pPr>
      <w:r w:rsidRPr="009628C4">
        <w:rPr>
          <w:rFonts w:ascii="Arial" w:hAnsi="Arial" w:cs="Arial"/>
          <w:bCs/>
        </w:rPr>
        <w:t xml:space="preserve">Consolidar </w:t>
      </w:r>
      <w:r w:rsidRPr="009628C4">
        <w:rPr>
          <w:rFonts w:ascii="Arial" w:hAnsi="Arial" w:cs="Arial"/>
        </w:rPr>
        <w:t>la implementación, aplicación de estrategias y políticas de contratación social dando cumplimiento a los lineamientos de las políticas públicas aumentando el porcentaje de madres cabezas de familia y demás grupos poblacionales identificados contribuyendo a mejorar el impacto de la contratación con sentido social.</w:t>
      </w:r>
    </w:p>
    <w:p w:rsidRPr="009628C4" w:rsidR="00540606" w:rsidP="00540606" w:rsidRDefault="00540606" w14:paraId="0BEB7FD7" w14:textId="77777777">
      <w:pPr>
        <w:pStyle w:val="Prrafodelista"/>
        <w:tabs>
          <w:tab w:val="left" w:pos="284"/>
          <w:tab w:val="left" w:pos="851"/>
        </w:tabs>
        <w:ind w:left="0"/>
        <w:jc w:val="both"/>
        <w:rPr>
          <w:rFonts w:ascii="Arial" w:hAnsi="Arial" w:cs="Arial"/>
          <w:lang w:val="es-ES"/>
        </w:rPr>
      </w:pPr>
    </w:p>
    <w:p w:rsidRPr="009628C4" w:rsidR="00540606" w:rsidP="00540606" w:rsidRDefault="00540606" w14:paraId="649406F0" w14:textId="77777777">
      <w:pPr>
        <w:pStyle w:val="Prrafodelista"/>
        <w:numPr>
          <w:ilvl w:val="0"/>
          <w:numId w:val="1"/>
        </w:numPr>
        <w:tabs>
          <w:tab w:val="left" w:pos="284"/>
          <w:tab w:val="left" w:pos="851"/>
        </w:tabs>
        <w:ind w:left="0" w:hanging="284"/>
        <w:jc w:val="both"/>
        <w:rPr>
          <w:rFonts w:ascii="Arial" w:hAnsi="Arial" w:cs="Arial"/>
          <w:lang w:val="es-ES"/>
        </w:rPr>
      </w:pPr>
      <w:r w:rsidRPr="009628C4">
        <w:rPr>
          <w:rFonts w:ascii="Arial" w:hAnsi="Arial" w:cs="Arial"/>
          <w:lang w:val="es-ES"/>
        </w:rPr>
        <w:t xml:space="preserve">Continuar fortaleciendo los equipos de supervisión con capacitaciones integrales desde lo precontractual, la ejecución hasta la etapa post contractual con lineamientos claros desde los </w:t>
      </w:r>
      <w:r w:rsidRPr="009628C4">
        <w:rPr>
          <w:rFonts w:ascii="Arial" w:hAnsi="Arial" w:cs="Arial"/>
          <w:lang w:val="es-ES"/>
        </w:rPr>
        <w:lastRenderedPageBreak/>
        <w:t>procesos estratégicos, pasando por los misionales y de apoyo y teniendo presente las recomendaciones de los procesos de evaluación y mejora con el propósito de que el Distrito continúe siendo un referente en temas de transparencia y contratación.</w:t>
      </w:r>
    </w:p>
    <w:p w:rsidRPr="009628C4" w:rsidR="00540606" w:rsidP="00540606" w:rsidRDefault="00540606" w14:paraId="1DDB08FF" w14:textId="77777777">
      <w:pPr>
        <w:rPr>
          <w:rFonts w:ascii="Arial" w:hAnsi="Arial" w:cs="Arial"/>
          <w:sz w:val="22"/>
          <w:szCs w:val="22"/>
          <w:lang w:val="es-ES"/>
        </w:rPr>
      </w:pPr>
    </w:p>
    <w:p w:rsidRPr="009628C4" w:rsidR="00540606" w:rsidP="00540606" w:rsidRDefault="00540606" w14:paraId="76F4D003" w14:textId="77777777">
      <w:pPr>
        <w:pStyle w:val="Prrafodelista"/>
        <w:numPr>
          <w:ilvl w:val="0"/>
          <w:numId w:val="1"/>
        </w:numPr>
        <w:tabs>
          <w:tab w:val="left" w:pos="284"/>
          <w:tab w:val="left" w:pos="851"/>
        </w:tabs>
        <w:ind w:left="0" w:hanging="284"/>
        <w:jc w:val="both"/>
        <w:rPr>
          <w:rFonts w:ascii="Arial" w:hAnsi="Arial" w:cs="Arial"/>
          <w:lang w:val="es-ES"/>
        </w:rPr>
      </w:pPr>
      <w:r w:rsidRPr="009628C4">
        <w:rPr>
          <w:rFonts w:ascii="Arial" w:hAnsi="Arial" w:cs="Arial"/>
          <w:lang w:val="es-ES"/>
        </w:rPr>
        <w:t>Actualizar las normas de administración del parque automotor del Distrito de Medellín, modificando el decreto 245 de 2004 e implementando una resolución reglamentaria al decreto en donde se definan los lineamentos de uso de parque automotor propio del Distrito, cumpliendo con las normas de gestión de bienes.</w:t>
      </w:r>
    </w:p>
    <w:p w:rsidRPr="009628C4" w:rsidR="00540606" w:rsidP="00540606" w:rsidRDefault="00540606" w14:paraId="28DCF7D4" w14:textId="77777777">
      <w:pPr>
        <w:pStyle w:val="Prrafodelista"/>
        <w:rPr>
          <w:rFonts w:ascii="Arial" w:hAnsi="Arial" w:cs="Arial"/>
          <w:lang w:val="es-ES"/>
        </w:rPr>
      </w:pPr>
    </w:p>
    <w:p w:rsidRPr="009628C4" w:rsidR="00540606" w:rsidP="00540606" w:rsidRDefault="00540606" w14:paraId="401C59DB" w14:textId="19C92C3F">
      <w:pPr>
        <w:pStyle w:val="Prrafodelista"/>
        <w:numPr>
          <w:ilvl w:val="0"/>
          <w:numId w:val="1"/>
        </w:numPr>
        <w:tabs>
          <w:tab w:val="left" w:pos="284"/>
          <w:tab w:val="left" w:pos="851"/>
        </w:tabs>
        <w:ind w:left="0" w:hanging="284"/>
        <w:jc w:val="both"/>
        <w:rPr>
          <w:rFonts w:ascii="Arial" w:hAnsi="Arial" w:cs="Arial"/>
          <w:lang w:val="es-ES"/>
        </w:rPr>
      </w:pPr>
      <w:r w:rsidRPr="009628C4">
        <w:rPr>
          <w:rFonts w:ascii="Arial" w:hAnsi="Arial" w:cs="Arial"/>
          <w:lang w:val="es-ES"/>
        </w:rPr>
        <w:t xml:space="preserve">Gestionar ante la Secretaría de Hacienda la consecución de presupuesto solicitado para el cumplimiento del PAA, </w:t>
      </w:r>
      <w:r w:rsidR="008A0389">
        <w:rPr>
          <w:rFonts w:ascii="Arial" w:hAnsi="Arial" w:cs="Arial"/>
          <w:lang w:val="es-ES"/>
        </w:rPr>
        <w:t>con relación a</w:t>
      </w:r>
      <w:r w:rsidRPr="009628C4">
        <w:rPr>
          <w:rFonts w:ascii="Arial" w:hAnsi="Arial" w:cs="Arial"/>
          <w:lang w:val="es-ES"/>
        </w:rPr>
        <w:t xml:space="preserve"> la contratación que se tenía planeada para el mantenimiento preventivo y/o correctivo de los vehículos pesados, maquinaria y livianos de propiedad del Distrito de Medellín y para el suministro de combustible.</w:t>
      </w:r>
    </w:p>
    <w:p w:rsidRPr="009628C4" w:rsidR="00540606" w:rsidP="00540606" w:rsidRDefault="00540606" w14:paraId="1AAFF83C" w14:textId="77777777">
      <w:pPr>
        <w:pStyle w:val="Prrafodelista"/>
        <w:rPr>
          <w:rFonts w:ascii="Arial" w:hAnsi="Arial" w:cs="Arial"/>
          <w:lang w:val="es-ES"/>
        </w:rPr>
      </w:pPr>
    </w:p>
    <w:p w:rsidRPr="009628C4" w:rsidR="00540606" w:rsidP="00540606" w:rsidRDefault="00540606" w14:paraId="6BD2C8D2" w14:textId="77777777">
      <w:pPr>
        <w:pStyle w:val="Prrafodelista"/>
        <w:numPr>
          <w:ilvl w:val="0"/>
          <w:numId w:val="1"/>
        </w:numPr>
        <w:tabs>
          <w:tab w:val="left" w:pos="284"/>
          <w:tab w:val="left" w:pos="851"/>
        </w:tabs>
        <w:ind w:left="0" w:hanging="284"/>
        <w:jc w:val="both"/>
        <w:rPr>
          <w:rFonts w:ascii="Arial" w:hAnsi="Arial" w:cs="Arial"/>
          <w:lang w:val="es-ES"/>
        </w:rPr>
      </w:pPr>
      <w:r w:rsidRPr="009628C4">
        <w:rPr>
          <w:rFonts w:ascii="Arial" w:hAnsi="Arial" w:cs="Arial"/>
          <w:lang w:val="es-ES"/>
        </w:rPr>
        <w:t>Analizar e implementar otras modalidades de servicio de transporte contratado, tales como las que ofrecen alternativas de pago por recorridos, tipo taxi u otras modalidades.</w:t>
      </w:r>
    </w:p>
    <w:p w:rsidR="00540606" w:rsidP="00540606" w:rsidRDefault="00540606" w14:paraId="106F14E1" w14:textId="77777777">
      <w:pPr>
        <w:spacing w:line="276" w:lineRule="auto"/>
        <w:rPr>
          <w:rFonts w:ascii="Arial" w:hAnsi="Arial" w:cs="Arial"/>
          <w:bCs/>
          <w:highlight w:val="magenta"/>
        </w:rPr>
      </w:pPr>
    </w:p>
    <w:p w:rsidRPr="009628C4" w:rsidR="00540606" w:rsidP="00540606" w:rsidRDefault="00540606" w14:paraId="2A60BEA2" w14:textId="77777777">
      <w:pPr>
        <w:pStyle w:val="Prrafodelista"/>
        <w:numPr>
          <w:ilvl w:val="0"/>
          <w:numId w:val="1"/>
        </w:numPr>
        <w:tabs>
          <w:tab w:val="left" w:pos="284"/>
          <w:tab w:val="left" w:pos="851"/>
        </w:tabs>
        <w:ind w:left="0" w:hanging="284"/>
        <w:jc w:val="both"/>
        <w:rPr>
          <w:rFonts w:ascii="Arial" w:hAnsi="Arial" w:cs="Arial"/>
          <w:lang w:val="es-ES"/>
        </w:rPr>
      </w:pPr>
      <w:r w:rsidRPr="009628C4">
        <w:rPr>
          <w:rFonts w:ascii="Arial" w:hAnsi="Arial" w:cs="Arial"/>
          <w:lang w:val="es-ES"/>
        </w:rPr>
        <w:t>En el presente cuatrienio se han adelantado actividades de mantenimiento y renovación de los sistemas electromecánicos e hidrosanitarios del CAD que ha permitido la operación de las sedes para cumplir con la misionalidad del Distrito, se recomienda continuar con las renovaciones de los sistemas mencionados así como la adecuación locativa de los pisos, lo anterior causado por la antigüedad de las construcciones y las dinámicas de las distintas dependencias y su respectivo recurso humano.</w:t>
      </w:r>
    </w:p>
    <w:p w:rsidRPr="009628C4" w:rsidR="00540606" w:rsidP="00540606" w:rsidRDefault="00540606" w14:paraId="5C7E215F" w14:textId="77777777">
      <w:pPr>
        <w:pStyle w:val="Prrafodelista"/>
        <w:ind w:left="0"/>
        <w:jc w:val="both"/>
        <w:rPr>
          <w:rFonts w:ascii="Arial" w:hAnsi="Arial" w:cs="Arial"/>
          <w:bCs/>
        </w:rPr>
      </w:pPr>
    </w:p>
    <w:p w:rsidRPr="00A10CB5" w:rsidR="00540606" w:rsidP="00540606" w:rsidRDefault="00540606" w14:paraId="6DD30F27" w14:textId="77777777">
      <w:pPr>
        <w:pStyle w:val="Prrafodelista"/>
        <w:numPr>
          <w:ilvl w:val="0"/>
          <w:numId w:val="1"/>
        </w:numPr>
        <w:ind w:left="0" w:hanging="284"/>
        <w:jc w:val="both"/>
        <w:rPr>
          <w:rFonts w:ascii="Arial" w:hAnsi="Arial" w:cs="Arial"/>
          <w:bCs/>
        </w:rPr>
      </w:pPr>
      <w:r w:rsidRPr="009628C4">
        <w:rPr>
          <w:rFonts w:ascii="Arial" w:hAnsi="Arial" w:cs="Arial"/>
          <w:bCs/>
        </w:rPr>
        <w:t xml:space="preserve">Se recomienda fortalecer los equipos de la Unidad de Mantenimiento con personal vinculado, que permita darle continuidad a la operación de las actividades y funciones de la misma y no se vean interrumpidas por la terminación de contratos de personal con vigencias </w:t>
      </w:r>
      <w:r w:rsidRPr="00A10CB5">
        <w:rPr>
          <w:rFonts w:ascii="Arial" w:hAnsi="Arial" w:cs="Arial"/>
          <w:bCs/>
        </w:rPr>
        <w:t>anuales, dado que la misionalidad del Distrito no puede recaer en personal contratista y que dicha carga no es posible asumirla con el recurso humano actualmente vinculado.</w:t>
      </w:r>
    </w:p>
    <w:p w:rsidRPr="00A10CB5" w:rsidR="00A10CB5" w:rsidP="00A10CB5" w:rsidRDefault="00A10CB5" w14:paraId="208A9120" w14:textId="77777777">
      <w:pPr>
        <w:pStyle w:val="Prrafodelista"/>
        <w:rPr>
          <w:rFonts w:ascii="Arial" w:hAnsi="Arial" w:cs="Arial"/>
          <w:bCs/>
        </w:rPr>
      </w:pPr>
    </w:p>
    <w:p w:rsidRPr="00A10CB5" w:rsidR="00A10CB5" w:rsidP="00A10CB5" w:rsidRDefault="00A10CB5" w14:paraId="103F61EF" w14:textId="77777777">
      <w:pPr>
        <w:pStyle w:val="Prrafodelista"/>
        <w:numPr>
          <w:ilvl w:val="0"/>
          <w:numId w:val="1"/>
        </w:numPr>
        <w:ind w:left="0" w:hanging="284"/>
        <w:jc w:val="both"/>
        <w:rPr>
          <w:rFonts w:ascii="Arial" w:hAnsi="Arial" w:cs="Arial"/>
          <w:bCs/>
        </w:rPr>
      </w:pPr>
      <w:r w:rsidRPr="00A10CB5">
        <w:rPr>
          <w:rFonts w:ascii="Arial" w:hAnsi="Arial" w:cs="Arial"/>
          <w:bCs/>
        </w:rPr>
        <w:t>El presupuesto para el mantenimiento de bienes inmuebles es insuficiente para garantizar el mantenimiento preventivo y correctivo de manera oportuna debido al estado de las diferentes sedes del Distrito de Medellín. Se podría generar un plan de mantenimiento preventivo si las diferentes problemáticas por falencia de presupuesto no se volvieran correctivas por falta de atención.</w:t>
      </w:r>
    </w:p>
    <w:p w:rsidRPr="008A20F9" w:rsidR="00D31F36" w:rsidP="00D31F36" w:rsidRDefault="00D31F36" w14:paraId="04362A48" w14:textId="77777777">
      <w:pPr>
        <w:pStyle w:val="Prrafodelista"/>
        <w:tabs>
          <w:tab w:val="left" w:pos="284"/>
          <w:tab w:val="left" w:pos="851"/>
        </w:tabs>
        <w:ind w:left="0"/>
        <w:jc w:val="both"/>
        <w:rPr>
          <w:rFonts w:ascii="Arial" w:hAnsi="Arial" w:cs="Arial"/>
          <w:bCs/>
        </w:rPr>
      </w:pPr>
    </w:p>
    <w:p w:rsidRPr="00701361" w:rsidR="00D31F36" w:rsidP="00701361" w:rsidRDefault="00D31F36" w14:paraId="3D223BD8" w14:textId="5F542735">
      <w:pPr>
        <w:pStyle w:val="Prrafodelista"/>
        <w:shd w:val="clear" w:color="auto" w:fill="FFFFFF" w:themeFill="background1"/>
        <w:tabs>
          <w:tab w:val="left" w:pos="284"/>
          <w:tab w:val="left" w:pos="851"/>
        </w:tabs>
        <w:ind w:left="0"/>
        <w:jc w:val="both"/>
        <w:rPr>
          <w:rFonts w:ascii="Arial" w:hAnsi="Arial" w:cs="Arial"/>
          <w:b/>
          <w:bCs/>
        </w:rPr>
      </w:pPr>
      <w:r w:rsidRPr="00701361">
        <w:rPr>
          <w:rFonts w:ascii="Arial" w:hAnsi="Arial" w:cs="Arial"/>
          <w:b/>
          <w:bCs/>
        </w:rPr>
        <w:t>Anexo</w:t>
      </w:r>
      <w:r w:rsidR="008C7B27">
        <w:rPr>
          <w:rFonts w:ascii="Arial" w:hAnsi="Arial" w:cs="Arial"/>
          <w:b/>
          <w:bCs/>
        </w:rPr>
        <w:t xml:space="preserve"> 20</w:t>
      </w:r>
      <w:r w:rsidRPr="00701361" w:rsidR="00596829">
        <w:rPr>
          <w:rFonts w:ascii="Arial" w:hAnsi="Arial" w:cs="Arial"/>
          <w:b/>
          <w:bCs/>
        </w:rPr>
        <w:t xml:space="preserve">. </w:t>
      </w:r>
      <w:r w:rsidRPr="00701361" w:rsidR="00BC6161">
        <w:rPr>
          <w:rFonts w:ascii="Arial" w:hAnsi="Arial" w:cs="Arial"/>
          <w:b/>
          <w:bCs/>
        </w:rPr>
        <w:t>Propuesta estructura secretarías</w:t>
      </w:r>
    </w:p>
    <w:p w:rsidRPr="00701361" w:rsidR="00BC6161" w:rsidP="00BC6161" w:rsidRDefault="008C7B27" w14:paraId="742342A6" w14:textId="1F15D4EC">
      <w:pPr>
        <w:pStyle w:val="Prrafodelista"/>
        <w:tabs>
          <w:tab w:val="left" w:pos="284"/>
          <w:tab w:val="left" w:pos="851"/>
        </w:tabs>
        <w:ind w:left="0"/>
        <w:jc w:val="both"/>
        <w:rPr>
          <w:rFonts w:ascii="Arial" w:hAnsi="Arial" w:cs="Arial"/>
          <w:b/>
          <w:bCs/>
          <w:lang w:val="es-ES_tradnl"/>
        </w:rPr>
      </w:pPr>
      <w:r>
        <w:rPr>
          <w:rFonts w:ascii="Arial" w:hAnsi="Arial" w:cs="Arial"/>
          <w:b/>
          <w:bCs/>
        </w:rPr>
        <w:t>Anexo 21</w:t>
      </w:r>
      <w:r w:rsidRPr="00701361" w:rsidR="00BC6161">
        <w:rPr>
          <w:rFonts w:ascii="Arial" w:hAnsi="Arial" w:cs="Arial"/>
          <w:b/>
          <w:bCs/>
        </w:rPr>
        <w:t>. Propuesta organigrama secretarías</w:t>
      </w:r>
    </w:p>
    <w:p w:rsidR="00BA12B8" w:rsidP="001C1A22" w:rsidRDefault="00BA12B8" w14:paraId="5491F926" w14:textId="77777777">
      <w:pPr>
        <w:spacing w:line="276" w:lineRule="auto"/>
        <w:rPr>
          <w:rFonts w:ascii="Arial" w:hAnsi="Arial" w:cs="Arial"/>
          <w:b/>
          <w:bCs/>
          <w:highlight w:val="yellow"/>
          <w:lang w:val="es-ES_tradnl"/>
        </w:rPr>
      </w:pPr>
    </w:p>
    <w:p w:rsidR="0097169E" w:rsidP="001C1A22" w:rsidRDefault="0097169E" w14:paraId="25DB78EF" w14:textId="77777777">
      <w:pPr>
        <w:spacing w:line="276" w:lineRule="auto"/>
        <w:rPr>
          <w:rFonts w:ascii="Arial" w:hAnsi="Arial" w:cs="Arial"/>
          <w:b/>
          <w:bCs/>
          <w:highlight w:val="yellow"/>
          <w:lang w:val="es-ES_tradnl"/>
        </w:rPr>
      </w:pPr>
    </w:p>
    <w:p w:rsidR="0097169E" w:rsidP="001C1A22" w:rsidRDefault="0097169E" w14:paraId="6FBB3BFE" w14:textId="77777777">
      <w:pPr>
        <w:spacing w:line="276" w:lineRule="auto"/>
        <w:rPr>
          <w:rFonts w:ascii="Arial" w:hAnsi="Arial" w:cs="Arial"/>
          <w:b/>
          <w:bCs/>
          <w:highlight w:val="yellow"/>
          <w:lang w:val="es-ES_tradnl"/>
        </w:rPr>
      </w:pPr>
    </w:p>
    <w:p w:rsidR="0097169E" w:rsidP="001C1A22" w:rsidRDefault="0097169E" w14:paraId="7CF970F0" w14:textId="77777777">
      <w:pPr>
        <w:spacing w:line="276" w:lineRule="auto"/>
        <w:rPr>
          <w:rFonts w:ascii="Arial" w:hAnsi="Arial" w:cs="Arial"/>
          <w:b/>
          <w:bCs/>
          <w:highlight w:val="yellow"/>
          <w:lang w:val="es-ES_tradnl"/>
        </w:rPr>
      </w:pPr>
    </w:p>
    <w:p w:rsidR="0097169E" w:rsidP="001C1A22" w:rsidRDefault="0097169E" w14:paraId="086E9629" w14:textId="77777777">
      <w:pPr>
        <w:spacing w:line="276" w:lineRule="auto"/>
        <w:rPr>
          <w:rFonts w:ascii="Arial" w:hAnsi="Arial" w:cs="Arial"/>
          <w:b/>
          <w:bCs/>
          <w:highlight w:val="yellow"/>
          <w:lang w:val="es-ES_tradnl"/>
        </w:rPr>
      </w:pPr>
    </w:p>
    <w:p w:rsidRPr="008A20F9" w:rsidR="00F91858" w:rsidP="008A20F9" w:rsidRDefault="00F91858" w14:paraId="21216CAA" w14:textId="344F85BD">
      <w:pPr>
        <w:shd w:val="clear" w:color="auto" w:fill="EED062"/>
        <w:rPr>
          <w:rStyle w:val="normaltextrun"/>
          <w:rFonts w:ascii="Isidora Sans" w:hAnsi="Isidora Sans" w:cs="Rubik Light"/>
          <w:color w:val="1A3835"/>
          <w:sz w:val="40"/>
          <w:szCs w:val="40"/>
        </w:rPr>
      </w:pPr>
      <w:r w:rsidRPr="008A20F9">
        <w:rPr>
          <w:rStyle w:val="normaltextrun"/>
          <w:rFonts w:ascii="Isidora Sans" w:hAnsi="Isidora Sans" w:cs="Rubik Light"/>
          <w:color w:val="1A3835"/>
          <w:sz w:val="40"/>
          <w:szCs w:val="40"/>
        </w:rPr>
        <w:lastRenderedPageBreak/>
        <w:t>CAPÍTULO 10: L</w:t>
      </w:r>
      <w:r w:rsidR="008A20F9">
        <w:rPr>
          <w:rStyle w:val="normaltextrun"/>
          <w:rFonts w:ascii="Isidora Sans" w:hAnsi="Isidora Sans" w:cs="Rubik Light"/>
          <w:color w:val="1A3835"/>
          <w:sz w:val="40"/>
          <w:szCs w:val="40"/>
        </w:rPr>
        <w:t>ECCIONES APRENDIDAS EN DESARROLLO DE LA GESTIÓN</w:t>
      </w:r>
    </w:p>
    <w:p w:rsidR="004A5303" w:rsidP="001C1A22" w:rsidRDefault="004A5303" w14:paraId="53B65DB3" w14:textId="77777777">
      <w:pPr>
        <w:spacing w:line="276" w:lineRule="auto"/>
        <w:rPr>
          <w:rFonts w:ascii="Arial" w:hAnsi="Arial" w:cs="Arial"/>
          <w:b/>
          <w:bCs/>
          <w:highlight w:val="yellow"/>
          <w:lang w:val="es-ES_tradnl"/>
        </w:rPr>
      </w:pPr>
    </w:p>
    <w:p w:rsidR="00B64047" w:rsidP="008A20F9" w:rsidRDefault="00B64047" w14:paraId="24EA919D" w14:textId="7F022E46">
      <w:pPr>
        <w:pStyle w:val="NormalWeb"/>
        <w:shd w:val="clear" w:color="auto" w:fill="FFFFFF"/>
        <w:spacing w:before="0" w:beforeAutospacing="0" w:after="225" w:afterAutospacing="0" w:line="276" w:lineRule="auto"/>
        <w:rPr>
          <w:rFonts w:ascii="Arial" w:hAnsi="Arial" w:cs="Arial"/>
          <w:b/>
          <w:bCs/>
          <w:highlight w:val="yellow"/>
          <w:lang w:val="es-ES_tradnl"/>
        </w:rPr>
      </w:pPr>
      <w:r w:rsidRPr="008A20F9">
        <w:rPr>
          <w:rFonts w:ascii="Isidora Sans" w:hAnsi="Isidora Sans" w:cs="Rubik"/>
          <w:b/>
          <w:bCs/>
          <w:color w:val="404040" w:themeColor="text1" w:themeTint="BF"/>
          <w:sz w:val="26"/>
          <w:szCs w:val="26"/>
          <w:lang w:eastAsia="en-US"/>
        </w:rPr>
        <w:t>Lecciones aprendidas en desarrollo de la gestión:</w:t>
      </w:r>
    </w:p>
    <w:p w:rsidRPr="008A20F9" w:rsidR="00B64047" w:rsidP="003D7322" w:rsidRDefault="00B64047" w14:paraId="597C7872" w14:textId="4C585ADB">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Diseñar e implementar un programa de gestión del conocimiento es fundamental para asegurar la continuidad y la prestación del servicio con la oportunidad requerida, teniendo en cuenta los conocimientos explícito y tácito de cada uno de los servidores y contratistas que desempeñan sus funciones y prestan sus servicios en los procesos que direcciona la dependencia, especialmente en el proceso de Gestión de Compras Públicas Transparentes</w:t>
      </w:r>
      <w:r w:rsidRPr="008A20F9" w:rsidR="00415CC7">
        <w:rPr>
          <w:rFonts w:ascii="Arial" w:hAnsi="Arial" w:cs="Arial"/>
          <w:bCs/>
        </w:rPr>
        <w:t xml:space="preserve"> y en el proc</w:t>
      </w:r>
      <w:r w:rsidRPr="008A20F9" w:rsidR="00071B4D">
        <w:rPr>
          <w:rFonts w:ascii="Arial" w:hAnsi="Arial" w:cs="Arial"/>
          <w:bCs/>
        </w:rPr>
        <w:t xml:space="preserve">eso de Administración de Bienes en lo relacionado a los </w:t>
      </w:r>
      <w:r w:rsidRPr="008A20F9" w:rsidR="00415CC7">
        <w:rPr>
          <w:rFonts w:ascii="Arial" w:hAnsi="Arial" w:cs="Arial"/>
          <w:bCs/>
        </w:rPr>
        <w:t>Inmuebles.</w:t>
      </w:r>
    </w:p>
    <w:p w:rsidRPr="008A20F9" w:rsidR="00B64047" w:rsidP="00B64047" w:rsidRDefault="00B64047" w14:paraId="172583E2" w14:textId="77777777">
      <w:pPr>
        <w:tabs>
          <w:tab w:val="left" w:pos="284"/>
          <w:tab w:val="left" w:pos="851"/>
        </w:tabs>
        <w:jc w:val="both"/>
        <w:rPr>
          <w:rFonts w:ascii="Arial" w:hAnsi="Arial" w:cs="Arial"/>
          <w:bCs/>
          <w:sz w:val="22"/>
          <w:szCs w:val="22"/>
        </w:rPr>
      </w:pPr>
    </w:p>
    <w:p w:rsidRPr="008A20F9" w:rsidR="00B64047" w:rsidP="00DE0045" w:rsidRDefault="00B64047" w14:paraId="1541401C"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Establecer compromisos con entidades del orden nacional o territorial para promover la transparencia, control social, cultura de la integridad y prevención de la corrupción, es una estrategia que mejora la imagen institucional y evidencia el compromiso y la responsabilidad que se tiene desde el nivel directivo y de los servidores y contratistas del Distrito Especial de Ciencia, Tecnología e Innovación frente a estos temas.</w:t>
      </w:r>
    </w:p>
    <w:p w:rsidRPr="008A20F9" w:rsidR="00B64047" w:rsidP="00B64047" w:rsidRDefault="00B64047" w14:paraId="03451ED5" w14:textId="77777777">
      <w:pPr>
        <w:tabs>
          <w:tab w:val="left" w:pos="284"/>
          <w:tab w:val="left" w:pos="851"/>
        </w:tabs>
        <w:jc w:val="both"/>
        <w:rPr>
          <w:rFonts w:ascii="Arial" w:hAnsi="Arial" w:cs="Arial"/>
          <w:bCs/>
          <w:sz w:val="22"/>
          <w:szCs w:val="22"/>
        </w:rPr>
      </w:pPr>
    </w:p>
    <w:p w:rsidRPr="008A20F9" w:rsidR="00B64047" w:rsidP="009131D1" w:rsidRDefault="00B64047" w14:paraId="0DBC8EC0"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La Secretaría de Suministros y Servicios logró un trabajo articulado con las Secretarías, Departamentos y Gerencias, en lo que tiene que ver con los procedimientos que se ejecutan en plataformas por parte de los gestores contractuales, proyectando un trabajo en equipo eficiente y demostrando la capacidad adquirida.</w:t>
      </w:r>
    </w:p>
    <w:p w:rsidRPr="008A20F9" w:rsidR="00B64047" w:rsidP="00F92D23" w:rsidRDefault="00B64047" w14:paraId="15BD062A" w14:textId="77777777">
      <w:pPr>
        <w:pStyle w:val="Prrafodelista"/>
        <w:tabs>
          <w:tab w:val="left" w:pos="284"/>
          <w:tab w:val="left" w:pos="851"/>
        </w:tabs>
        <w:ind w:left="0"/>
        <w:jc w:val="both"/>
        <w:rPr>
          <w:rFonts w:ascii="Arial" w:hAnsi="Arial" w:cs="Arial"/>
          <w:bCs/>
        </w:rPr>
      </w:pPr>
    </w:p>
    <w:p w:rsidRPr="008A20F9" w:rsidR="00071B4D" w:rsidP="00071B4D" w:rsidRDefault="00071B4D" w14:paraId="20E960DD" w14:textId="38BBD20B">
      <w:pPr>
        <w:pStyle w:val="Prrafodelista"/>
        <w:numPr>
          <w:ilvl w:val="0"/>
          <w:numId w:val="1"/>
        </w:numPr>
        <w:shd w:val="clear" w:color="auto" w:fill="FFFFFF" w:themeFill="background1"/>
        <w:tabs>
          <w:tab w:val="left" w:pos="284"/>
          <w:tab w:val="left" w:pos="851"/>
        </w:tabs>
        <w:ind w:left="0" w:hanging="284"/>
        <w:jc w:val="both"/>
        <w:rPr>
          <w:rFonts w:ascii="Arial" w:hAnsi="Arial" w:cs="Arial"/>
          <w:bCs/>
        </w:rPr>
      </w:pPr>
      <w:r w:rsidRPr="008A20F9">
        <w:rPr>
          <w:rFonts w:ascii="Arial" w:hAnsi="Arial" w:cs="Arial"/>
          <w:bCs/>
        </w:rPr>
        <w:t>Se logró aportar transferencia de conocimientos en SECOP II y TVEC a</w:t>
      </w:r>
      <w:r w:rsidRPr="008A20F9" w:rsidR="004852C4">
        <w:rPr>
          <w:rFonts w:ascii="Arial" w:hAnsi="Arial" w:cs="Arial"/>
          <w:bCs/>
        </w:rPr>
        <w:t xml:space="preserve"> </w:t>
      </w:r>
      <w:r w:rsidRPr="008A20F9">
        <w:rPr>
          <w:rFonts w:ascii="Arial" w:hAnsi="Arial" w:cs="Arial"/>
          <w:bCs/>
        </w:rPr>
        <w:t>l</w:t>
      </w:r>
      <w:r w:rsidRPr="008A20F9" w:rsidR="004852C4">
        <w:rPr>
          <w:rFonts w:ascii="Arial" w:hAnsi="Arial" w:cs="Arial"/>
          <w:bCs/>
        </w:rPr>
        <w:t xml:space="preserve">os servidores de las entidades descentralizadas del </w:t>
      </w:r>
      <w:r w:rsidRPr="008A20F9">
        <w:rPr>
          <w:rFonts w:ascii="Arial" w:hAnsi="Arial" w:cs="Arial"/>
          <w:bCs/>
        </w:rPr>
        <w:t>conglomerado público</w:t>
      </w:r>
      <w:r w:rsidRPr="008A20F9" w:rsidR="004852C4">
        <w:rPr>
          <w:rFonts w:ascii="Arial" w:hAnsi="Arial" w:cs="Arial"/>
          <w:bCs/>
        </w:rPr>
        <w:t xml:space="preserve"> del Distrito de Medellín</w:t>
      </w:r>
      <w:r w:rsidRPr="008A20F9">
        <w:rPr>
          <w:rFonts w:ascii="Arial" w:hAnsi="Arial" w:cs="Arial"/>
          <w:bCs/>
        </w:rPr>
        <w:t>, a través de las diferentes capacitaciones realizadas durante el cuatrienio.</w:t>
      </w:r>
    </w:p>
    <w:p w:rsidRPr="008A20F9" w:rsidR="00071B4D" w:rsidP="00F92D23" w:rsidRDefault="00071B4D" w14:paraId="1292B2FD" w14:textId="77777777">
      <w:pPr>
        <w:pStyle w:val="Prrafodelista"/>
        <w:tabs>
          <w:tab w:val="left" w:pos="284"/>
          <w:tab w:val="left" w:pos="851"/>
        </w:tabs>
        <w:ind w:left="0"/>
        <w:jc w:val="both"/>
        <w:rPr>
          <w:rFonts w:ascii="Arial" w:hAnsi="Arial" w:cs="Arial"/>
          <w:bCs/>
        </w:rPr>
      </w:pPr>
    </w:p>
    <w:p w:rsidRPr="008A20F9" w:rsidR="00B64047" w:rsidP="00F92D23" w:rsidRDefault="002529A5" w14:paraId="5DF3BEF0" w14:textId="5E99A56D">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 xml:space="preserve">La importancia de la Escuela de Proveedores, en lo que tiene que ver con la transferencia de conocimientos en el manejo de la plataforma SECOP II genera oportunidades de negocio a los proveedores de nuestra ciudad y a nivel nacional. </w:t>
      </w:r>
    </w:p>
    <w:p w:rsidRPr="008A20F9" w:rsidR="00091347" w:rsidP="00BB4F33" w:rsidRDefault="00091347" w14:paraId="65329228" w14:textId="77777777">
      <w:pPr>
        <w:pStyle w:val="Prrafodelista"/>
        <w:shd w:val="clear" w:color="auto" w:fill="FFFFFF" w:themeFill="background1"/>
        <w:rPr>
          <w:rFonts w:ascii="Arial" w:hAnsi="Arial" w:cs="Arial"/>
          <w:bCs/>
        </w:rPr>
      </w:pPr>
    </w:p>
    <w:p w:rsidRPr="008A20F9" w:rsidR="00091347" w:rsidP="00BB4F33" w:rsidRDefault="00091347" w14:paraId="0A931716" w14:textId="77777777">
      <w:pPr>
        <w:pStyle w:val="Prrafodelista"/>
        <w:numPr>
          <w:ilvl w:val="0"/>
          <w:numId w:val="1"/>
        </w:numPr>
        <w:shd w:val="clear" w:color="auto" w:fill="FFFFFF" w:themeFill="background1"/>
        <w:tabs>
          <w:tab w:val="left" w:pos="284"/>
          <w:tab w:val="left" w:pos="851"/>
        </w:tabs>
        <w:ind w:left="0" w:hanging="284"/>
        <w:jc w:val="both"/>
        <w:rPr>
          <w:rFonts w:ascii="Arial" w:hAnsi="Arial" w:cs="Arial"/>
          <w:bCs/>
        </w:rPr>
      </w:pPr>
      <w:r w:rsidRPr="008A20F9">
        <w:rPr>
          <w:rFonts w:ascii="Arial" w:hAnsi="Arial" w:cs="Arial"/>
          <w:bCs/>
        </w:rPr>
        <w:t xml:space="preserve">El desarrollo virtual de la Escuela de Proveedores, permitió un mayor impacto y alcance tanto a los proveedores de nuestra ciudad como a nivel nacional. </w:t>
      </w:r>
    </w:p>
    <w:p w:rsidRPr="008A20F9" w:rsidR="00091347" w:rsidP="00BB4F33" w:rsidRDefault="00091347" w14:paraId="47E94AF5" w14:textId="77777777">
      <w:pPr>
        <w:pStyle w:val="Prrafodelista"/>
        <w:shd w:val="clear" w:color="auto" w:fill="FFFFFF" w:themeFill="background1"/>
        <w:rPr>
          <w:rFonts w:ascii="Arial" w:hAnsi="Arial" w:cs="Arial"/>
          <w:bCs/>
        </w:rPr>
      </w:pPr>
    </w:p>
    <w:p w:rsidRPr="008A20F9" w:rsidR="00091347" w:rsidP="00BB4F33" w:rsidRDefault="00091347" w14:paraId="5BED7A09" w14:textId="77777777">
      <w:pPr>
        <w:pStyle w:val="Prrafodelista"/>
        <w:numPr>
          <w:ilvl w:val="0"/>
          <w:numId w:val="1"/>
        </w:numPr>
        <w:shd w:val="clear" w:color="auto" w:fill="FFFFFF" w:themeFill="background1"/>
        <w:tabs>
          <w:tab w:val="left" w:pos="284"/>
          <w:tab w:val="left" w:pos="851"/>
        </w:tabs>
        <w:ind w:left="0" w:hanging="284"/>
        <w:jc w:val="both"/>
        <w:rPr>
          <w:rFonts w:ascii="Arial" w:hAnsi="Arial" w:cs="Arial"/>
          <w:bCs/>
        </w:rPr>
      </w:pPr>
      <w:r w:rsidRPr="008A20F9">
        <w:rPr>
          <w:rFonts w:ascii="Arial" w:hAnsi="Arial" w:cs="Arial"/>
          <w:bCs/>
        </w:rPr>
        <w:t xml:space="preserve">La creación de la Escuela de Compras Públicas Transparentes permitió formar a los Gestores Contractuales de las diferentes dependencias, fortaleciendo el conocimiento de quienes estructuran los procesos contractuales, mitigando los riesgos en el proceso de adquisición de bienes, obras y servicios. </w:t>
      </w:r>
    </w:p>
    <w:p w:rsidRPr="008A20F9" w:rsidR="00B64047" w:rsidP="00F92D23" w:rsidRDefault="00B64047" w14:paraId="378C75A7" w14:textId="77777777">
      <w:pPr>
        <w:pStyle w:val="Prrafodelista"/>
        <w:tabs>
          <w:tab w:val="left" w:pos="284"/>
          <w:tab w:val="left" w:pos="851"/>
        </w:tabs>
        <w:ind w:left="0"/>
        <w:jc w:val="both"/>
        <w:rPr>
          <w:rFonts w:ascii="Arial" w:hAnsi="Arial" w:cs="Arial"/>
          <w:bCs/>
        </w:rPr>
      </w:pPr>
    </w:p>
    <w:p w:rsidRPr="008A20F9" w:rsidR="00B64047" w:rsidP="009131D1" w:rsidRDefault="00B64047" w14:paraId="228A4C61"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 xml:space="preserve">El uso de las tecnologías de la información y las comunicaciones facilitó, mejoró y generó eficiencia en el desarrollo de las funciones a cargo de la subsecretaría de Selección y Gestión de Proveedores. </w:t>
      </w:r>
    </w:p>
    <w:p w:rsidRPr="008A20F9" w:rsidR="00B64047" w:rsidP="00F92D23" w:rsidRDefault="00B64047" w14:paraId="2EA0EE5F" w14:textId="77777777">
      <w:pPr>
        <w:pStyle w:val="Prrafodelista"/>
        <w:tabs>
          <w:tab w:val="left" w:pos="284"/>
          <w:tab w:val="left" w:pos="851"/>
        </w:tabs>
        <w:ind w:left="0"/>
        <w:jc w:val="both"/>
        <w:rPr>
          <w:rFonts w:ascii="Arial" w:hAnsi="Arial" w:cs="Arial"/>
          <w:bCs/>
        </w:rPr>
      </w:pPr>
    </w:p>
    <w:p w:rsidRPr="008A20F9" w:rsidR="00B64047" w:rsidP="009131D1" w:rsidRDefault="00B64047" w14:paraId="6EE570C6"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lastRenderedPageBreak/>
        <w:t>La Subsecretaría de Ejecución de la Contratación ha resaltado la importancia en la liquidación oportuna de los contratos, toda vez que las estadísticas en materia de liquidación han sido favorables durante la presente Administración.</w:t>
      </w:r>
    </w:p>
    <w:p w:rsidRPr="008A20F9" w:rsidR="00B64047" w:rsidP="00F92D23" w:rsidRDefault="00B64047" w14:paraId="732459F5" w14:textId="77777777">
      <w:pPr>
        <w:pStyle w:val="Prrafodelista"/>
        <w:tabs>
          <w:tab w:val="left" w:pos="284"/>
          <w:tab w:val="left" w:pos="851"/>
        </w:tabs>
        <w:ind w:left="0"/>
        <w:jc w:val="both"/>
        <w:rPr>
          <w:rFonts w:ascii="Arial" w:hAnsi="Arial" w:cs="Arial"/>
          <w:bCs/>
        </w:rPr>
      </w:pPr>
    </w:p>
    <w:p w:rsidRPr="008A20F9" w:rsidR="00B64047" w:rsidP="009131D1" w:rsidRDefault="00B64047" w14:paraId="549BF9EC"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En materia de entrenamiento y socialización a los supervisores, la estrategia comunicacional ha tenido éxito dado que hoy los supervisores son más conscientes de lo abarca la responsabilidad de vigilancia contractual.</w:t>
      </w:r>
    </w:p>
    <w:p w:rsidRPr="008A20F9" w:rsidR="00B64047" w:rsidP="00F92D23" w:rsidRDefault="00B64047" w14:paraId="7ECFBE8D" w14:textId="77777777">
      <w:pPr>
        <w:pStyle w:val="Prrafodelista"/>
        <w:tabs>
          <w:tab w:val="left" w:pos="284"/>
          <w:tab w:val="left" w:pos="851"/>
        </w:tabs>
        <w:ind w:left="0"/>
        <w:jc w:val="both"/>
        <w:rPr>
          <w:rFonts w:ascii="Arial" w:hAnsi="Arial" w:cs="Arial"/>
          <w:bCs/>
        </w:rPr>
      </w:pPr>
    </w:p>
    <w:p w:rsidRPr="008A20F9" w:rsidR="00B64047" w:rsidP="009131D1" w:rsidRDefault="00B64047" w14:paraId="02CE360A"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Se logró actualizar la Guía de Supervisión y la socialización de la misma.</w:t>
      </w:r>
    </w:p>
    <w:p w:rsidRPr="008A20F9" w:rsidR="00B64047" w:rsidP="00F92D23" w:rsidRDefault="00B64047" w14:paraId="3BFBD934" w14:textId="77777777">
      <w:pPr>
        <w:pStyle w:val="Prrafodelista"/>
        <w:tabs>
          <w:tab w:val="left" w:pos="284"/>
          <w:tab w:val="left" w:pos="851"/>
        </w:tabs>
        <w:ind w:left="0"/>
        <w:jc w:val="both"/>
        <w:rPr>
          <w:rFonts w:ascii="Arial" w:hAnsi="Arial" w:cs="Arial"/>
          <w:bCs/>
        </w:rPr>
      </w:pPr>
    </w:p>
    <w:p w:rsidRPr="008A20F9" w:rsidR="00B64047" w:rsidP="009131D1" w:rsidRDefault="00B64047" w14:paraId="47C862E1"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La permanente actualización de los formatos de calidad en materia de Supervisión, nos ha permitido mantener actualizada la gestión del proceso en materia legal y procedimental.</w:t>
      </w:r>
    </w:p>
    <w:p w:rsidRPr="008A20F9" w:rsidR="00B64047" w:rsidP="00F92D23" w:rsidRDefault="00B64047" w14:paraId="6D862B0D" w14:textId="77777777">
      <w:pPr>
        <w:pStyle w:val="Prrafodelista"/>
        <w:tabs>
          <w:tab w:val="left" w:pos="284"/>
          <w:tab w:val="left" w:pos="851"/>
        </w:tabs>
        <w:ind w:left="0"/>
        <w:jc w:val="both"/>
        <w:rPr>
          <w:rFonts w:ascii="Arial" w:hAnsi="Arial" w:cs="Arial"/>
          <w:bCs/>
        </w:rPr>
      </w:pPr>
    </w:p>
    <w:p w:rsidRPr="008A20F9" w:rsidR="00B64047" w:rsidP="009131D1" w:rsidRDefault="00B64047" w14:paraId="4F2E7F58"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 xml:space="preserve">La interacción de los apoyos a la Supervisión de la Secretaría de Suministros y Servicios a todas las dependencias del Distrito,  ha servido para identificar puntos de mejora del proceso, por ejemplo, la mejora en el procedimiento de modificaciones. </w:t>
      </w:r>
    </w:p>
    <w:p w:rsidRPr="008A20F9" w:rsidR="00B64047" w:rsidP="00F92D23" w:rsidRDefault="00B64047" w14:paraId="45D822EB" w14:textId="77777777">
      <w:pPr>
        <w:pStyle w:val="Prrafodelista"/>
        <w:tabs>
          <w:tab w:val="left" w:pos="284"/>
          <w:tab w:val="left" w:pos="851"/>
        </w:tabs>
        <w:ind w:left="0"/>
        <w:jc w:val="both"/>
        <w:rPr>
          <w:rFonts w:ascii="Arial" w:hAnsi="Arial" w:cs="Arial"/>
          <w:bCs/>
        </w:rPr>
      </w:pPr>
    </w:p>
    <w:p w:rsidRPr="008A20F9" w:rsidR="00B64047" w:rsidP="009131D1" w:rsidRDefault="00B64047" w14:paraId="0FC063F2"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La obligatoriedad de la facturación electrónica de la DIAN sirvió como plataforma para estructurar la automatización de está recibida por el Distrito, en el sentido de lograr la elaboración virtual de los documentos soporte de las facturas que fluyen a través del procedimiento de pago.</w:t>
      </w:r>
    </w:p>
    <w:p w:rsidRPr="008A20F9" w:rsidR="00B64047" w:rsidP="00F92D23" w:rsidRDefault="00B64047" w14:paraId="62C6F4D5" w14:textId="77777777">
      <w:pPr>
        <w:pStyle w:val="Prrafodelista"/>
        <w:tabs>
          <w:tab w:val="left" w:pos="284"/>
          <w:tab w:val="left" w:pos="851"/>
        </w:tabs>
        <w:ind w:left="0"/>
        <w:jc w:val="both"/>
        <w:rPr>
          <w:rFonts w:ascii="Arial" w:hAnsi="Arial" w:cs="Arial"/>
          <w:bCs/>
        </w:rPr>
      </w:pPr>
    </w:p>
    <w:p w:rsidRPr="008A20F9" w:rsidR="00B64047" w:rsidP="009131D1" w:rsidRDefault="00B64047" w14:paraId="05AB78E2"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La necesidad que desde las Dependencias Ordenadoras del Gasto, se apoyen las gestiones catastrales para la adquisición de los bienes inmuebles.</w:t>
      </w:r>
    </w:p>
    <w:p w:rsidRPr="00540606" w:rsidR="005F4606" w:rsidP="005F4606" w:rsidRDefault="005F4606" w14:paraId="5CA37498" w14:textId="77777777">
      <w:pPr>
        <w:pStyle w:val="Prrafodelista"/>
        <w:tabs>
          <w:tab w:val="left" w:pos="284"/>
          <w:tab w:val="left" w:pos="851"/>
        </w:tabs>
        <w:ind w:left="0"/>
        <w:jc w:val="both"/>
        <w:rPr>
          <w:rFonts w:ascii="Arial" w:hAnsi="Arial" w:cs="Arial"/>
        </w:rPr>
      </w:pPr>
    </w:p>
    <w:p w:rsidRPr="00540606" w:rsidR="00540606" w:rsidP="00540606" w:rsidRDefault="00540606" w14:paraId="3D66B4B6" w14:textId="77777777">
      <w:pPr>
        <w:pStyle w:val="Prrafodelista"/>
        <w:numPr>
          <w:ilvl w:val="0"/>
          <w:numId w:val="1"/>
        </w:numPr>
        <w:tabs>
          <w:tab w:val="left" w:pos="284"/>
          <w:tab w:val="left" w:pos="851"/>
        </w:tabs>
        <w:ind w:left="0" w:hanging="284"/>
        <w:jc w:val="both"/>
        <w:rPr>
          <w:rFonts w:ascii="Arial" w:hAnsi="Arial" w:cs="Arial"/>
          <w:bCs/>
        </w:rPr>
      </w:pPr>
      <w:r w:rsidRPr="00540606">
        <w:rPr>
          <w:rFonts w:ascii="Arial" w:hAnsi="Arial" w:cs="Arial"/>
          <w:bCs/>
        </w:rPr>
        <w:t>La necesidad que desde las distintas dependencias se gestionen los recursos para la contratación de los mantenimientos de obras civiles, electromecánicas y de bienes muebles.</w:t>
      </w:r>
    </w:p>
    <w:p w:rsidRPr="00540606" w:rsidR="00540606" w:rsidP="00540606" w:rsidRDefault="00540606" w14:paraId="282F85E8" w14:textId="77777777">
      <w:pPr>
        <w:autoSpaceDE w:val="0"/>
        <w:autoSpaceDN w:val="0"/>
        <w:rPr>
          <w:rFonts w:ascii="Arial" w:hAnsi="Arial" w:cs="Arial"/>
          <w:sz w:val="22"/>
          <w:szCs w:val="22"/>
          <w:lang w:eastAsia="es-CO"/>
        </w:rPr>
      </w:pPr>
    </w:p>
    <w:p w:rsidRPr="008A20F9" w:rsidR="00071B4D" w:rsidP="00701361" w:rsidRDefault="00171209" w14:paraId="6EC4250C" w14:textId="7EE091B0">
      <w:pPr>
        <w:pStyle w:val="NormalWeb"/>
        <w:shd w:val="clear" w:color="auto" w:fill="FFFFFF" w:themeFill="background1"/>
        <w:spacing w:before="0" w:beforeAutospacing="0" w:after="225" w:afterAutospacing="0" w:line="276" w:lineRule="auto"/>
        <w:rPr>
          <w:rFonts w:ascii="Arial" w:hAnsi="Arial" w:cs="Arial"/>
          <w:i/>
          <w:sz w:val="22"/>
          <w:szCs w:val="22"/>
          <w:lang w:eastAsia="en-US"/>
        </w:rPr>
      </w:pPr>
      <w:r w:rsidRPr="00701361">
        <w:rPr>
          <w:rFonts w:ascii="Isidora Sans" w:hAnsi="Isidora Sans" w:cs="Rubik"/>
          <w:b/>
          <w:bCs/>
          <w:color w:val="404040" w:themeColor="text1" w:themeTint="BF"/>
          <w:sz w:val="26"/>
          <w:szCs w:val="26"/>
          <w:lang w:eastAsia="en-US"/>
        </w:rPr>
        <w:t>Asuntos importantes a tener en cuenta en el corto plazo (Próximos 100 días)</w:t>
      </w:r>
      <w:r w:rsidRPr="00701361" w:rsidR="00EF0308">
        <w:rPr>
          <w:rFonts w:ascii="Isidora Sans" w:hAnsi="Isidora Sans" w:cs="Rubik"/>
          <w:b/>
          <w:bCs/>
          <w:color w:val="404040" w:themeColor="text1" w:themeTint="BF"/>
          <w:sz w:val="26"/>
          <w:szCs w:val="26"/>
          <w:lang w:eastAsia="en-US"/>
        </w:rPr>
        <w:t>:</w:t>
      </w:r>
    </w:p>
    <w:p w:rsidRPr="008A20F9" w:rsidR="00A67F1E" w:rsidP="00071B4D" w:rsidRDefault="00A67F1E" w14:paraId="6FBC5B81" w14:textId="3B66AD8E">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
          <w:bCs/>
        </w:rPr>
        <w:t>Transición de Municipio a Distrito:</w:t>
      </w:r>
      <w:r w:rsidRPr="008A20F9">
        <w:rPr>
          <w:rFonts w:ascii="Arial" w:hAnsi="Arial" w:cs="Arial"/>
          <w:bCs/>
        </w:rPr>
        <w:t xml:space="preserve"> Trimestralmente se deberá reportar al Departamento Administrativo de Planeación la matriz del plan de acción donde se registran los avances en la transición de Municipio a Distrito, atendiendo a los lin</w:t>
      </w:r>
      <w:r w:rsidRPr="008A20F9" w:rsidR="00071B4D">
        <w:rPr>
          <w:rFonts w:ascii="Arial" w:hAnsi="Arial" w:cs="Arial"/>
          <w:bCs/>
        </w:rPr>
        <w:t>eamientos entregados por esa dependencia.</w:t>
      </w:r>
    </w:p>
    <w:p w:rsidRPr="008A20F9" w:rsidR="00A67F1E" w:rsidP="005F4606" w:rsidRDefault="00A67F1E" w14:paraId="21AFC8F0" w14:textId="77777777">
      <w:pPr>
        <w:jc w:val="both"/>
        <w:rPr>
          <w:rFonts w:ascii="Arial" w:hAnsi="Arial" w:cs="Arial"/>
          <w:i/>
          <w:sz w:val="22"/>
          <w:szCs w:val="22"/>
        </w:rPr>
      </w:pPr>
    </w:p>
    <w:p w:rsidRPr="008A20F9" w:rsidR="005836DD" w:rsidP="00FD7AD4" w:rsidRDefault="005F4606" w14:paraId="75791220" w14:textId="7E202A48">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
          <w:bCs/>
        </w:rPr>
        <w:t xml:space="preserve">Plan Anual de Adquisiciones: </w:t>
      </w:r>
      <w:r w:rsidRPr="008A20F9" w:rsidR="005836DD">
        <w:rPr>
          <w:rFonts w:ascii="Arial" w:hAnsi="Arial" w:cs="Arial"/>
        </w:rPr>
        <w:t>Durante el último cuatrimestre del año en curso nos encontramos realizando las actividades de planeación, elaboración, revisión, aprobación y publicación del Plan Anual de Adquisiciones vigencia 2024 v0.</w:t>
      </w:r>
    </w:p>
    <w:p w:rsidRPr="008A20F9" w:rsidR="005836DD" w:rsidP="002D40A2" w:rsidRDefault="005836DD" w14:paraId="40B946D8" w14:textId="77777777">
      <w:pPr>
        <w:pStyle w:val="Prrafodelista"/>
        <w:tabs>
          <w:tab w:val="left" w:pos="284"/>
          <w:tab w:val="left" w:pos="851"/>
        </w:tabs>
        <w:ind w:left="0"/>
        <w:jc w:val="both"/>
        <w:rPr>
          <w:rFonts w:ascii="Arial" w:hAnsi="Arial" w:cs="Arial"/>
          <w:bCs/>
        </w:rPr>
      </w:pPr>
    </w:p>
    <w:p w:rsidRPr="008A20F9" w:rsidR="005836DD" w:rsidP="002D40A2" w:rsidRDefault="005836DD" w14:paraId="1EDF91A1"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Revisar y hacer seguimiento a las necesidades planeadas con mes de compra enero, febrero y marzo, para que las dependencias creen los estudios previos e inicien la etapa precontractual.</w:t>
      </w:r>
    </w:p>
    <w:p w:rsidRPr="008A20F9" w:rsidR="004852C4" w:rsidP="004852C4" w:rsidRDefault="004852C4" w14:paraId="16274AD3" w14:textId="77777777">
      <w:pPr>
        <w:pStyle w:val="Prrafodelista"/>
        <w:rPr>
          <w:rFonts w:ascii="Arial" w:hAnsi="Arial" w:cs="Arial"/>
          <w:bCs/>
        </w:rPr>
      </w:pPr>
    </w:p>
    <w:p w:rsidRPr="00EF4D95" w:rsidR="00EF4D95" w:rsidP="00EF4D95" w:rsidRDefault="005836DD" w14:paraId="1D8325E1" w14:textId="6741D6D8">
      <w:pPr>
        <w:pStyle w:val="Prrafodelista"/>
        <w:numPr>
          <w:ilvl w:val="0"/>
          <w:numId w:val="1"/>
        </w:numPr>
        <w:tabs>
          <w:tab w:val="left" w:pos="284"/>
          <w:tab w:val="left" w:pos="851"/>
        </w:tabs>
        <w:ind w:left="0" w:hanging="284"/>
        <w:jc w:val="both"/>
        <w:rPr>
          <w:rFonts w:ascii="Arial" w:hAnsi="Arial" w:cs="Arial"/>
          <w:bCs/>
        </w:rPr>
      </w:pPr>
      <w:r w:rsidRPr="00EF4D95">
        <w:rPr>
          <w:rFonts w:ascii="Arial" w:hAnsi="Arial" w:cs="Arial"/>
          <w:bCs/>
        </w:rPr>
        <w:lastRenderedPageBreak/>
        <w:t>Programar las sesiones del Comité de Direccionamiento Estratégico Contractual para analizar y revisar</w:t>
      </w:r>
      <w:r w:rsidRPr="00EF4D95">
        <w:rPr>
          <w:rFonts w:ascii="Arial" w:hAnsi="Arial" w:cs="Arial"/>
        </w:rPr>
        <w:t xml:space="preserve"> las solicitudes de modificaciones al PAA requeridas por las dependencias, toda vez que durante el primer trimestre del año se presenta un alto volumen de modificaciones porque la mayoría de necesidades deben iniciar</w:t>
      </w:r>
      <w:r w:rsidR="00EF4D95">
        <w:rPr>
          <w:rFonts w:ascii="Arial" w:hAnsi="Arial" w:cs="Arial"/>
        </w:rPr>
        <w:t xml:space="preserve"> ejecución en el primer semestre; </w:t>
      </w:r>
      <w:r w:rsidRPr="00EF4D95" w:rsidR="00EF4D95">
        <w:rPr>
          <w:rFonts w:ascii="Arial" w:hAnsi="Arial" w:cs="Arial"/>
        </w:rPr>
        <w:t xml:space="preserve">esto debido a que son contratos que requiere continuidad ya que la entrega de bienes y </w:t>
      </w:r>
      <w:r w:rsidR="00EF4D95">
        <w:rPr>
          <w:rFonts w:ascii="Arial" w:hAnsi="Arial" w:cs="Arial"/>
        </w:rPr>
        <w:t>la prestació</w:t>
      </w:r>
      <w:r w:rsidRPr="00EF4D95" w:rsidR="00EF4D95">
        <w:rPr>
          <w:rFonts w:ascii="Arial" w:hAnsi="Arial" w:cs="Arial"/>
        </w:rPr>
        <w:t>n de los servicios no se pueden suspender y debe continuar mientras se adelanta el nuevo proceso.</w:t>
      </w:r>
    </w:p>
    <w:p w:rsidRPr="008A20F9" w:rsidR="002D40A2" w:rsidP="002D40A2" w:rsidRDefault="002D40A2" w14:paraId="50A0C94F" w14:textId="77777777">
      <w:pPr>
        <w:pStyle w:val="Prrafodelista"/>
        <w:rPr>
          <w:rFonts w:ascii="Arial" w:hAnsi="Arial" w:cs="Arial"/>
          <w:bCs/>
        </w:rPr>
      </w:pPr>
    </w:p>
    <w:p w:rsidRPr="008A20F9" w:rsidR="005836DD" w:rsidP="002D40A2" w:rsidRDefault="00CA09E2" w14:paraId="04CCC36F" w14:textId="76993CC3">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
          <w:bCs/>
        </w:rPr>
        <w:t>Tableros de datos:</w:t>
      </w:r>
      <w:r w:rsidRPr="008A20F9">
        <w:rPr>
          <w:rFonts w:ascii="Arial" w:hAnsi="Arial" w:cs="Arial"/>
          <w:bCs/>
        </w:rPr>
        <w:t xml:space="preserve"> </w:t>
      </w:r>
      <w:r w:rsidRPr="008A20F9" w:rsidR="002D40A2">
        <w:rPr>
          <w:rFonts w:ascii="Arial" w:hAnsi="Arial" w:cs="Arial"/>
          <w:bCs/>
        </w:rPr>
        <w:t>H</w:t>
      </w:r>
      <w:r w:rsidRPr="008A20F9" w:rsidR="005836DD">
        <w:rPr>
          <w:rFonts w:ascii="Arial" w:hAnsi="Arial" w:cs="Arial"/>
          <w:bCs/>
        </w:rPr>
        <w:t xml:space="preserve">acer el levantamiento de los nuevos requerimientos para ajustar y mejorar </w:t>
      </w:r>
      <w:r w:rsidRPr="008A20F9" w:rsidR="00ED78A3">
        <w:rPr>
          <w:rFonts w:ascii="Arial" w:hAnsi="Arial" w:cs="Arial"/>
          <w:bCs/>
        </w:rPr>
        <w:t>estos tableros</w:t>
      </w:r>
      <w:r w:rsidRPr="008A20F9" w:rsidR="005836DD">
        <w:rPr>
          <w:rFonts w:ascii="Arial" w:hAnsi="Arial" w:cs="Arial"/>
          <w:bCs/>
        </w:rPr>
        <w:t>, en conjunto con la Secretaría de Innovación Digital.</w:t>
      </w:r>
    </w:p>
    <w:p w:rsidRPr="008A20F9" w:rsidR="005836DD" w:rsidP="00F92D23" w:rsidRDefault="005836DD" w14:paraId="6D4B1BDE" w14:textId="77777777">
      <w:pPr>
        <w:pStyle w:val="Prrafodelista"/>
        <w:tabs>
          <w:tab w:val="left" w:pos="284"/>
          <w:tab w:val="left" w:pos="851"/>
        </w:tabs>
        <w:ind w:left="0"/>
        <w:jc w:val="both"/>
        <w:rPr>
          <w:rFonts w:ascii="Arial" w:hAnsi="Arial" w:cs="Arial"/>
          <w:b/>
          <w:bCs/>
        </w:rPr>
      </w:pPr>
    </w:p>
    <w:p w:rsidRPr="008A20F9" w:rsidR="005F4606" w:rsidP="00F92D23" w:rsidRDefault="005F4606" w14:paraId="1D69D6CA" w14:textId="41635375">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
          <w:bCs/>
        </w:rPr>
        <w:t>MEData:</w:t>
      </w:r>
      <w:r w:rsidRPr="008A20F9" w:rsidR="00F92D23">
        <w:rPr>
          <w:rFonts w:ascii="Arial" w:hAnsi="Arial" w:cs="Arial"/>
          <w:bCs/>
        </w:rPr>
        <w:t xml:space="preserve"> </w:t>
      </w:r>
      <w:r w:rsidRPr="008A20F9" w:rsidR="005512A3">
        <w:rPr>
          <w:rFonts w:ascii="Arial" w:hAnsi="Arial" w:cs="Arial"/>
          <w:bCs/>
        </w:rPr>
        <w:t xml:space="preserve">Continuar actualizando </w:t>
      </w:r>
      <w:r w:rsidRPr="008A20F9" w:rsidR="00F92D23">
        <w:rPr>
          <w:rFonts w:ascii="Arial" w:hAnsi="Arial" w:cs="Arial"/>
          <w:bCs/>
        </w:rPr>
        <w:t>la información de la cual es responsable la Secretaría de Suministros y Servicios en el portal d</w:t>
      </w:r>
      <w:r w:rsidR="00FF54BC">
        <w:rPr>
          <w:rFonts w:ascii="Arial" w:hAnsi="Arial" w:cs="Arial"/>
          <w:bCs/>
        </w:rPr>
        <w:t>e</w:t>
      </w:r>
      <w:r w:rsidRPr="008A20F9" w:rsidR="00F92D23">
        <w:rPr>
          <w:rFonts w:ascii="Arial" w:hAnsi="Arial" w:cs="Arial"/>
          <w:bCs/>
        </w:rPr>
        <w:t xml:space="preserve"> datos abiertos del Distrito Especial de Ciencia, Tecnología e Innovación de Medellín.</w:t>
      </w:r>
    </w:p>
    <w:p w:rsidRPr="008A20F9" w:rsidR="00F92D23" w:rsidP="00F92D23" w:rsidRDefault="00F92D23" w14:paraId="6D14BCBD" w14:textId="77777777">
      <w:pPr>
        <w:pStyle w:val="Prrafodelista"/>
        <w:shd w:val="clear" w:color="auto" w:fill="FFFFFF" w:themeFill="background1"/>
        <w:ind w:left="0"/>
        <w:jc w:val="both"/>
        <w:rPr>
          <w:rFonts w:ascii="Arial" w:hAnsi="Arial" w:cs="Arial"/>
          <w:bCs/>
        </w:rPr>
      </w:pPr>
    </w:p>
    <w:p w:rsidRPr="008A20F9" w:rsidR="00E95B03" w:rsidP="00E95B03" w:rsidRDefault="00E95B03" w14:paraId="1FADD18B" w14:textId="7737C628">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
          <w:bCs/>
        </w:rPr>
        <w:t xml:space="preserve">Plan Anticorrupción y de Atención al Ciudadano-PAAC, componente contratación: </w:t>
      </w:r>
      <w:r w:rsidRPr="008A20F9">
        <w:rPr>
          <w:rFonts w:ascii="Arial" w:hAnsi="Arial" w:cs="Arial"/>
          <w:bCs/>
        </w:rPr>
        <w:t>Realizar seguimiento al avance en el cumplimiento de las actividades</w:t>
      </w:r>
      <w:r w:rsidRPr="008A20F9" w:rsidR="004852C4">
        <w:rPr>
          <w:rFonts w:ascii="Arial" w:hAnsi="Arial" w:cs="Arial"/>
          <w:bCs/>
        </w:rPr>
        <w:t xml:space="preserve"> definidas para la vigencia 2024</w:t>
      </w:r>
      <w:r w:rsidRPr="008A20F9">
        <w:rPr>
          <w:rFonts w:ascii="Arial" w:hAnsi="Arial" w:cs="Arial"/>
          <w:bCs/>
        </w:rPr>
        <w:t>, este seguimiento y las evidencias se debe reportar a más tardar el día 15 de abril de 2024 a la Subsecretaría de Desarrollo Institucional.</w:t>
      </w:r>
    </w:p>
    <w:p w:rsidRPr="008A20F9" w:rsidR="00E95B03" w:rsidP="00F92D23" w:rsidRDefault="00E95B03" w14:paraId="19CB19E9" w14:textId="77777777">
      <w:pPr>
        <w:pStyle w:val="Prrafodelista"/>
        <w:shd w:val="clear" w:color="auto" w:fill="FFFFFF" w:themeFill="background1"/>
        <w:ind w:left="0"/>
        <w:jc w:val="both"/>
        <w:rPr>
          <w:rFonts w:ascii="Arial" w:hAnsi="Arial" w:cs="Arial"/>
          <w:bCs/>
        </w:rPr>
      </w:pPr>
    </w:p>
    <w:p w:rsidRPr="008A20F9" w:rsidR="005F4606" w:rsidP="00E95B03" w:rsidRDefault="005F4606" w14:paraId="0061D476" w14:textId="61AFB56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
          <w:bCs/>
        </w:rPr>
        <w:t xml:space="preserve">Abastecimiento Estratégico: </w:t>
      </w:r>
      <w:r w:rsidRPr="008A20F9">
        <w:rPr>
          <w:rFonts w:ascii="Arial" w:hAnsi="Arial" w:cs="Arial"/>
          <w:bCs/>
        </w:rPr>
        <w:t xml:space="preserve">Seguir con el proceso de mantenimiento y desarrollo del modelo de abastecimiento </w:t>
      </w:r>
      <w:r w:rsidRPr="008A20F9" w:rsidR="005512A3">
        <w:rPr>
          <w:rFonts w:ascii="Arial" w:hAnsi="Arial" w:cs="Arial"/>
          <w:bCs/>
        </w:rPr>
        <w:t>estratégico</w:t>
      </w:r>
      <w:r w:rsidRPr="008A20F9">
        <w:rPr>
          <w:rFonts w:ascii="Arial" w:hAnsi="Arial" w:cs="Arial"/>
          <w:bCs/>
        </w:rPr>
        <w:t xml:space="preserve"> del Distrito Especial de Ciencia, Tecnología e Innovación de </w:t>
      </w:r>
      <w:r w:rsidRPr="008A20F9" w:rsidR="005512A3">
        <w:rPr>
          <w:rFonts w:ascii="Arial" w:hAnsi="Arial" w:cs="Arial"/>
          <w:bCs/>
        </w:rPr>
        <w:t>Medellín</w:t>
      </w:r>
      <w:r w:rsidRPr="008A20F9">
        <w:rPr>
          <w:rFonts w:ascii="Arial" w:hAnsi="Arial" w:cs="Arial"/>
          <w:bCs/>
        </w:rPr>
        <w:t xml:space="preserve">. </w:t>
      </w:r>
    </w:p>
    <w:p w:rsidRPr="008A20F9" w:rsidR="005F4606" w:rsidP="005F4606" w:rsidRDefault="005F4606" w14:paraId="4D057C60" w14:textId="77777777">
      <w:pPr>
        <w:jc w:val="both"/>
        <w:rPr>
          <w:rFonts w:ascii="Arial" w:hAnsi="Arial" w:cs="Arial"/>
          <w:sz w:val="22"/>
          <w:szCs w:val="22"/>
        </w:rPr>
      </w:pPr>
    </w:p>
    <w:p w:rsidRPr="008A20F9" w:rsidR="00A12326" w:rsidP="00A12326" w:rsidRDefault="005F4606" w14:paraId="1683FF0E" w14:textId="55615643">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Realizar capacitaciones a los integrantes de los Comités de Estructuración y Evaluación Contractual del Distrito en el manejo de la</w:t>
      </w:r>
      <w:r w:rsidRPr="008A20F9" w:rsidR="00A12326">
        <w:rPr>
          <w:rFonts w:ascii="Arial" w:hAnsi="Arial" w:cs="Arial"/>
          <w:bCs/>
        </w:rPr>
        <w:t>s h</w:t>
      </w:r>
      <w:r w:rsidRPr="008A20F9">
        <w:rPr>
          <w:rFonts w:ascii="Arial" w:hAnsi="Arial" w:cs="Arial"/>
          <w:bCs/>
        </w:rPr>
        <w:t>erramienta</w:t>
      </w:r>
      <w:r w:rsidRPr="008A20F9" w:rsidR="00A12326">
        <w:rPr>
          <w:rFonts w:ascii="Arial" w:hAnsi="Arial" w:cs="Arial"/>
          <w:bCs/>
        </w:rPr>
        <w:t>s</w:t>
      </w:r>
      <w:r w:rsidRPr="008A20F9">
        <w:rPr>
          <w:rFonts w:ascii="Arial" w:hAnsi="Arial" w:cs="Arial"/>
          <w:bCs/>
        </w:rPr>
        <w:t xml:space="preserve"> </w:t>
      </w:r>
      <w:r w:rsidR="00D3412B">
        <w:rPr>
          <w:rFonts w:ascii="Arial" w:hAnsi="Arial" w:cs="Arial"/>
          <w:bCs/>
        </w:rPr>
        <w:t>desarrolladas en la U</w:t>
      </w:r>
      <w:r w:rsidRPr="008A20F9" w:rsidR="00A12326">
        <w:rPr>
          <w:rFonts w:ascii="Arial" w:hAnsi="Arial" w:cs="Arial"/>
          <w:bCs/>
        </w:rPr>
        <w:t xml:space="preserve">nidad de Abastecimiento </w:t>
      </w:r>
      <w:r w:rsidR="00D3412B">
        <w:rPr>
          <w:rFonts w:ascii="Arial" w:hAnsi="Arial" w:cs="Arial"/>
          <w:bCs/>
        </w:rPr>
        <w:t xml:space="preserve">Estratégico </w:t>
      </w:r>
      <w:r w:rsidRPr="008A20F9" w:rsidR="00A12326">
        <w:rPr>
          <w:rFonts w:ascii="Arial" w:hAnsi="Arial" w:cs="Arial"/>
          <w:bCs/>
        </w:rPr>
        <w:t>(Odiseo, Hefesto, y Atenea).</w:t>
      </w:r>
    </w:p>
    <w:p w:rsidRPr="008A20F9" w:rsidR="00171209" w:rsidP="00171209" w:rsidRDefault="00171209" w14:paraId="32BF1C2D" w14:textId="77777777">
      <w:pPr>
        <w:pStyle w:val="Prrafodelista"/>
        <w:jc w:val="both"/>
        <w:rPr>
          <w:rFonts w:ascii="Arial" w:hAnsi="Arial" w:cs="Arial"/>
        </w:rPr>
      </w:pPr>
    </w:p>
    <w:p w:rsidRPr="008A20F9" w:rsidR="00BB4F33" w:rsidP="00BB4F33" w:rsidRDefault="00BB4F33" w14:paraId="4963C301"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 xml:space="preserve">Adelantar desde la Subsecretaría de Selección y Gestión de Proveedores los procesos contractuales que por competencia estén asignados a la Secretaría de Suministros y Servicios, priorizando aquellos que deban tener una continuidad en aras de no afectar la prestación del servicio público. </w:t>
      </w:r>
    </w:p>
    <w:p w:rsidRPr="008A20F9" w:rsidR="00BB4F33" w:rsidP="00BB4F33" w:rsidRDefault="00BB4F33" w14:paraId="133CEA76" w14:textId="77777777">
      <w:pPr>
        <w:pStyle w:val="Prrafodelista"/>
        <w:rPr>
          <w:rFonts w:ascii="Arial" w:hAnsi="Arial" w:cs="Arial"/>
          <w:bCs/>
        </w:rPr>
      </w:pPr>
    </w:p>
    <w:p w:rsidRPr="008A20F9" w:rsidR="00BB4F33" w:rsidP="00BB4F33" w:rsidRDefault="00BB4F33" w14:paraId="22FB7654"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Definir el cronograma y las temáticas a dictar desde la Escuela de Proveedores y la Escuela de Compras Públicas Transparentes.</w:t>
      </w:r>
    </w:p>
    <w:p w:rsidRPr="008A20F9" w:rsidR="00BB4F33" w:rsidP="00171209" w:rsidRDefault="00BB4F33" w14:paraId="3256DCDC" w14:textId="77777777">
      <w:pPr>
        <w:pStyle w:val="Prrafodelista"/>
        <w:jc w:val="both"/>
        <w:rPr>
          <w:rFonts w:ascii="Arial" w:hAnsi="Arial" w:cs="Arial"/>
        </w:rPr>
      </w:pPr>
    </w:p>
    <w:p w:rsidRPr="008A20F9" w:rsidR="005F4606" w:rsidP="00B52060" w:rsidRDefault="002004FC" w14:paraId="636AA78B" w14:textId="28BC2423">
      <w:pPr>
        <w:pStyle w:val="Prrafodelista"/>
        <w:numPr>
          <w:ilvl w:val="0"/>
          <w:numId w:val="1"/>
        </w:numPr>
        <w:tabs>
          <w:tab w:val="left" w:pos="284"/>
          <w:tab w:val="left" w:pos="851"/>
        </w:tabs>
        <w:ind w:left="0" w:hanging="284"/>
        <w:jc w:val="both"/>
        <w:rPr>
          <w:rFonts w:ascii="Arial" w:hAnsi="Arial" w:cs="Arial"/>
          <w:bCs/>
        </w:rPr>
      </w:pPr>
      <w:r>
        <w:rPr>
          <w:rFonts w:ascii="Arial" w:hAnsi="Arial" w:cs="Arial"/>
          <w:bCs/>
        </w:rPr>
        <w:t>Reno</w:t>
      </w:r>
      <w:r w:rsidR="008A0389">
        <w:rPr>
          <w:rFonts w:ascii="Arial" w:hAnsi="Arial" w:cs="Arial"/>
          <w:bCs/>
        </w:rPr>
        <w:t>var algunos de</w:t>
      </w:r>
      <w:r w:rsidRPr="008A20F9" w:rsidR="005F4606">
        <w:rPr>
          <w:rFonts w:ascii="Arial" w:hAnsi="Arial" w:cs="Arial"/>
          <w:bCs/>
        </w:rPr>
        <w:t xml:space="preserve"> los equipos de cómputo de la Subsecretaría de Ejecución</w:t>
      </w:r>
      <w:r w:rsidRPr="008A20F9" w:rsidR="003C3662">
        <w:rPr>
          <w:rFonts w:ascii="Arial" w:hAnsi="Arial" w:cs="Arial"/>
          <w:bCs/>
        </w:rPr>
        <w:t xml:space="preserve"> de la Contratación</w:t>
      </w:r>
      <w:r w:rsidRPr="008A20F9" w:rsidR="005F4606">
        <w:rPr>
          <w:rFonts w:ascii="Arial" w:hAnsi="Arial" w:cs="Arial"/>
          <w:bCs/>
        </w:rPr>
        <w:t xml:space="preserve">, </w:t>
      </w:r>
      <w:r w:rsidR="008A0389">
        <w:rPr>
          <w:rFonts w:ascii="Arial" w:hAnsi="Arial" w:cs="Arial"/>
          <w:bCs/>
        </w:rPr>
        <w:t>que se puedan encontrar en condición de obsolescencia tecnológica</w:t>
      </w:r>
      <w:r w:rsidRPr="008A20F9" w:rsidR="005F4606">
        <w:rPr>
          <w:rFonts w:ascii="Arial" w:hAnsi="Arial" w:cs="Arial"/>
          <w:bCs/>
        </w:rPr>
        <w:t>.</w:t>
      </w:r>
    </w:p>
    <w:p w:rsidRPr="008A20F9" w:rsidR="005F4606" w:rsidP="00B52060" w:rsidRDefault="005F4606" w14:paraId="0DAA59A3" w14:textId="77777777">
      <w:pPr>
        <w:pStyle w:val="Prrafodelista"/>
        <w:tabs>
          <w:tab w:val="left" w:pos="284"/>
          <w:tab w:val="left" w:pos="851"/>
        </w:tabs>
        <w:ind w:left="0"/>
        <w:jc w:val="both"/>
        <w:rPr>
          <w:rFonts w:ascii="Arial" w:hAnsi="Arial" w:cs="Arial"/>
          <w:bCs/>
        </w:rPr>
      </w:pPr>
    </w:p>
    <w:p w:rsidRPr="008A20F9" w:rsidR="005F4606" w:rsidP="00B52060" w:rsidRDefault="005F4606" w14:paraId="5B3D8965"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Actualización y reglamentación del contenido del expediente físico de los contratos, acorde con las políticas establecidas por el Archivo General de la Nación en su visita de Auditoría.</w:t>
      </w:r>
    </w:p>
    <w:p w:rsidRPr="008A20F9" w:rsidR="005F4606" w:rsidP="00B52060" w:rsidRDefault="005F4606" w14:paraId="62CCD6F5" w14:textId="77777777">
      <w:pPr>
        <w:pStyle w:val="Prrafodelista"/>
        <w:tabs>
          <w:tab w:val="left" w:pos="284"/>
          <w:tab w:val="left" w:pos="851"/>
        </w:tabs>
        <w:ind w:left="0"/>
        <w:jc w:val="both"/>
        <w:rPr>
          <w:rFonts w:ascii="Arial" w:hAnsi="Arial" w:cs="Arial"/>
          <w:bCs/>
        </w:rPr>
      </w:pPr>
    </w:p>
    <w:p w:rsidRPr="008A20F9" w:rsidR="005F4606" w:rsidP="00B52060" w:rsidRDefault="005F4606" w14:paraId="675F6B17" w14:textId="77777777">
      <w:pPr>
        <w:pStyle w:val="Prrafodelista"/>
        <w:numPr>
          <w:ilvl w:val="0"/>
          <w:numId w:val="1"/>
        </w:numPr>
        <w:tabs>
          <w:tab w:val="left" w:pos="284"/>
          <w:tab w:val="left" w:pos="851"/>
        </w:tabs>
        <w:ind w:left="0" w:hanging="284"/>
        <w:jc w:val="both"/>
        <w:rPr>
          <w:rFonts w:ascii="Arial" w:hAnsi="Arial" w:cs="Arial"/>
          <w:bCs/>
        </w:rPr>
      </w:pPr>
      <w:r w:rsidRPr="008A20F9">
        <w:rPr>
          <w:rFonts w:ascii="Arial" w:hAnsi="Arial" w:cs="Arial"/>
          <w:bCs/>
        </w:rPr>
        <w:t>Realización mensual del informe de Liquidaciones por parte del equipo designado y los oficios respectivos a cada Dependencia, informando de los contratos pendientes por liquidar.</w:t>
      </w:r>
    </w:p>
    <w:p w:rsidRPr="00276B21" w:rsidR="00276B21" w:rsidP="00276B21" w:rsidRDefault="00276B21" w14:paraId="77A659F4" w14:textId="77777777">
      <w:pPr>
        <w:ind w:left="432"/>
        <w:jc w:val="both"/>
        <w:rPr>
          <w:rFonts w:ascii="Arial" w:hAnsi="Arial" w:cs="Arial"/>
          <w:b/>
          <w:sz w:val="22"/>
          <w:szCs w:val="22"/>
        </w:rPr>
      </w:pPr>
    </w:p>
    <w:p w:rsidRPr="00D3412B" w:rsidR="00276B21" w:rsidP="00276B21" w:rsidRDefault="00276B21" w14:paraId="43D5DECD" w14:textId="77777777">
      <w:pPr>
        <w:pStyle w:val="Prrafodelista"/>
        <w:numPr>
          <w:ilvl w:val="0"/>
          <w:numId w:val="1"/>
        </w:numPr>
        <w:tabs>
          <w:tab w:val="left" w:pos="284"/>
          <w:tab w:val="left" w:pos="851"/>
        </w:tabs>
        <w:ind w:left="0" w:hanging="284"/>
        <w:jc w:val="both"/>
        <w:rPr>
          <w:rFonts w:ascii="Arial" w:hAnsi="Arial" w:cs="Arial"/>
        </w:rPr>
      </w:pPr>
      <w:r w:rsidRPr="00D3412B">
        <w:rPr>
          <w:rFonts w:ascii="Arial" w:hAnsi="Arial" w:cs="Arial"/>
          <w:bCs/>
        </w:rPr>
        <w:lastRenderedPageBreak/>
        <w:t>Debido a la constante dinámica inmobiliaria del Distrito de Medellín, la Unidad Administración de Bienes Inmuebles (UABI) como dependencia responsable de administrar dichos bienes, requiere del apoyo técnico externo en actividades de prediación, georreferenciación, avalúos, inspecciones y actualización del inventario de bienes de inmuebles ya que la Unidad no cuenta con el personal técnico especializado para llevarlas a cabo. Estas actividades son fundamentales, principalmente, para dar respuestas a PQRS (peticiones, quejas, reclamos y solicitudes)  provenientes de la ciudadanía, aportar insumos para proyectar acciones de tutela resueltas por el equipo jurídico de la Unidad Administración de Bienes Inmuebles, y a enlazar la cooperación de la Secretaría de Suministros y Servicios con las demás dependencias del Distrito.</w:t>
      </w:r>
    </w:p>
    <w:p w:rsidRPr="00D3412B" w:rsidR="00276B21" w:rsidP="00276B21" w:rsidRDefault="00276B21" w14:paraId="7ED12D5E" w14:textId="77777777">
      <w:pPr>
        <w:pStyle w:val="Prrafodelista"/>
        <w:tabs>
          <w:tab w:val="left" w:pos="284"/>
          <w:tab w:val="left" w:pos="851"/>
        </w:tabs>
        <w:ind w:left="0"/>
        <w:jc w:val="both"/>
        <w:rPr>
          <w:rFonts w:ascii="Arial" w:hAnsi="Arial" w:cs="Arial"/>
        </w:rPr>
      </w:pPr>
    </w:p>
    <w:p w:rsidRPr="002B1A14" w:rsidR="00276B21" w:rsidP="00276B21" w:rsidRDefault="00276B21" w14:paraId="39C6799E" w14:textId="77777777">
      <w:pPr>
        <w:pStyle w:val="Prrafodelista"/>
        <w:numPr>
          <w:ilvl w:val="0"/>
          <w:numId w:val="1"/>
        </w:numPr>
        <w:tabs>
          <w:tab w:val="left" w:pos="284"/>
          <w:tab w:val="left" w:pos="851"/>
        </w:tabs>
        <w:ind w:left="0" w:hanging="284"/>
        <w:jc w:val="both"/>
        <w:rPr>
          <w:rFonts w:ascii="Arial" w:hAnsi="Arial" w:cs="Arial"/>
        </w:rPr>
      </w:pPr>
      <w:r w:rsidRPr="002B1A14">
        <w:rPr>
          <w:rFonts w:ascii="Arial" w:hAnsi="Arial" w:cs="Arial"/>
        </w:rPr>
        <w:t>Los logros alcanzados en la depuración del inventario de bienes inmuebles durante el 2023, exige para el año 2024 focalizar los esfuerzos en la estructuración de proyectos que impacten directamente sobre la administración, actualización y conservación del inventario de los bienes inmuebles, tales como:</w:t>
      </w:r>
    </w:p>
    <w:p w:rsidRPr="002B1A14" w:rsidR="00276B21" w:rsidP="00276B21" w:rsidRDefault="00276B21" w14:paraId="0E346FA7" w14:textId="77777777">
      <w:pPr>
        <w:pStyle w:val="Prrafodelista"/>
        <w:tabs>
          <w:tab w:val="left" w:pos="284"/>
          <w:tab w:val="left" w:pos="851"/>
        </w:tabs>
        <w:ind w:left="0"/>
        <w:jc w:val="both"/>
        <w:rPr>
          <w:rFonts w:ascii="Arial" w:hAnsi="Arial" w:cs="Arial"/>
        </w:rPr>
      </w:pPr>
    </w:p>
    <w:p w:rsidRPr="002B1A14" w:rsidR="00276B21" w:rsidP="002B1A14" w:rsidRDefault="00276B21" w14:paraId="0CAC1790" w14:textId="6AA68B68">
      <w:pPr>
        <w:pStyle w:val="Prrafodelista"/>
        <w:numPr>
          <w:ilvl w:val="0"/>
          <w:numId w:val="29"/>
        </w:numPr>
        <w:tabs>
          <w:tab w:val="left" w:pos="284"/>
          <w:tab w:val="left" w:pos="851"/>
        </w:tabs>
        <w:ind w:left="1276" w:hanging="425"/>
        <w:jc w:val="both"/>
        <w:rPr>
          <w:rFonts w:ascii="Arial" w:hAnsi="Arial" w:cs="Arial"/>
          <w:bCs/>
        </w:rPr>
      </w:pPr>
      <w:r w:rsidRPr="002B1A14">
        <w:rPr>
          <w:rFonts w:ascii="Arial" w:hAnsi="Arial" w:cs="Arial"/>
          <w:bCs/>
        </w:rPr>
        <w:t>Proyecto de estructuración de la Geodatabase</w:t>
      </w:r>
      <w:r w:rsidRPr="002B1A14" w:rsidR="0097169E">
        <w:rPr>
          <w:rFonts w:ascii="Arial" w:hAnsi="Arial" w:cs="Arial"/>
          <w:bCs/>
        </w:rPr>
        <w:t xml:space="preserve"> GDB</w:t>
      </w:r>
      <w:r w:rsidRPr="002B1A14">
        <w:rPr>
          <w:rFonts w:ascii="Arial" w:hAnsi="Arial" w:cs="Arial"/>
          <w:bCs/>
        </w:rPr>
        <w:t xml:space="preserve"> corporativa de bienes inmuebles al modelo LADM-COL que permitirá una interoperabilidad más eficiente de la información del inventario de bienes inmuebles con otras dependencias del Distrito de Medellín.</w:t>
      </w:r>
    </w:p>
    <w:p w:rsidRPr="002B1A14" w:rsidR="00276B21" w:rsidP="002B1A14" w:rsidRDefault="00276B21" w14:paraId="4110A423" w14:textId="77777777">
      <w:pPr>
        <w:pStyle w:val="Prrafodelista"/>
        <w:tabs>
          <w:tab w:val="left" w:pos="284"/>
          <w:tab w:val="left" w:pos="851"/>
        </w:tabs>
        <w:ind w:left="1276" w:hanging="425"/>
        <w:jc w:val="both"/>
        <w:rPr>
          <w:rFonts w:ascii="Arial" w:hAnsi="Arial" w:cs="Arial"/>
          <w:bCs/>
        </w:rPr>
      </w:pPr>
    </w:p>
    <w:p w:rsidRPr="002B1A14" w:rsidR="00276B21" w:rsidP="002B1A14" w:rsidRDefault="00276B21" w14:paraId="3675AEBA" w14:textId="77777777">
      <w:pPr>
        <w:pStyle w:val="Prrafodelista"/>
        <w:numPr>
          <w:ilvl w:val="0"/>
          <w:numId w:val="29"/>
        </w:numPr>
        <w:tabs>
          <w:tab w:val="left" w:pos="284"/>
          <w:tab w:val="left" w:pos="851"/>
        </w:tabs>
        <w:ind w:left="1276" w:hanging="425"/>
        <w:jc w:val="both"/>
        <w:rPr>
          <w:rFonts w:ascii="Arial" w:hAnsi="Arial" w:cs="Arial"/>
          <w:bCs/>
        </w:rPr>
      </w:pPr>
      <w:r w:rsidRPr="002B1A14">
        <w:rPr>
          <w:rFonts w:ascii="Arial" w:hAnsi="Arial" w:cs="Arial"/>
          <w:bCs/>
        </w:rPr>
        <w:t>Continuación del proyecto Corvide para la depuración y saneamiento del inventario de bienes inmuebles del Distrito de Medellín sobre el 35% de matrículas restantes identificadas en el convenio interadministrativo con la Universidad de Antioquia.</w:t>
      </w:r>
    </w:p>
    <w:p w:rsidRPr="002B1A14" w:rsidR="00276B21" w:rsidP="002B1A14" w:rsidRDefault="00276B21" w14:paraId="5BBCF182" w14:textId="77777777">
      <w:pPr>
        <w:pStyle w:val="Prrafodelista"/>
        <w:ind w:left="1276" w:hanging="425"/>
        <w:rPr>
          <w:rFonts w:ascii="Arial" w:hAnsi="Arial" w:cs="Arial"/>
          <w:bCs/>
        </w:rPr>
      </w:pPr>
    </w:p>
    <w:p w:rsidRPr="002B1A14" w:rsidR="00276B21" w:rsidP="002B1A14" w:rsidRDefault="00276B21" w14:paraId="7A89DD31" w14:textId="77777777">
      <w:pPr>
        <w:pStyle w:val="Prrafodelista"/>
        <w:numPr>
          <w:ilvl w:val="0"/>
          <w:numId w:val="29"/>
        </w:numPr>
        <w:tabs>
          <w:tab w:val="left" w:pos="284"/>
          <w:tab w:val="left" w:pos="851"/>
        </w:tabs>
        <w:ind w:left="1276" w:hanging="425"/>
        <w:jc w:val="both"/>
        <w:rPr>
          <w:rFonts w:ascii="Arial" w:hAnsi="Arial" w:cs="Arial"/>
          <w:bCs/>
        </w:rPr>
      </w:pPr>
      <w:r w:rsidRPr="002B1A14">
        <w:rPr>
          <w:rFonts w:ascii="Arial" w:hAnsi="Arial" w:cs="Arial"/>
          <w:bCs/>
        </w:rPr>
        <w:t>Proyecto de Organización del Inventario de Bienes Fiscales para conocer con exactitud el número de bienes inmuebles, el patrimonio del Distrito y la correcta identificación de los bienes por uso.</w:t>
      </w:r>
    </w:p>
    <w:p w:rsidRPr="00276B21" w:rsidR="00276B21" w:rsidP="00276B21" w:rsidRDefault="00276B21" w14:paraId="15F7A042" w14:textId="77777777">
      <w:pPr>
        <w:pStyle w:val="Prrafodelista"/>
        <w:tabs>
          <w:tab w:val="left" w:pos="284"/>
          <w:tab w:val="left" w:pos="851"/>
        </w:tabs>
        <w:ind w:left="0"/>
        <w:jc w:val="both"/>
        <w:rPr>
          <w:rFonts w:ascii="Arial" w:hAnsi="Arial" w:cs="Arial"/>
          <w:bCs/>
          <w:highlight w:val="lightGray"/>
        </w:rPr>
      </w:pPr>
    </w:p>
    <w:p w:rsidRPr="00276B21" w:rsidR="00276B21" w:rsidP="00276B21" w:rsidRDefault="00042C24" w14:paraId="57CBB667" w14:textId="26756D65">
      <w:pPr>
        <w:pStyle w:val="Prrafodelista"/>
        <w:numPr>
          <w:ilvl w:val="0"/>
          <w:numId w:val="1"/>
        </w:numPr>
        <w:tabs>
          <w:tab w:val="left" w:pos="284"/>
          <w:tab w:val="left" w:pos="851"/>
        </w:tabs>
        <w:ind w:left="0" w:hanging="284"/>
        <w:jc w:val="both"/>
        <w:rPr>
          <w:rFonts w:ascii="Arial" w:hAnsi="Arial" w:cs="Arial"/>
          <w:bCs/>
        </w:rPr>
      </w:pPr>
      <w:r>
        <w:rPr>
          <w:rFonts w:ascii="Arial" w:hAnsi="Arial" w:cs="Arial"/>
          <w:bCs/>
        </w:rPr>
        <w:t>Continuar con la l</w:t>
      </w:r>
      <w:r w:rsidRPr="00276B21" w:rsidR="00276B21">
        <w:rPr>
          <w:rFonts w:ascii="Arial" w:hAnsi="Arial" w:cs="Arial"/>
          <w:bCs/>
        </w:rPr>
        <w:t>iquidación de contratos de arrendamiento, comodato y administración de espacio público de la Unidad de Administración de Bienes Inmuebles.</w:t>
      </w:r>
    </w:p>
    <w:p w:rsidRPr="00276B21" w:rsidR="00276B21" w:rsidP="00276B21" w:rsidRDefault="00276B21" w14:paraId="3D2170A0" w14:textId="77777777">
      <w:pPr>
        <w:pStyle w:val="Prrafodelista"/>
        <w:tabs>
          <w:tab w:val="left" w:pos="284"/>
          <w:tab w:val="left" w:pos="851"/>
        </w:tabs>
        <w:ind w:left="0"/>
        <w:jc w:val="both"/>
        <w:rPr>
          <w:rFonts w:ascii="Arial" w:hAnsi="Arial" w:cs="Arial"/>
          <w:bCs/>
        </w:rPr>
      </w:pPr>
    </w:p>
    <w:p w:rsidRPr="00276B21" w:rsidR="00276B21" w:rsidP="00276B21" w:rsidRDefault="00276B21" w14:paraId="46EA707C" w14:textId="2431C4CA">
      <w:pPr>
        <w:pStyle w:val="Prrafodelista"/>
        <w:numPr>
          <w:ilvl w:val="0"/>
          <w:numId w:val="1"/>
        </w:numPr>
        <w:tabs>
          <w:tab w:val="left" w:pos="284"/>
          <w:tab w:val="left" w:pos="851"/>
        </w:tabs>
        <w:ind w:left="0" w:hanging="284"/>
        <w:jc w:val="both"/>
        <w:rPr>
          <w:rFonts w:ascii="Arial" w:hAnsi="Arial" w:cs="Arial"/>
          <w:bCs/>
        </w:rPr>
      </w:pPr>
      <w:r w:rsidRPr="00276B21">
        <w:rPr>
          <w:rFonts w:ascii="Arial" w:hAnsi="Arial" w:cs="Arial"/>
          <w:bCs/>
        </w:rPr>
        <w:t>Mantener mesas de trabajo con la Secretaría de Hacienda para los hallazgos, estandarización de facturación, separación de rentas y acuerdos de pago de los cont</w:t>
      </w:r>
      <w:r w:rsidR="00D3412B">
        <w:rPr>
          <w:rFonts w:ascii="Arial" w:hAnsi="Arial" w:cs="Arial"/>
          <w:bCs/>
        </w:rPr>
        <w:t>ratos</w:t>
      </w:r>
      <w:r w:rsidRPr="00276B21">
        <w:rPr>
          <w:rFonts w:ascii="Arial" w:hAnsi="Arial" w:cs="Arial"/>
          <w:bCs/>
        </w:rPr>
        <w:t xml:space="preserve"> de la Unidad de Administración de Bienes Inmuebles.</w:t>
      </w:r>
    </w:p>
    <w:p w:rsidRPr="00276B21" w:rsidR="00276B21" w:rsidP="00276B21" w:rsidRDefault="00276B21" w14:paraId="2AEA0E07" w14:textId="77777777">
      <w:pPr>
        <w:pStyle w:val="Prrafodelista"/>
        <w:tabs>
          <w:tab w:val="left" w:pos="284"/>
          <w:tab w:val="left" w:pos="851"/>
        </w:tabs>
        <w:ind w:left="0"/>
        <w:jc w:val="both"/>
        <w:rPr>
          <w:rFonts w:ascii="Arial" w:hAnsi="Arial" w:cs="Arial"/>
          <w:bCs/>
        </w:rPr>
      </w:pPr>
    </w:p>
    <w:p w:rsidR="00E43B68" w:rsidP="00E43B68" w:rsidRDefault="00276B21" w14:paraId="6255C899" w14:textId="77777777">
      <w:pPr>
        <w:pStyle w:val="Prrafodelista"/>
        <w:numPr>
          <w:ilvl w:val="0"/>
          <w:numId w:val="1"/>
        </w:numPr>
        <w:tabs>
          <w:tab w:val="left" w:pos="284"/>
          <w:tab w:val="left" w:pos="851"/>
        </w:tabs>
        <w:ind w:left="0" w:hanging="284"/>
        <w:jc w:val="both"/>
        <w:rPr>
          <w:rFonts w:ascii="Arial" w:hAnsi="Arial" w:cs="Arial"/>
          <w:bCs/>
        </w:rPr>
      </w:pPr>
      <w:r w:rsidRPr="00276B21">
        <w:rPr>
          <w:rFonts w:ascii="Arial" w:hAnsi="Arial" w:cs="Arial"/>
          <w:bCs/>
        </w:rPr>
        <w:t>Activar mesas de trabajo que garanticen la implementación y ejecución de los procesos del cargue al inventario, saneamiento jurídico y actualización en la Geodatabase (GDB).</w:t>
      </w:r>
    </w:p>
    <w:p w:rsidRPr="00E43B68" w:rsidR="00E43B68" w:rsidP="00E43B68" w:rsidRDefault="00E43B68" w14:paraId="0C1DAC14" w14:textId="77777777">
      <w:pPr>
        <w:pStyle w:val="Prrafodelista"/>
        <w:rPr>
          <w:rFonts w:ascii="Arial" w:hAnsi="Arial" w:cs="Arial"/>
          <w:bCs/>
        </w:rPr>
      </w:pPr>
    </w:p>
    <w:p w:rsidRPr="00E43B68" w:rsidR="00276B21" w:rsidP="00E43B68" w:rsidRDefault="00E43B68" w14:paraId="75B21787" w14:textId="0B89359B">
      <w:pPr>
        <w:pStyle w:val="Prrafodelista"/>
        <w:numPr>
          <w:ilvl w:val="0"/>
          <w:numId w:val="1"/>
        </w:numPr>
        <w:tabs>
          <w:tab w:val="left" w:pos="284"/>
          <w:tab w:val="left" w:pos="851"/>
        </w:tabs>
        <w:ind w:left="0" w:hanging="284"/>
        <w:jc w:val="both"/>
        <w:rPr>
          <w:rFonts w:ascii="Arial" w:hAnsi="Arial" w:cs="Arial"/>
          <w:bCs/>
        </w:rPr>
      </w:pPr>
      <w:r w:rsidRPr="00E43B68">
        <w:rPr>
          <w:rFonts w:ascii="Arial" w:hAnsi="Arial" w:cs="Arial"/>
          <w:bCs/>
        </w:rPr>
        <w:t xml:space="preserve">En la Unidad de Bienes Muebles y Seguros para los primeros días del mes de enero de 2024 se debe ampliar la cobertura de los siguiente contratos Grupo 1 </w:t>
      </w:r>
      <w:r>
        <w:rPr>
          <w:rFonts w:ascii="Arial" w:hAnsi="Arial" w:cs="Arial"/>
          <w:bCs/>
        </w:rPr>
        <w:t xml:space="preserve">contrato </w:t>
      </w:r>
      <w:r w:rsidRPr="00E43B68">
        <w:rPr>
          <w:rFonts w:ascii="Arial" w:hAnsi="Arial" w:cs="Arial"/>
          <w:bCs/>
        </w:rPr>
        <w:t xml:space="preserve">4600099581  </w:t>
      </w:r>
      <w:r>
        <w:rPr>
          <w:rFonts w:ascii="Arial" w:hAnsi="Arial" w:cs="Arial"/>
          <w:bCs/>
        </w:rPr>
        <w:t>y</w:t>
      </w:r>
      <w:r w:rsidRPr="00E43B68">
        <w:rPr>
          <w:rFonts w:ascii="Arial" w:hAnsi="Arial" w:cs="Arial"/>
          <w:bCs/>
        </w:rPr>
        <w:t xml:space="preserve"> Grupo 2 </w:t>
      </w:r>
      <w:r>
        <w:rPr>
          <w:rFonts w:ascii="Arial" w:hAnsi="Arial" w:cs="Arial"/>
          <w:bCs/>
        </w:rPr>
        <w:t>contrato 4</w:t>
      </w:r>
      <w:r w:rsidRPr="00E43B68">
        <w:rPr>
          <w:rFonts w:ascii="Arial" w:hAnsi="Arial" w:cs="Arial"/>
          <w:bCs/>
        </w:rPr>
        <w:t xml:space="preserve">600099582 adjudicados a la Unión Temporal AXA COLPATRIA – ASEGURADORA SOLIDARIA - MAPFRE SEGUROS GENERALES - SBS SEGUROS // DISTRITO DE MEDELLÍN 2023 por el plazo máximo que permita el contrato, ya </w:t>
      </w:r>
      <w:r w:rsidRPr="00E43B68">
        <w:rPr>
          <w:rFonts w:ascii="Arial" w:hAnsi="Arial" w:cs="Arial"/>
          <w:bCs/>
        </w:rPr>
        <w:lastRenderedPageBreak/>
        <w:t>que la vigencia actual de estos contratos finali</w:t>
      </w:r>
      <w:r>
        <w:rPr>
          <w:rFonts w:ascii="Arial" w:hAnsi="Arial" w:cs="Arial"/>
          <w:bCs/>
        </w:rPr>
        <w:t>za el próximo el 31 de enero de</w:t>
      </w:r>
      <w:r w:rsidRPr="00E43B68">
        <w:rPr>
          <w:rFonts w:ascii="Arial" w:hAnsi="Arial" w:cs="Arial"/>
          <w:bCs/>
        </w:rPr>
        <w:t xml:space="preserve"> 2024, adicional se debe aprovisionar </w:t>
      </w:r>
      <w:r w:rsidRPr="00513C9D">
        <w:rPr>
          <w:rFonts w:ascii="Arial" w:hAnsi="Arial" w:cs="Arial"/>
          <w:bCs/>
        </w:rPr>
        <w:t xml:space="preserve">nuevos recursos para </w:t>
      </w:r>
      <w:r w:rsidRPr="00513C9D" w:rsidR="00513C9D">
        <w:rPr>
          <w:rFonts w:ascii="Arial" w:hAnsi="Arial" w:cs="Arial"/>
          <w:bCs/>
        </w:rPr>
        <w:t>in</w:t>
      </w:r>
      <w:r w:rsidR="00513C9D">
        <w:rPr>
          <w:rFonts w:ascii="Arial" w:hAnsi="Arial" w:cs="Arial"/>
          <w:bCs/>
        </w:rPr>
        <w:t>i</w:t>
      </w:r>
      <w:r w:rsidRPr="00513C9D" w:rsidR="00513C9D">
        <w:rPr>
          <w:rFonts w:ascii="Arial" w:hAnsi="Arial" w:cs="Arial"/>
          <w:bCs/>
        </w:rPr>
        <w:t>ciar el proceso de</w:t>
      </w:r>
      <w:r w:rsidRPr="00513C9D">
        <w:rPr>
          <w:rFonts w:ascii="Arial" w:hAnsi="Arial" w:cs="Arial"/>
          <w:bCs/>
        </w:rPr>
        <w:t xml:space="preserve"> licitación pública </w:t>
      </w:r>
      <w:r w:rsidRPr="00513C9D" w:rsidR="00513C9D">
        <w:rPr>
          <w:rFonts w:ascii="Arial" w:hAnsi="Arial" w:cs="Arial"/>
          <w:bCs/>
        </w:rPr>
        <w:t>d</w:t>
      </w:r>
      <w:r w:rsidRPr="00513C9D">
        <w:rPr>
          <w:rFonts w:ascii="Arial" w:hAnsi="Arial" w:cs="Arial"/>
          <w:bCs/>
        </w:rPr>
        <w:t>el nuevo</w:t>
      </w:r>
      <w:r w:rsidRPr="00E43B68">
        <w:rPr>
          <w:rFonts w:ascii="Arial" w:hAnsi="Arial" w:cs="Arial"/>
          <w:bCs/>
        </w:rPr>
        <w:t xml:space="preserve"> programa de seguros para la vigencia 2024 – 2025, entendiendo que los recursos dispuestos para el año </w:t>
      </w:r>
      <w:r w:rsidRPr="00AE28D0">
        <w:rPr>
          <w:rFonts w:ascii="Arial" w:hAnsi="Arial" w:cs="Arial"/>
          <w:bCs/>
        </w:rPr>
        <w:t>2024 sólo permitirán nivelar las vigencias del actual programa de seguros 2023- 2024</w:t>
      </w:r>
      <w:r w:rsidRPr="00AE28D0" w:rsidR="0075469C">
        <w:rPr>
          <w:rFonts w:ascii="Arial" w:hAnsi="Arial" w:cs="Arial"/>
          <w:bCs/>
        </w:rPr>
        <w:t xml:space="preserve">, ver </w:t>
      </w:r>
      <w:r w:rsidRPr="00AE28D0" w:rsidR="0015126B">
        <w:rPr>
          <w:rFonts w:ascii="Arial" w:hAnsi="Arial" w:cs="Arial"/>
          <w:b/>
          <w:bCs/>
        </w:rPr>
        <w:t xml:space="preserve">anexo </w:t>
      </w:r>
      <w:r w:rsidRPr="00AE28D0" w:rsidR="003100ED">
        <w:rPr>
          <w:rFonts w:ascii="Arial" w:hAnsi="Arial" w:cs="Arial"/>
          <w:b/>
          <w:bCs/>
        </w:rPr>
        <w:t>2</w:t>
      </w:r>
      <w:r w:rsidR="007E062A">
        <w:rPr>
          <w:rFonts w:ascii="Arial" w:hAnsi="Arial" w:cs="Arial"/>
          <w:b/>
          <w:bCs/>
        </w:rPr>
        <w:t>2</w:t>
      </w:r>
      <w:r w:rsidRPr="00AE28D0" w:rsidR="003100ED">
        <w:rPr>
          <w:rFonts w:ascii="Arial" w:hAnsi="Arial" w:cs="Arial"/>
          <w:b/>
          <w:bCs/>
        </w:rPr>
        <w:t>. C</w:t>
      </w:r>
      <w:r w:rsidRPr="00AE28D0" w:rsidR="005F63E9">
        <w:rPr>
          <w:rFonts w:ascii="Arial" w:hAnsi="Arial" w:cs="Arial"/>
          <w:b/>
          <w:bCs/>
        </w:rPr>
        <w:t>ontrato seguros</w:t>
      </w:r>
      <w:r w:rsidRPr="00AE28D0" w:rsidR="0075469C">
        <w:rPr>
          <w:rFonts w:ascii="Arial" w:hAnsi="Arial" w:cs="Arial"/>
          <w:b/>
          <w:bCs/>
        </w:rPr>
        <w:t>.</w:t>
      </w:r>
    </w:p>
    <w:p w:rsidRPr="00845F12" w:rsidR="00276B21" w:rsidP="00276B21" w:rsidRDefault="00276B21" w14:paraId="7C36FF2E" w14:textId="77777777">
      <w:pPr>
        <w:pStyle w:val="Prrafodelista"/>
        <w:jc w:val="both"/>
        <w:rPr>
          <w:rFonts w:ascii="Arial" w:hAnsi="Arial" w:cs="Arial"/>
          <w:sz w:val="24"/>
          <w:szCs w:val="24"/>
          <w:highlight w:val="yellow"/>
        </w:rPr>
      </w:pPr>
    </w:p>
    <w:p w:rsidRPr="00B5428D" w:rsidR="00276B21" w:rsidP="00276B21" w:rsidRDefault="00276B21" w14:paraId="64E87CBF" w14:textId="065CA72C">
      <w:pPr>
        <w:pStyle w:val="Prrafodelista"/>
        <w:numPr>
          <w:ilvl w:val="0"/>
          <w:numId w:val="1"/>
        </w:numPr>
        <w:tabs>
          <w:tab w:val="left" w:pos="284"/>
          <w:tab w:val="left" w:pos="851"/>
        </w:tabs>
        <w:ind w:left="0" w:hanging="284"/>
        <w:jc w:val="both"/>
        <w:rPr>
          <w:rFonts w:ascii="Arial" w:hAnsi="Arial" w:cs="Arial"/>
          <w:bCs/>
        </w:rPr>
      </w:pPr>
      <w:r w:rsidRPr="00B5428D">
        <w:rPr>
          <w:rFonts w:ascii="Arial" w:hAnsi="Arial" w:cs="Arial"/>
          <w:bCs/>
        </w:rPr>
        <w:t>Implementación de mejora en los sistemas de acceso del Distrito con la ESU correspondiente a la separación de redes de fibra óptica, actualización de servidores y del centro de monitoreo.</w:t>
      </w:r>
    </w:p>
    <w:p w:rsidRPr="00B5428D" w:rsidR="00276B21" w:rsidP="00276B21" w:rsidRDefault="00276B21" w14:paraId="4606A119" w14:textId="77777777">
      <w:pPr>
        <w:pStyle w:val="Prrafodelista"/>
        <w:tabs>
          <w:tab w:val="left" w:pos="284"/>
          <w:tab w:val="left" w:pos="851"/>
        </w:tabs>
        <w:ind w:left="0"/>
        <w:jc w:val="both"/>
        <w:rPr>
          <w:rFonts w:ascii="Arial" w:hAnsi="Arial" w:cs="Arial"/>
          <w:bCs/>
        </w:rPr>
      </w:pPr>
    </w:p>
    <w:p w:rsidR="00276B21" w:rsidP="00276B21" w:rsidRDefault="00276B21" w14:paraId="075F23A3" w14:textId="77777777">
      <w:pPr>
        <w:pStyle w:val="Prrafodelista"/>
        <w:numPr>
          <w:ilvl w:val="0"/>
          <w:numId w:val="1"/>
        </w:numPr>
        <w:tabs>
          <w:tab w:val="left" w:pos="284"/>
          <w:tab w:val="left" w:pos="851"/>
        </w:tabs>
        <w:ind w:left="0" w:hanging="284"/>
        <w:jc w:val="both"/>
        <w:rPr>
          <w:rFonts w:ascii="Arial" w:hAnsi="Arial" w:cs="Arial"/>
          <w:bCs/>
        </w:rPr>
      </w:pPr>
      <w:r w:rsidRPr="00B5428D">
        <w:rPr>
          <w:rFonts w:ascii="Arial" w:hAnsi="Arial" w:cs="Arial"/>
          <w:bCs/>
        </w:rPr>
        <w:t>Se debe asignar de manera prioritaria presupuesto para cumplir con el mantenimiento de vehículos pesados, maquinaria, vehículos livianos y motocicletas de propiedad del Distrito de Medellín; debido al alto costo que está representando el mantenimiento de vehículos con la edad y kilometraje que se tienen.</w:t>
      </w:r>
    </w:p>
    <w:p w:rsidRPr="009B2A47" w:rsidR="009B2A47" w:rsidP="009B2A47" w:rsidRDefault="009B2A47" w14:paraId="2B0F7776" w14:textId="77777777">
      <w:pPr>
        <w:pStyle w:val="Prrafodelista"/>
        <w:rPr>
          <w:rFonts w:ascii="Arial" w:hAnsi="Arial" w:cs="Arial"/>
          <w:bCs/>
        </w:rPr>
      </w:pPr>
    </w:p>
    <w:p w:rsidRPr="009B2A47" w:rsidR="009B2A47" w:rsidP="009B2A47" w:rsidRDefault="009B2A47" w14:paraId="645950E3" w14:textId="77777777">
      <w:pPr>
        <w:pStyle w:val="Prrafodelista"/>
        <w:numPr>
          <w:ilvl w:val="0"/>
          <w:numId w:val="1"/>
        </w:numPr>
        <w:tabs>
          <w:tab w:val="left" w:pos="284"/>
          <w:tab w:val="left" w:pos="851"/>
        </w:tabs>
        <w:ind w:left="0" w:hanging="284"/>
        <w:jc w:val="both"/>
        <w:rPr>
          <w:rFonts w:ascii="Arial" w:hAnsi="Arial" w:cs="Arial"/>
          <w:bCs/>
        </w:rPr>
      </w:pPr>
      <w:r w:rsidRPr="009B2A47">
        <w:rPr>
          <w:rFonts w:ascii="Arial" w:hAnsi="Arial" w:cs="Arial"/>
          <w:bCs/>
        </w:rPr>
        <w:t>Se debe priorizar la asignación de presupuesto para el mantenimiento de vehículos marca Toyota, ya que no se alcanzó a cubrir la totalidad de vehículos de esta marca para la vigencia 2023.</w:t>
      </w:r>
    </w:p>
    <w:p w:rsidRPr="00B5428D" w:rsidR="00276B21" w:rsidP="00276B21" w:rsidRDefault="00276B21" w14:paraId="67E6D8BD" w14:textId="77777777">
      <w:pPr>
        <w:pStyle w:val="Prrafodelista"/>
        <w:tabs>
          <w:tab w:val="left" w:pos="284"/>
          <w:tab w:val="left" w:pos="851"/>
        </w:tabs>
        <w:ind w:left="0"/>
        <w:jc w:val="both"/>
        <w:rPr>
          <w:rFonts w:ascii="Arial" w:hAnsi="Arial" w:cs="Arial"/>
          <w:bCs/>
        </w:rPr>
      </w:pPr>
    </w:p>
    <w:p w:rsidRPr="00B5428D" w:rsidR="00276B21" w:rsidP="00276B21" w:rsidRDefault="00276B21" w14:paraId="1E15B12A" w14:textId="77777777">
      <w:pPr>
        <w:pStyle w:val="Prrafodelista"/>
        <w:numPr>
          <w:ilvl w:val="0"/>
          <w:numId w:val="1"/>
        </w:numPr>
        <w:tabs>
          <w:tab w:val="left" w:pos="284"/>
          <w:tab w:val="left" w:pos="851"/>
        </w:tabs>
        <w:ind w:left="0" w:hanging="284"/>
        <w:jc w:val="both"/>
        <w:rPr>
          <w:rFonts w:ascii="Arial" w:hAnsi="Arial" w:cs="Arial"/>
          <w:bCs/>
        </w:rPr>
      </w:pPr>
      <w:r w:rsidRPr="00B5428D">
        <w:rPr>
          <w:rFonts w:ascii="Arial" w:hAnsi="Arial" w:cs="Arial"/>
          <w:bCs/>
        </w:rPr>
        <w:t>Implementar el sistema de información para el servicio de transporte para vehículos contratados en todas las dependencias de la Administración Distrital y contratar la segunda fase del módulo de transporte contratado y primera fase de transporte propio.</w:t>
      </w:r>
    </w:p>
    <w:p w:rsidRPr="00B5428D" w:rsidR="00276B21" w:rsidP="00276B21" w:rsidRDefault="00276B21" w14:paraId="413A5E51" w14:textId="77777777">
      <w:pPr>
        <w:pStyle w:val="Prrafodelista"/>
        <w:rPr>
          <w:rFonts w:ascii="Arial" w:hAnsi="Arial" w:cs="Arial"/>
          <w:bCs/>
        </w:rPr>
      </w:pPr>
    </w:p>
    <w:p w:rsidRPr="00B5428D" w:rsidR="00276B21" w:rsidP="00276B21" w:rsidRDefault="00276B21" w14:paraId="77411CE5" w14:textId="29DA2904">
      <w:pPr>
        <w:pStyle w:val="Prrafodelista"/>
        <w:numPr>
          <w:ilvl w:val="0"/>
          <w:numId w:val="1"/>
        </w:numPr>
        <w:tabs>
          <w:tab w:val="left" w:pos="284"/>
          <w:tab w:val="left" w:pos="851"/>
        </w:tabs>
        <w:ind w:left="0" w:hanging="284"/>
        <w:jc w:val="both"/>
        <w:rPr>
          <w:rFonts w:ascii="Arial" w:hAnsi="Arial" w:cs="Arial"/>
          <w:bCs/>
        </w:rPr>
      </w:pPr>
      <w:r w:rsidRPr="00B5428D">
        <w:rPr>
          <w:rFonts w:ascii="Arial" w:hAnsi="Arial" w:cs="Arial"/>
          <w:bCs/>
        </w:rPr>
        <w:t>Fortalecer el personal de la Unidad</w:t>
      </w:r>
      <w:r w:rsidRPr="00B5428D" w:rsidR="00B5428D">
        <w:rPr>
          <w:rFonts w:ascii="Arial" w:hAnsi="Arial" w:cs="Arial"/>
          <w:bCs/>
        </w:rPr>
        <w:t xml:space="preserve"> de Servicios Internos y Gestión Ambiental Institucional</w:t>
      </w:r>
      <w:r w:rsidRPr="00B5428D">
        <w:rPr>
          <w:rFonts w:ascii="Arial" w:hAnsi="Arial" w:cs="Arial"/>
          <w:bCs/>
        </w:rPr>
        <w:t>; teniendo en cuenta que no se han nombrado Un (1) Profesional Universitario y dos (02) Auxiliare</w:t>
      </w:r>
      <w:r w:rsidRPr="00513C9D">
        <w:rPr>
          <w:rFonts w:ascii="Arial" w:hAnsi="Arial" w:cs="Arial"/>
          <w:bCs/>
        </w:rPr>
        <w:t>s Administrativos, los cuales, debido a lo pequeño de los equipos de la unidad son requeridos</w:t>
      </w:r>
      <w:r w:rsidRPr="00B5428D">
        <w:rPr>
          <w:rFonts w:ascii="Arial" w:hAnsi="Arial" w:cs="Arial"/>
          <w:bCs/>
        </w:rPr>
        <w:t xml:space="preserve"> para el funcionamiento de los equipos.</w:t>
      </w:r>
    </w:p>
    <w:p w:rsidRPr="00B5428D" w:rsidR="00276B21" w:rsidP="00276B21" w:rsidRDefault="00276B21" w14:paraId="17FE645F" w14:textId="77777777">
      <w:pPr>
        <w:spacing w:line="276" w:lineRule="auto"/>
        <w:rPr>
          <w:rFonts w:ascii="Arial" w:hAnsi="Arial" w:cs="Arial"/>
          <w:b/>
          <w:bCs/>
          <w:sz w:val="22"/>
          <w:szCs w:val="22"/>
          <w:lang w:val="es-ES_tradnl"/>
        </w:rPr>
      </w:pPr>
    </w:p>
    <w:p w:rsidRPr="00B5428D" w:rsidR="00276B21" w:rsidP="00276B21" w:rsidRDefault="00276B21" w14:paraId="57115CBD" w14:textId="77777777">
      <w:pPr>
        <w:pStyle w:val="Prrafodelista"/>
        <w:numPr>
          <w:ilvl w:val="0"/>
          <w:numId w:val="1"/>
        </w:numPr>
        <w:ind w:left="0" w:hanging="284"/>
        <w:jc w:val="both"/>
        <w:rPr>
          <w:rFonts w:ascii="Arial" w:hAnsi="Arial" w:cs="Arial"/>
          <w:bCs/>
        </w:rPr>
      </w:pPr>
      <w:r w:rsidRPr="00B5428D">
        <w:rPr>
          <w:rFonts w:ascii="Arial" w:hAnsi="Arial" w:cs="Arial"/>
          <w:bCs/>
        </w:rPr>
        <w:t>Continuidad con el mantenimiento y la renovación de los sistemas del CAD, la instalación y operación del sistema de generación por paneles fotovoltaicos</w:t>
      </w:r>
    </w:p>
    <w:p w:rsidRPr="00B5428D" w:rsidR="00276B21" w:rsidP="00276B21" w:rsidRDefault="00276B21" w14:paraId="501FA41D" w14:textId="77777777">
      <w:pPr>
        <w:jc w:val="both"/>
        <w:rPr>
          <w:rFonts w:ascii="Arial" w:hAnsi="Arial" w:cs="Arial"/>
          <w:bCs/>
          <w:sz w:val="22"/>
          <w:szCs w:val="22"/>
        </w:rPr>
      </w:pPr>
    </w:p>
    <w:p w:rsidRPr="00B5428D" w:rsidR="00276B21" w:rsidP="00276B21" w:rsidRDefault="00276B21" w14:paraId="68E7C420" w14:textId="77777777">
      <w:pPr>
        <w:pStyle w:val="Prrafodelista"/>
        <w:numPr>
          <w:ilvl w:val="0"/>
          <w:numId w:val="1"/>
        </w:numPr>
        <w:ind w:left="0" w:hanging="284"/>
        <w:jc w:val="both"/>
        <w:rPr>
          <w:rFonts w:ascii="Arial" w:hAnsi="Arial" w:cs="Arial"/>
          <w:bCs/>
        </w:rPr>
      </w:pPr>
      <w:r w:rsidRPr="00B5428D">
        <w:rPr>
          <w:rFonts w:ascii="Arial" w:hAnsi="Arial" w:cs="Arial"/>
          <w:bCs/>
        </w:rPr>
        <w:t xml:space="preserve">Gestionar lo concerniente a la contratación requerida para los mantenimientos de obras civiles, obras electromecánicas y bienes muebles que garanticen la atención de los requerimientos que se reciben a diario </w:t>
      </w:r>
    </w:p>
    <w:p w:rsidRPr="00B5428D" w:rsidR="00276B21" w:rsidP="00276B21" w:rsidRDefault="00276B21" w14:paraId="1E5BE66E" w14:textId="77777777">
      <w:pPr>
        <w:pStyle w:val="Prrafodelista"/>
        <w:ind w:left="0"/>
        <w:jc w:val="both"/>
        <w:rPr>
          <w:rFonts w:ascii="Arial" w:hAnsi="Arial" w:cs="Arial"/>
          <w:bCs/>
        </w:rPr>
      </w:pPr>
    </w:p>
    <w:p w:rsidRPr="00B5428D" w:rsidR="00276B21" w:rsidP="00276B21" w:rsidRDefault="00276B21" w14:paraId="46A3C587" w14:textId="07B398C1">
      <w:pPr>
        <w:pStyle w:val="Prrafodelista"/>
        <w:numPr>
          <w:ilvl w:val="0"/>
          <w:numId w:val="1"/>
        </w:numPr>
        <w:autoSpaceDE w:val="0"/>
        <w:autoSpaceDN w:val="0"/>
        <w:ind w:left="0" w:hanging="284"/>
        <w:jc w:val="both"/>
        <w:rPr>
          <w:rFonts w:ascii="Arial" w:hAnsi="Arial" w:cs="Arial"/>
        </w:rPr>
      </w:pPr>
      <w:r w:rsidRPr="00B5428D">
        <w:rPr>
          <w:rFonts w:ascii="Arial" w:hAnsi="Arial" w:cs="Arial"/>
        </w:rPr>
        <w:t>Contando con el plan de manejo integral de acueducto y alcantarillado en el Centro Administrativo Distrital CAD, se deben concretar las políticas, estrategias, programas, proyectos y metas relacionados con el sistema, así como, establecer las directrices generales que permitan alcanzar una regulación sistemática en cuanto al mantenimiento, recuperación y aprovechamiento de las redes hidrosanitarias existentes y futuras en el corto, mediano y</w:t>
      </w:r>
      <w:r w:rsidRPr="00B5428D" w:rsidR="00B5428D">
        <w:rPr>
          <w:rFonts w:ascii="Arial" w:hAnsi="Arial" w:cs="Arial"/>
        </w:rPr>
        <w:t xml:space="preserve"> </w:t>
      </w:r>
      <w:r w:rsidRPr="00B5428D">
        <w:rPr>
          <w:rFonts w:ascii="Arial" w:hAnsi="Arial" w:cs="Arial"/>
        </w:rPr>
        <w:t>largo plazo.</w:t>
      </w:r>
    </w:p>
    <w:p w:rsidRPr="003566FF" w:rsidR="00276B21" w:rsidP="00276B21" w:rsidRDefault="00276B21" w14:paraId="13DDB565" w14:textId="77777777">
      <w:pPr>
        <w:pStyle w:val="Prrafodelista"/>
        <w:autoSpaceDE w:val="0"/>
        <w:autoSpaceDN w:val="0"/>
        <w:ind w:left="0"/>
        <w:jc w:val="both"/>
        <w:rPr>
          <w:rFonts w:ascii="Arial" w:hAnsi="Arial" w:cs="Arial"/>
          <w:color w:val="000000"/>
          <w:sz w:val="24"/>
          <w:szCs w:val="24"/>
          <w:highlight w:val="lightGray"/>
        </w:rPr>
      </w:pPr>
    </w:p>
    <w:p w:rsidRPr="005E7B2F" w:rsidR="00276B21" w:rsidP="00276B21" w:rsidRDefault="00276B21" w14:paraId="3B84A601" w14:textId="77777777">
      <w:pPr>
        <w:pStyle w:val="Prrafodelista"/>
        <w:numPr>
          <w:ilvl w:val="0"/>
          <w:numId w:val="1"/>
        </w:numPr>
        <w:autoSpaceDE w:val="0"/>
        <w:autoSpaceDN w:val="0"/>
        <w:ind w:left="0" w:hanging="284"/>
        <w:jc w:val="both"/>
        <w:rPr>
          <w:rFonts w:ascii="Arial" w:hAnsi="Arial" w:cs="Arial"/>
        </w:rPr>
      </w:pPr>
      <w:r w:rsidRPr="00B5428D">
        <w:rPr>
          <w:rFonts w:ascii="Arial" w:hAnsi="Arial" w:cs="Arial"/>
        </w:rPr>
        <w:t xml:space="preserve">Particularmente se considera importante las acciones y políticas encaminadas a la ejecución de las obras que den solución al tema de inundaciones en sótanos, al uso y ahorro eficiente del agua y </w:t>
      </w:r>
      <w:r w:rsidRPr="00B5428D">
        <w:rPr>
          <w:rFonts w:ascii="Arial" w:hAnsi="Arial" w:cs="Arial"/>
        </w:rPr>
        <w:lastRenderedPageBreak/>
        <w:t xml:space="preserve">temas internos y externos de ventilación de la red sanitaría, en el marco de alcanzar una regulación sistemática en cuanto al mantenimiento, recuperación y aprovechamiento de las </w:t>
      </w:r>
      <w:r w:rsidRPr="005E7B2F">
        <w:rPr>
          <w:rFonts w:ascii="Arial" w:hAnsi="Arial" w:cs="Arial"/>
        </w:rPr>
        <w:t>redes hidrosanitarias existentes y futuras en el corto plazo.</w:t>
      </w:r>
    </w:p>
    <w:p w:rsidRPr="005E7B2F" w:rsidR="005E7B2F" w:rsidP="005E7B2F" w:rsidRDefault="005E7B2F" w14:paraId="0A1D5A53" w14:textId="77777777">
      <w:pPr>
        <w:spacing w:line="276" w:lineRule="auto"/>
        <w:rPr>
          <w:rFonts w:ascii="Arial" w:hAnsi="Arial" w:cs="Arial"/>
          <w:b/>
          <w:bCs/>
          <w:sz w:val="22"/>
          <w:szCs w:val="22"/>
          <w:lang w:val="es-ES_tradnl"/>
        </w:rPr>
      </w:pPr>
    </w:p>
    <w:p w:rsidRPr="005E7B2F" w:rsidR="005E7B2F" w:rsidP="005E7B2F" w:rsidRDefault="005E7B2F" w14:paraId="231ED255" w14:textId="0670490E">
      <w:pPr>
        <w:pStyle w:val="Prrafodelista"/>
        <w:numPr>
          <w:ilvl w:val="0"/>
          <w:numId w:val="6"/>
        </w:numPr>
        <w:ind w:left="360"/>
        <w:jc w:val="both"/>
        <w:rPr>
          <w:rFonts w:ascii="Arial" w:hAnsi="Arial" w:cs="Arial"/>
        </w:rPr>
      </w:pPr>
      <w:r w:rsidRPr="005E7B2F">
        <w:rPr>
          <w:rFonts w:ascii="Arial" w:hAnsi="Arial" w:cs="Arial"/>
        </w:rPr>
        <w:t xml:space="preserve">Se debe priorizar y realizar la contratación del servicio de mantenimiento y renovación obras eléctricas y electromecánicas en las sedes propias del Distrito. </w:t>
      </w:r>
    </w:p>
    <w:p w:rsidRPr="005E7B2F" w:rsidR="005E7B2F" w:rsidP="005E7B2F" w:rsidRDefault="005E7B2F" w14:paraId="7077D8D9" w14:textId="77777777">
      <w:pPr>
        <w:pStyle w:val="Prrafodelista"/>
        <w:ind w:left="360"/>
        <w:jc w:val="both"/>
        <w:rPr>
          <w:rFonts w:ascii="Arial" w:hAnsi="Arial" w:cs="Arial"/>
        </w:rPr>
      </w:pPr>
    </w:p>
    <w:p w:rsidRPr="005E7B2F" w:rsidR="005E7B2F" w:rsidP="005E7B2F" w:rsidRDefault="005E7B2F" w14:paraId="40C6F218" w14:textId="77777777">
      <w:pPr>
        <w:pStyle w:val="Prrafodelista"/>
        <w:numPr>
          <w:ilvl w:val="0"/>
          <w:numId w:val="6"/>
        </w:numPr>
        <w:ind w:left="360"/>
        <w:jc w:val="both"/>
        <w:rPr>
          <w:rFonts w:ascii="Arial" w:hAnsi="Arial" w:cs="Arial"/>
        </w:rPr>
      </w:pPr>
      <w:r w:rsidRPr="005E7B2F">
        <w:rPr>
          <w:rFonts w:ascii="Arial" w:hAnsi="Arial" w:cs="Arial"/>
        </w:rPr>
        <w:t>Se debe priorizar y realizar la contratación del servicio de mantenimiento a equipos biomédicos</w:t>
      </w:r>
    </w:p>
    <w:p w:rsidRPr="005E7B2F" w:rsidR="005E7B2F" w:rsidP="005E7B2F" w:rsidRDefault="005E7B2F" w14:paraId="2B4266E6" w14:textId="77777777">
      <w:pPr>
        <w:pStyle w:val="Prrafodelista"/>
        <w:ind w:left="360"/>
        <w:jc w:val="both"/>
        <w:rPr>
          <w:rFonts w:ascii="Arial" w:hAnsi="Arial" w:cs="Arial"/>
        </w:rPr>
      </w:pPr>
    </w:p>
    <w:p w:rsidRPr="005E7B2F" w:rsidR="005E7B2F" w:rsidP="005E7B2F" w:rsidRDefault="005E7B2F" w14:paraId="2D7259C7" w14:textId="77777777">
      <w:pPr>
        <w:pStyle w:val="Prrafodelista"/>
        <w:numPr>
          <w:ilvl w:val="0"/>
          <w:numId w:val="6"/>
        </w:numPr>
        <w:ind w:left="360"/>
        <w:jc w:val="both"/>
        <w:rPr>
          <w:rFonts w:ascii="Arial" w:hAnsi="Arial" w:cs="Arial"/>
        </w:rPr>
      </w:pPr>
      <w:r w:rsidRPr="005E7B2F">
        <w:rPr>
          <w:rFonts w:ascii="Arial" w:hAnsi="Arial" w:cs="Arial"/>
        </w:rPr>
        <w:t>Se debe realizar la contratación del servicio de calibración y adquisición de equipos de medición para el Programa de Aseguramiento Metrológico (PAME) del Distrito.</w:t>
      </w:r>
    </w:p>
    <w:p w:rsidRPr="005E7B2F" w:rsidR="005E7B2F" w:rsidP="005E7B2F" w:rsidRDefault="005E7B2F" w14:paraId="16EAE111" w14:textId="77777777">
      <w:pPr>
        <w:pStyle w:val="Prrafodelista"/>
        <w:ind w:left="360"/>
        <w:rPr>
          <w:rFonts w:ascii="Arial" w:hAnsi="Arial" w:cs="Arial"/>
        </w:rPr>
      </w:pPr>
    </w:p>
    <w:p w:rsidRPr="005E7B2F" w:rsidR="005E7B2F" w:rsidP="005E7B2F" w:rsidRDefault="005E7B2F" w14:paraId="4BC8FE60" w14:textId="77777777">
      <w:pPr>
        <w:pStyle w:val="Prrafodelista"/>
        <w:numPr>
          <w:ilvl w:val="0"/>
          <w:numId w:val="6"/>
        </w:numPr>
        <w:ind w:left="360"/>
        <w:jc w:val="both"/>
        <w:rPr>
          <w:rFonts w:ascii="Arial" w:hAnsi="Arial" w:cs="Arial"/>
        </w:rPr>
      </w:pPr>
      <w:r w:rsidRPr="005E7B2F">
        <w:rPr>
          <w:rFonts w:ascii="Arial" w:hAnsi="Arial" w:cs="Arial"/>
        </w:rPr>
        <w:t>Se debe priorizar y realizar la contratación del servicio de mantenimiento preventivo y correctivo de ascensores marca OTIS.</w:t>
      </w:r>
    </w:p>
    <w:p w:rsidR="00276B21" w:rsidP="005F4606" w:rsidRDefault="00276B21" w14:paraId="75D717A1" w14:textId="77777777">
      <w:pPr>
        <w:jc w:val="both"/>
        <w:rPr>
          <w:rFonts w:ascii="Arial" w:hAnsi="Arial" w:cs="Arial"/>
          <w:b/>
          <w:sz w:val="22"/>
          <w:szCs w:val="22"/>
        </w:rPr>
      </w:pPr>
    </w:p>
    <w:p w:rsidRPr="008A20F9" w:rsidR="005F4606" w:rsidP="005F4606" w:rsidRDefault="005F4606" w14:paraId="4DB8DD3F" w14:textId="77777777">
      <w:pPr>
        <w:jc w:val="both"/>
        <w:rPr>
          <w:rFonts w:ascii="Arial" w:hAnsi="Arial" w:cs="Arial"/>
          <w:sz w:val="22"/>
          <w:szCs w:val="22"/>
        </w:rPr>
      </w:pPr>
      <w:r w:rsidRPr="008A20F9">
        <w:rPr>
          <w:rFonts w:ascii="Arial" w:hAnsi="Arial" w:cs="Arial"/>
          <w:sz w:val="22"/>
          <w:szCs w:val="22"/>
        </w:rPr>
        <w:t xml:space="preserve">Adicionalmente se deben tener en cuenta </w:t>
      </w:r>
      <w:r w:rsidRPr="008A20F9">
        <w:rPr>
          <w:rFonts w:ascii="Arial" w:hAnsi="Arial" w:cs="Arial"/>
          <w:b/>
          <w:sz w:val="22"/>
          <w:szCs w:val="22"/>
        </w:rPr>
        <w:t>los reportes</w:t>
      </w:r>
      <w:r w:rsidRPr="008A20F9">
        <w:rPr>
          <w:rFonts w:ascii="Arial" w:hAnsi="Arial" w:cs="Arial"/>
          <w:sz w:val="22"/>
          <w:szCs w:val="22"/>
        </w:rPr>
        <w:t xml:space="preserve"> que desde los diferentes equipos y unidades de trabajo se gestionan, algunos de los cuales se deben rendir en los próximos 100 días:</w:t>
      </w:r>
    </w:p>
    <w:p w:rsidRPr="008A20F9" w:rsidR="005F4606" w:rsidP="005F4606" w:rsidRDefault="005F4606" w14:paraId="480CA243" w14:textId="77777777">
      <w:pPr>
        <w:jc w:val="both"/>
        <w:rPr>
          <w:rFonts w:ascii="Arial" w:hAnsi="Arial" w:cs="Arial"/>
          <w:b/>
          <w:sz w:val="22"/>
          <w:szCs w:val="22"/>
          <w:u w:val="single"/>
        </w:rPr>
      </w:pPr>
    </w:p>
    <w:p w:rsidRPr="008A20F9" w:rsidR="005F4606" w:rsidP="005F4606" w:rsidRDefault="005F4606" w14:paraId="27B9BF28" w14:textId="3A1117FC">
      <w:pPr>
        <w:jc w:val="both"/>
        <w:rPr>
          <w:rFonts w:ascii="Arial" w:hAnsi="Arial" w:cs="Arial"/>
          <w:sz w:val="22"/>
          <w:szCs w:val="22"/>
        </w:rPr>
      </w:pPr>
      <w:r w:rsidRPr="008A20F9">
        <w:rPr>
          <w:rFonts w:ascii="Arial" w:hAnsi="Arial" w:cs="Arial"/>
          <w:b/>
          <w:sz w:val="22"/>
          <w:szCs w:val="22"/>
        </w:rPr>
        <w:t>Contraloría General de la República – 12 Contratación:</w:t>
      </w:r>
      <w:r w:rsidRPr="008A20F9">
        <w:rPr>
          <w:rFonts w:ascii="Arial" w:hAnsi="Arial" w:cs="Arial"/>
          <w:sz w:val="22"/>
          <w:szCs w:val="22"/>
        </w:rPr>
        <w:t xml:space="preserve"> Se entrega mensualmente según cronograma, el próximo es vigencia 2023 con corte al 28 de febrero, p</w:t>
      </w:r>
      <w:r w:rsidRPr="008A20F9" w:rsidR="00B52060">
        <w:rPr>
          <w:rFonts w:ascii="Arial" w:hAnsi="Arial" w:cs="Arial"/>
          <w:sz w:val="22"/>
          <w:szCs w:val="22"/>
        </w:rPr>
        <w:t>lazo máximo 21 de marzo de 2024.</w:t>
      </w:r>
    </w:p>
    <w:p w:rsidRPr="008A20F9" w:rsidR="005F4606" w:rsidP="005F4606" w:rsidRDefault="005F4606" w14:paraId="1BE71AB4" w14:textId="77777777">
      <w:pPr>
        <w:jc w:val="both"/>
        <w:rPr>
          <w:rFonts w:ascii="Arial" w:hAnsi="Arial" w:cs="Arial"/>
          <w:sz w:val="22"/>
          <w:szCs w:val="22"/>
        </w:rPr>
      </w:pPr>
    </w:p>
    <w:p w:rsidRPr="008A20F9" w:rsidR="005F4606" w:rsidP="005F4606" w:rsidRDefault="005F4606" w14:paraId="0BF83593" w14:textId="58536402">
      <w:pPr>
        <w:jc w:val="both"/>
        <w:rPr>
          <w:rFonts w:ascii="Arial" w:hAnsi="Arial" w:cs="Arial"/>
          <w:sz w:val="22"/>
          <w:szCs w:val="22"/>
        </w:rPr>
      </w:pPr>
      <w:r w:rsidRPr="008A20F9">
        <w:rPr>
          <w:rFonts w:ascii="Arial" w:hAnsi="Arial" w:cs="Arial"/>
          <w:b/>
          <w:sz w:val="22"/>
          <w:szCs w:val="22"/>
        </w:rPr>
        <w:t>Contraloría General de la República - CHIP:</w:t>
      </w:r>
      <w:r w:rsidRPr="008A20F9">
        <w:rPr>
          <w:rFonts w:ascii="Arial" w:hAnsi="Arial" w:cs="Arial"/>
          <w:sz w:val="22"/>
          <w:szCs w:val="22"/>
        </w:rPr>
        <w:t xml:space="preserve"> Se debe enviar a la Secretaría de Hacienda antes del 31 de marzo, el consolidado de Distrito, Concejo, Contra</w:t>
      </w:r>
      <w:r w:rsidRPr="008A20F9" w:rsidR="00CF78AA">
        <w:rPr>
          <w:rFonts w:ascii="Arial" w:hAnsi="Arial" w:cs="Arial"/>
          <w:sz w:val="22"/>
          <w:szCs w:val="22"/>
        </w:rPr>
        <w:t>loría de Medellín y Personería.</w:t>
      </w:r>
    </w:p>
    <w:p w:rsidRPr="008A20F9" w:rsidR="005F4606" w:rsidP="005F4606" w:rsidRDefault="005F4606" w14:paraId="4C2BF522" w14:textId="77777777">
      <w:pPr>
        <w:jc w:val="both"/>
        <w:rPr>
          <w:rFonts w:ascii="Arial" w:hAnsi="Arial" w:cs="Arial"/>
          <w:sz w:val="22"/>
          <w:szCs w:val="22"/>
        </w:rPr>
      </w:pPr>
    </w:p>
    <w:p w:rsidRPr="008A20F9" w:rsidR="005F4606" w:rsidP="005F4606" w:rsidRDefault="00B52060" w14:paraId="4D68040D" w14:textId="0DE7AE0B">
      <w:pPr>
        <w:jc w:val="both"/>
        <w:rPr>
          <w:rFonts w:ascii="Arial" w:hAnsi="Arial" w:cs="Arial"/>
          <w:sz w:val="22"/>
          <w:szCs w:val="22"/>
        </w:rPr>
      </w:pPr>
      <w:r w:rsidRPr="008A20F9">
        <w:rPr>
          <w:rFonts w:ascii="Arial" w:hAnsi="Arial" w:cs="Arial"/>
          <w:b/>
          <w:sz w:val="22"/>
          <w:szCs w:val="22"/>
        </w:rPr>
        <w:t>Contraloría</w:t>
      </w:r>
      <w:r w:rsidRPr="008A20F9" w:rsidR="005F4606">
        <w:rPr>
          <w:rFonts w:ascii="Arial" w:hAnsi="Arial" w:cs="Arial"/>
          <w:b/>
          <w:sz w:val="22"/>
          <w:szCs w:val="22"/>
        </w:rPr>
        <w:t xml:space="preserve"> </w:t>
      </w:r>
      <w:r w:rsidRPr="008A20F9" w:rsidR="00CF78AA">
        <w:rPr>
          <w:rFonts w:ascii="Arial" w:hAnsi="Arial" w:cs="Arial"/>
          <w:b/>
          <w:sz w:val="22"/>
          <w:szCs w:val="22"/>
        </w:rPr>
        <w:t>Distrital</w:t>
      </w:r>
      <w:r w:rsidRPr="008A20F9" w:rsidR="005F4606">
        <w:rPr>
          <w:rFonts w:ascii="Arial" w:hAnsi="Arial" w:cs="Arial"/>
          <w:b/>
          <w:sz w:val="22"/>
          <w:szCs w:val="22"/>
        </w:rPr>
        <w:t xml:space="preserve"> de Medellín - Gestión Transparente</w:t>
      </w:r>
      <w:r w:rsidRPr="008A20F9" w:rsidR="005F4606">
        <w:rPr>
          <w:rFonts w:ascii="Arial" w:hAnsi="Arial" w:cs="Arial"/>
          <w:sz w:val="22"/>
          <w:szCs w:val="22"/>
        </w:rPr>
        <w:t>: Se carga la información de la contratación del mes anterior y las novedades de todos los contratos en ese periodo, en el aplicativo Gestión Transparente, el plazo máximo son los primeros cinco días hábiles del mes siguiente</w:t>
      </w:r>
      <w:r w:rsidRPr="008A20F9" w:rsidR="00CF78AA">
        <w:rPr>
          <w:rFonts w:ascii="Arial" w:hAnsi="Arial" w:cs="Arial"/>
          <w:sz w:val="22"/>
          <w:szCs w:val="22"/>
        </w:rPr>
        <w:t>, primer informe debe estar reportado el 09 de enero de 2024</w:t>
      </w:r>
      <w:r w:rsidRPr="008A20F9" w:rsidR="005F4606">
        <w:rPr>
          <w:rFonts w:ascii="Arial" w:hAnsi="Arial" w:cs="Arial"/>
          <w:sz w:val="22"/>
          <w:szCs w:val="22"/>
        </w:rPr>
        <w:t>.</w:t>
      </w:r>
    </w:p>
    <w:p w:rsidRPr="008A20F9" w:rsidR="005F4606" w:rsidP="005F4606" w:rsidRDefault="005F4606" w14:paraId="2A703360" w14:textId="77777777">
      <w:pPr>
        <w:jc w:val="both"/>
        <w:rPr>
          <w:rFonts w:ascii="Arial" w:hAnsi="Arial" w:cs="Arial"/>
          <w:sz w:val="22"/>
          <w:szCs w:val="22"/>
        </w:rPr>
      </w:pPr>
    </w:p>
    <w:p w:rsidRPr="008A20F9" w:rsidR="005F4606" w:rsidP="005F4606" w:rsidRDefault="005F4606" w14:paraId="2D6FBCBF" w14:textId="77777777">
      <w:pPr>
        <w:jc w:val="both"/>
        <w:rPr>
          <w:rFonts w:ascii="Arial" w:hAnsi="Arial" w:cs="Arial"/>
          <w:sz w:val="22"/>
          <w:szCs w:val="22"/>
        </w:rPr>
      </w:pPr>
      <w:r w:rsidRPr="008A20F9">
        <w:rPr>
          <w:rFonts w:ascii="Arial" w:hAnsi="Arial" w:cs="Arial"/>
          <w:b/>
          <w:sz w:val="22"/>
          <w:szCs w:val="22"/>
        </w:rPr>
        <w:t>DANE - DNI, IPOC:</w:t>
      </w:r>
      <w:r w:rsidRPr="008A20F9">
        <w:rPr>
          <w:rFonts w:ascii="Arial" w:hAnsi="Arial" w:cs="Arial"/>
          <w:sz w:val="22"/>
          <w:szCs w:val="22"/>
        </w:rPr>
        <w:t xml:space="preserve"> Se envían trimestralmente según la base de datos de la plataforma del DANE la cual se habilita una vez envíen la solicitud.</w:t>
      </w:r>
    </w:p>
    <w:p w:rsidRPr="008A20F9" w:rsidR="005F4606" w:rsidP="005F4606" w:rsidRDefault="005F4606" w14:paraId="32A8C12E" w14:textId="77777777">
      <w:pPr>
        <w:jc w:val="both"/>
        <w:rPr>
          <w:rFonts w:ascii="Arial" w:hAnsi="Arial" w:cs="Arial"/>
          <w:sz w:val="22"/>
          <w:szCs w:val="22"/>
        </w:rPr>
      </w:pPr>
    </w:p>
    <w:p w:rsidRPr="008A20F9" w:rsidR="005F4606" w:rsidP="005F4606" w:rsidRDefault="002004FC" w14:paraId="0F07DABB" w14:textId="5BC55575">
      <w:pPr>
        <w:jc w:val="both"/>
        <w:rPr>
          <w:rFonts w:ascii="Arial" w:hAnsi="Arial" w:cs="Arial"/>
          <w:sz w:val="22"/>
          <w:szCs w:val="22"/>
        </w:rPr>
      </w:pPr>
      <w:r>
        <w:rPr>
          <w:rFonts w:ascii="Arial" w:hAnsi="Arial" w:cs="Arial"/>
          <w:b/>
          <w:sz w:val="22"/>
          <w:szCs w:val="22"/>
        </w:rPr>
        <w:t>Departamento Administrativo de l</w:t>
      </w:r>
      <w:r w:rsidRPr="008A20F9" w:rsidR="005F4606">
        <w:rPr>
          <w:rFonts w:ascii="Arial" w:hAnsi="Arial" w:cs="Arial"/>
          <w:b/>
          <w:sz w:val="22"/>
          <w:szCs w:val="22"/>
        </w:rPr>
        <w:t>a Función Pública – SIGEP II:</w:t>
      </w:r>
      <w:r w:rsidRPr="008A20F9" w:rsidR="005F4606">
        <w:rPr>
          <w:rFonts w:ascii="Arial" w:hAnsi="Arial" w:cs="Arial"/>
          <w:sz w:val="22"/>
          <w:szCs w:val="22"/>
        </w:rPr>
        <w:t xml:space="preserve"> Se habilitan los usuarios de todos los contratistas de prestación de servicios profesionales o apoyo a la gestión con persona natural del distrito nivel central. </w:t>
      </w:r>
    </w:p>
    <w:p w:rsidRPr="008A20F9" w:rsidR="005F4606" w:rsidP="005F4606" w:rsidRDefault="005F4606" w14:paraId="3B5EE351" w14:textId="77777777">
      <w:pPr>
        <w:jc w:val="both"/>
        <w:rPr>
          <w:rFonts w:ascii="Arial" w:hAnsi="Arial" w:cs="Arial"/>
          <w:sz w:val="22"/>
          <w:szCs w:val="22"/>
        </w:rPr>
      </w:pPr>
    </w:p>
    <w:p w:rsidRPr="008A20F9" w:rsidR="005F4606" w:rsidP="005F4606" w:rsidRDefault="005F4606" w14:paraId="42437AC9" w14:textId="77777777">
      <w:pPr>
        <w:jc w:val="both"/>
        <w:rPr>
          <w:rFonts w:ascii="Arial" w:hAnsi="Arial" w:cs="Arial"/>
          <w:sz w:val="22"/>
          <w:szCs w:val="22"/>
        </w:rPr>
      </w:pPr>
      <w:r w:rsidRPr="008A20F9">
        <w:rPr>
          <w:rFonts w:ascii="Arial" w:hAnsi="Arial" w:cs="Arial"/>
          <w:b/>
          <w:sz w:val="22"/>
          <w:szCs w:val="22"/>
        </w:rPr>
        <w:t>Confecamaras - RUES:</w:t>
      </w:r>
      <w:r w:rsidRPr="008A20F9">
        <w:rPr>
          <w:rFonts w:ascii="Arial" w:hAnsi="Arial" w:cs="Arial"/>
          <w:sz w:val="22"/>
          <w:szCs w:val="22"/>
        </w:rPr>
        <w:t xml:space="preserve"> Se informan en tiempo real los contratos de convocatoria pública.</w:t>
      </w:r>
    </w:p>
    <w:p w:rsidRPr="008A20F9" w:rsidR="005F4606" w:rsidP="005F4606" w:rsidRDefault="005F4606" w14:paraId="31CA3B20" w14:textId="77777777">
      <w:pPr>
        <w:jc w:val="both"/>
        <w:rPr>
          <w:rFonts w:ascii="Arial" w:hAnsi="Arial" w:cs="Arial"/>
          <w:sz w:val="22"/>
          <w:szCs w:val="22"/>
        </w:rPr>
      </w:pPr>
    </w:p>
    <w:p w:rsidRPr="008A20F9" w:rsidR="005F4606" w:rsidP="005F4606" w:rsidRDefault="005F4606" w14:paraId="364B06C1" w14:textId="6593A129">
      <w:pPr>
        <w:jc w:val="both"/>
        <w:rPr>
          <w:rFonts w:ascii="Arial" w:hAnsi="Arial" w:cs="Arial"/>
          <w:sz w:val="22"/>
          <w:szCs w:val="22"/>
        </w:rPr>
      </w:pPr>
      <w:r w:rsidRPr="008A20F9">
        <w:rPr>
          <w:rFonts w:ascii="Arial" w:hAnsi="Arial" w:cs="Arial"/>
          <w:b/>
          <w:sz w:val="22"/>
          <w:szCs w:val="22"/>
        </w:rPr>
        <w:t>PQRS:</w:t>
      </w:r>
      <w:r w:rsidRPr="008A20F9">
        <w:rPr>
          <w:rFonts w:ascii="Arial" w:hAnsi="Arial" w:cs="Arial"/>
          <w:sz w:val="22"/>
          <w:szCs w:val="22"/>
        </w:rPr>
        <w:t xml:space="preserve"> Preparar respuestas según las solicitudes que sean asignadas. </w:t>
      </w:r>
    </w:p>
    <w:p w:rsidRPr="008A20F9" w:rsidR="005F4606" w:rsidP="005F4606" w:rsidRDefault="005F4606" w14:paraId="774EE291" w14:textId="77777777">
      <w:pPr>
        <w:jc w:val="both"/>
        <w:rPr>
          <w:rFonts w:ascii="Arial" w:hAnsi="Arial" w:cs="Arial"/>
          <w:sz w:val="22"/>
          <w:szCs w:val="22"/>
        </w:rPr>
      </w:pPr>
    </w:p>
    <w:p w:rsidRPr="008A20F9" w:rsidR="005F4606" w:rsidP="005F4606" w:rsidRDefault="005F4606" w14:paraId="2856C751" w14:textId="7AF191C4">
      <w:pPr>
        <w:jc w:val="both"/>
        <w:rPr>
          <w:rFonts w:ascii="Arial" w:hAnsi="Arial" w:cs="Arial"/>
          <w:sz w:val="22"/>
          <w:szCs w:val="22"/>
        </w:rPr>
      </w:pPr>
      <w:r w:rsidRPr="008A20F9">
        <w:rPr>
          <w:rFonts w:ascii="Arial" w:hAnsi="Arial" w:cs="Arial"/>
          <w:b/>
          <w:sz w:val="22"/>
          <w:szCs w:val="22"/>
        </w:rPr>
        <w:t>MEData:</w:t>
      </w:r>
      <w:r w:rsidRPr="008A20F9">
        <w:rPr>
          <w:rFonts w:ascii="Arial" w:hAnsi="Arial" w:cs="Arial"/>
          <w:sz w:val="22"/>
          <w:szCs w:val="22"/>
        </w:rPr>
        <w:t xml:space="preserve"> La Secretaría de Suministros y Servicios tiene publicados en el portal de MEData </w:t>
      </w:r>
      <w:r w:rsidRPr="008A20F9" w:rsidR="00B52060">
        <w:rPr>
          <w:rFonts w:ascii="Arial" w:hAnsi="Arial" w:cs="Arial"/>
          <w:sz w:val="22"/>
          <w:szCs w:val="22"/>
        </w:rPr>
        <w:t>diez (10)</w:t>
      </w:r>
      <w:r w:rsidRPr="008A20F9">
        <w:rPr>
          <w:rFonts w:ascii="Arial" w:hAnsi="Arial" w:cs="Arial"/>
          <w:sz w:val="22"/>
          <w:szCs w:val="22"/>
        </w:rPr>
        <w:t xml:space="preserve"> conjuntos de datos, </w:t>
      </w:r>
      <w:r w:rsidRPr="008A20F9">
        <w:rPr>
          <w:rFonts w:ascii="Arial" w:hAnsi="Arial" w:cs="Arial"/>
          <w:sz w:val="22"/>
          <w:szCs w:val="22"/>
        </w:rPr>
        <w:lastRenderedPageBreak/>
        <w:t>de los cuales a</w:t>
      </w:r>
      <w:r w:rsidRPr="008A20F9" w:rsidR="00B52060">
        <w:rPr>
          <w:rFonts w:ascii="Arial" w:hAnsi="Arial" w:cs="Arial"/>
          <w:sz w:val="22"/>
          <w:szCs w:val="22"/>
        </w:rPr>
        <w:t>ctualmente debe actualizar dos</w:t>
      </w:r>
      <w:r w:rsidRPr="008A20F9">
        <w:rPr>
          <w:rFonts w:ascii="Arial" w:hAnsi="Arial" w:cs="Arial"/>
          <w:sz w:val="22"/>
          <w:szCs w:val="22"/>
        </w:rPr>
        <w:t xml:space="preserve"> (</w:t>
      </w:r>
      <w:r w:rsidRPr="008A20F9" w:rsidR="00B52060">
        <w:rPr>
          <w:rFonts w:ascii="Arial" w:hAnsi="Arial" w:cs="Arial"/>
          <w:sz w:val="22"/>
          <w:szCs w:val="22"/>
        </w:rPr>
        <w:t>2</w:t>
      </w:r>
      <w:r w:rsidRPr="008A20F9">
        <w:rPr>
          <w:rFonts w:ascii="Arial" w:hAnsi="Arial" w:cs="Arial"/>
          <w:sz w:val="22"/>
          <w:szCs w:val="22"/>
        </w:rPr>
        <w:t>) con la siguiente periodicidad y responsabilidad en la entrega de la información:</w:t>
      </w:r>
    </w:p>
    <w:p w:rsidRPr="008A20F9" w:rsidR="005F4606" w:rsidP="005F4606" w:rsidRDefault="005F4606" w14:paraId="242944F8" w14:textId="77777777">
      <w:pPr>
        <w:jc w:val="both"/>
        <w:rPr>
          <w:rFonts w:ascii="Arial" w:hAnsi="Arial" w:cs="Arial"/>
          <w:sz w:val="22"/>
          <w:szCs w:val="22"/>
        </w:rPr>
      </w:pPr>
    </w:p>
    <w:p w:rsidRPr="008A20F9" w:rsidR="005F4606" w:rsidP="005F4606" w:rsidRDefault="00B52060" w14:paraId="5E47B010" w14:textId="59D91C58">
      <w:pPr>
        <w:jc w:val="both"/>
        <w:rPr>
          <w:rFonts w:ascii="Arial" w:hAnsi="Arial" w:cs="Arial"/>
          <w:b/>
          <w:sz w:val="22"/>
          <w:szCs w:val="22"/>
        </w:rPr>
      </w:pPr>
      <w:r w:rsidRPr="008A20F9">
        <w:rPr>
          <w:rFonts w:ascii="Arial" w:hAnsi="Arial" w:cs="Arial"/>
          <w:b/>
          <w:sz w:val="22"/>
          <w:szCs w:val="22"/>
        </w:rPr>
        <w:t>Ocho (8) conjuntos quedaron publicados como históricos</w:t>
      </w:r>
    </w:p>
    <w:p w:rsidRPr="008A20F9" w:rsidR="00B52060" w:rsidP="005F4606" w:rsidRDefault="00B52060" w14:paraId="33646DFE" w14:textId="77777777">
      <w:pPr>
        <w:jc w:val="both"/>
        <w:rPr>
          <w:rFonts w:ascii="Arial" w:hAnsi="Arial" w:cs="Arial"/>
          <w:b/>
          <w:sz w:val="22"/>
          <w:szCs w:val="22"/>
        </w:rPr>
      </w:pPr>
    </w:p>
    <w:p w:rsidRPr="008A20F9" w:rsidR="005F4606" w:rsidP="00A2138E" w:rsidRDefault="005F4606" w14:paraId="7F3A4B12" w14:textId="77777777">
      <w:pPr>
        <w:pStyle w:val="Prrafodelista"/>
        <w:numPr>
          <w:ilvl w:val="0"/>
          <w:numId w:val="11"/>
        </w:numPr>
        <w:jc w:val="both"/>
        <w:rPr>
          <w:rFonts w:ascii="Arial" w:hAnsi="Arial" w:cs="Arial"/>
        </w:rPr>
      </w:pPr>
      <w:r w:rsidRPr="008A20F9">
        <w:rPr>
          <w:rFonts w:ascii="Arial" w:hAnsi="Arial" w:cs="Arial"/>
        </w:rPr>
        <w:t>Ejecución contractual</w:t>
      </w:r>
    </w:p>
    <w:p w:rsidRPr="008A20F9" w:rsidR="005F4606" w:rsidP="00A2138E" w:rsidRDefault="005F4606" w14:paraId="7A5EFC01" w14:textId="77777777">
      <w:pPr>
        <w:pStyle w:val="Prrafodelista"/>
        <w:numPr>
          <w:ilvl w:val="0"/>
          <w:numId w:val="11"/>
        </w:numPr>
        <w:jc w:val="both"/>
        <w:rPr>
          <w:rFonts w:ascii="Arial" w:hAnsi="Arial" w:cs="Arial"/>
        </w:rPr>
      </w:pPr>
      <w:r w:rsidRPr="008A20F9">
        <w:rPr>
          <w:rFonts w:ascii="Arial" w:hAnsi="Arial" w:cs="Arial"/>
        </w:rPr>
        <w:t>Seguimiento a la contratación</w:t>
      </w:r>
    </w:p>
    <w:p w:rsidRPr="008A20F9" w:rsidR="005F4606" w:rsidP="00A2138E" w:rsidRDefault="005F4606" w14:paraId="28F6A5FB" w14:textId="513BE9B8">
      <w:pPr>
        <w:pStyle w:val="Prrafodelista"/>
        <w:numPr>
          <w:ilvl w:val="0"/>
          <w:numId w:val="11"/>
        </w:numPr>
        <w:jc w:val="both"/>
        <w:rPr>
          <w:rFonts w:ascii="Arial" w:hAnsi="Arial" w:cs="Arial"/>
        </w:rPr>
      </w:pPr>
      <w:r w:rsidRPr="008A20F9">
        <w:rPr>
          <w:rFonts w:ascii="Arial" w:hAnsi="Arial" w:cs="Arial"/>
        </w:rPr>
        <w:t>Plan anual de adquisiciones</w:t>
      </w:r>
    </w:p>
    <w:p w:rsidRPr="008A20F9" w:rsidR="005F4606" w:rsidP="00A2138E" w:rsidRDefault="005F4606" w14:paraId="1C34C843" w14:textId="1244332A">
      <w:pPr>
        <w:pStyle w:val="Prrafodelista"/>
        <w:numPr>
          <w:ilvl w:val="0"/>
          <w:numId w:val="11"/>
        </w:numPr>
        <w:jc w:val="both"/>
        <w:rPr>
          <w:rFonts w:ascii="Arial" w:hAnsi="Arial" w:cs="Arial"/>
        </w:rPr>
      </w:pPr>
      <w:r w:rsidRPr="008A20F9">
        <w:rPr>
          <w:rFonts w:ascii="Arial" w:hAnsi="Arial" w:cs="Arial"/>
        </w:rPr>
        <w:t>Registro de proveedores</w:t>
      </w:r>
    </w:p>
    <w:p w:rsidRPr="008A20F9" w:rsidR="005F4606" w:rsidP="00A2138E" w:rsidRDefault="005F4606" w14:paraId="711D715C" w14:textId="77777777">
      <w:pPr>
        <w:pStyle w:val="Prrafodelista"/>
        <w:numPr>
          <w:ilvl w:val="0"/>
          <w:numId w:val="11"/>
        </w:numPr>
        <w:jc w:val="both"/>
        <w:rPr>
          <w:rFonts w:ascii="Arial" w:hAnsi="Arial" w:cs="Arial"/>
        </w:rPr>
      </w:pPr>
      <w:r w:rsidRPr="008A20F9">
        <w:rPr>
          <w:rFonts w:ascii="Arial" w:hAnsi="Arial" w:cs="Arial"/>
        </w:rPr>
        <w:t>Comodato</w:t>
      </w:r>
    </w:p>
    <w:p w:rsidRPr="008A20F9" w:rsidR="005F4606" w:rsidP="00A2138E" w:rsidRDefault="005F4606" w14:paraId="1192D760" w14:textId="77777777">
      <w:pPr>
        <w:pStyle w:val="Prrafodelista"/>
        <w:numPr>
          <w:ilvl w:val="0"/>
          <w:numId w:val="11"/>
        </w:numPr>
        <w:jc w:val="both"/>
        <w:rPr>
          <w:rFonts w:ascii="Arial" w:hAnsi="Arial" w:cs="Arial"/>
        </w:rPr>
      </w:pPr>
      <w:r w:rsidRPr="008A20F9">
        <w:rPr>
          <w:rFonts w:ascii="Arial" w:hAnsi="Arial" w:cs="Arial"/>
        </w:rPr>
        <w:t>Administración de Espacio Público - AEP</w:t>
      </w:r>
    </w:p>
    <w:p w:rsidRPr="008A20F9" w:rsidR="00B52060" w:rsidP="00A2138E" w:rsidRDefault="005F4606" w14:paraId="792153A0" w14:textId="388F4789">
      <w:pPr>
        <w:pStyle w:val="Prrafodelista"/>
        <w:numPr>
          <w:ilvl w:val="0"/>
          <w:numId w:val="11"/>
        </w:numPr>
        <w:jc w:val="both"/>
        <w:rPr>
          <w:rFonts w:ascii="Arial" w:hAnsi="Arial" w:cs="Arial"/>
        </w:rPr>
      </w:pPr>
      <w:r w:rsidRPr="008A20F9">
        <w:rPr>
          <w:rFonts w:ascii="Arial" w:hAnsi="Arial" w:cs="Arial"/>
        </w:rPr>
        <w:t>Arrendamiento</w:t>
      </w:r>
    </w:p>
    <w:p w:rsidRPr="008A20F9" w:rsidR="00132818" w:rsidP="00A2138E" w:rsidRDefault="00132818" w14:paraId="54C181C4" w14:textId="338D3F73">
      <w:pPr>
        <w:pStyle w:val="Prrafodelista"/>
        <w:numPr>
          <w:ilvl w:val="0"/>
          <w:numId w:val="11"/>
        </w:numPr>
        <w:jc w:val="both"/>
        <w:rPr>
          <w:rFonts w:ascii="Arial" w:hAnsi="Arial" w:cs="Arial"/>
        </w:rPr>
      </w:pPr>
      <w:r w:rsidRPr="008A20F9">
        <w:rPr>
          <w:rFonts w:ascii="Arial" w:hAnsi="Arial" w:cs="Arial"/>
        </w:rPr>
        <w:t>Bienes inmuebles fiscales disponibles</w:t>
      </w:r>
    </w:p>
    <w:p w:rsidRPr="008A20F9" w:rsidR="002247B7" w:rsidP="002247B7" w:rsidRDefault="002247B7" w14:paraId="6BB83167" w14:textId="77777777">
      <w:pPr>
        <w:pStyle w:val="Prrafodelista"/>
        <w:jc w:val="both"/>
        <w:rPr>
          <w:rFonts w:ascii="Arial" w:hAnsi="Arial" w:cs="Arial"/>
          <w:b/>
        </w:rPr>
      </w:pPr>
    </w:p>
    <w:p w:rsidRPr="008A20F9" w:rsidR="00B52060" w:rsidP="00B52060" w:rsidRDefault="00B52060" w14:paraId="2409B665" w14:textId="77777777">
      <w:pPr>
        <w:jc w:val="both"/>
        <w:rPr>
          <w:rFonts w:ascii="Arial" w:hAnsi="Arial" w:cs="Arial"/>
          <w:b/>
          <w:sz w:val="22"/>
          <w:szCs w:val="22"/>
        </w:rPr>
      </w:pPr>
      <w:r w:rsidRPr="008A20F9">
        <w:rPr>
          <w:rFonts w:ascii="Arial" w:hAnsi="Arial" w:cs="Arial"/>
          <w:b/>
          <w:sz w:val="22"/>
          <w:szCs w:val="22"/>
        </w:rPr>
        <w:t>Anual</w:t>
      </w:r>
    </w:p>
    <w:p w:rsidRPr="008A20F9" w:rsidR="00132818" w:rsidP="005F4606" w:rsidRDefault="00132818" w14:paraId="2235B679" w14:textId="77777777">
      <w:pPr>
        <w:jc w:val="both"/>
        <w:rPr>
          <w:rFonts w:ascii="Arial" w:hAnsi="Arial" w:cs="Arial"/>
          <w:sz w:val="22"/>
          <w:szCs w:val="22"/>
        </w:rPr>
      </w:pPr>
      <w:r w:rsidRPr="008A20F9">
        <w:rPr>
          <w:rFonts w:ascii="Arial" w:hAnsi="Arial" w:cs="Arial"/>
          <w:sz w:val="22"/>
          <w:szCs w:val="22"/>
        </w:rPr>
        <w:t>Emisiones de gases de efecto invernadero</w:t>
      </w:r>
    </w:p>
    <w:p w:rsidRPr="008A20F9" w:rsidR="005F4606" w:rsidP="005F4606" w:rsidRDefault="00132818" w14:paraId="1AB63347" w14:textId="2456D389">
      <w:pPr>
        <w:jc w:val="both"/>
        <w:rPr>
          <w:rFonts w:ascii="Arial" w:hAnsi="Arial" w:cs="Arial"/>
          <w:sz w:val="22"/>
          <w:szCs w:val="22"/>
        </w:rPr>
      </w:pPr>
      <w:r w:rsidRPr="008A20F9">
        <w:rPr>
          <w:rFonts w:ascii="Arial" w:hAnsi="Arial" w:cs="Arial"/>
          <w:sz w:val="22"/>
          <w:szCs w:val="22"/>
        </w:rPr>
        <w:t>Generación de residuos sólidos</w:t>
      </w:r>
    </w:p>
    <w:p w:rsidRPr="008A20F9" w:rsidR="00B52060" w:rsidP="005F4606" w:rsidRDefault="00B52060" w14:paraId="23A70421" w14:textId="77777777">
      <w:pPr>
        <w:jc w:val="both"/>
        <w:rPr>
          <w:rFonts w:ascii="Arial" w:hAnsi="Arial" w:cs="Arial"/>
          <w:sz w:val="22"/>
          <w:szCs w:val="22"/>
        </w:rPr>
      </w:pPr>
    </w:p>
    <w:p w:rsidRPr="008A20F9" w:rsidR="005F4606" w:rsidP="005F4606" w:rsidRDefault="005F4606" w14:paraId="5AD9F8A4" w14:textId="77777777">
      <w:pPr>
        <w:jc w:val="both"/>
        <w:rPr>
          <w:rFonts w:ascii="Arial" w:hAnsi="Arial" w:cs="Arial"/>
          <w:sz w:val="22"/>
          <w:szCs w:val="22"/>
        </w:rPr>
      </w:pPr>
      <w:r w:rsidRPr="008A20F9">
        <w:rPr>
          <w:rFonts w:ascii="Arial" w:hAnsi="Arial" w:cs="Arial"/>
          <w:sz w:val="22"/>
          <w:szCs w:val="22"/>
        </w:rPr>
        <w:t xml:space="preserve">Es de aclarar que desde la Unidad de Planeación de Suministros de la Subsecretaría de Planeación y Evaluación de la Secretaría de Suministros y Servicios se solicita la información a los responsables de las bases de datos y se reporta a la Secretaría de Innovación Digital quien se encarga de subirlos al portal </w:t>
      </w:r>
      <w:hyperlink w:history="1" r:id="rId32">
        <w:r w:rsidRPr="008A20F9">
          <w:rPr>
            <w:rStyle w:val="Hipervnculo"/>
            <w:rFonts w:ascii="Arial" w:hAnsi="Arial" w:cs="Arial"/>
            <w:color w:val="auto"/>
            <w:sz w:val="22"/>
            <w:szCs w:val="22"/>
          </w:rPr>
          <w:t>http://medata.gov.co/</w:t>
        </w:r>
      </w:hyperlink>
    </w:p>
    <w:p w:rsidRPr="008A20F9" w:rsidR="005F4606" w:rsidP="005F4606" w:rsidRDefault="005F4606" w14:paraId="7724A136" w14:textId="77777777">
      <w:pPr>
        <w:jc w:val="both"/>
        <w:rPr>
          <w:rFonts w:ascii="Arial" w:hAnsi="Arial" w:cs="Arial"/>
          <w:sz w:val="22"/>
          <w:szCs w:val="22"/>
        </w:rPr>
      </w:pPr>
    </w:p>
    <w:p w:rsidRPr="008A20F9" w:rsidR="005F4606" w:rsidP="005F4606" w:rsidRDefault="005F4606" w14:paraId="53499B90" w14:textId="784149FD">
      <w:pPr>
        <w:jc w:val="both"/>
        <w:rPr>
          <w:rFonts w:ascii="Arial" w:hAnsi="Arial" w:cs="Arial"/>
          <w:sz w:val="22"/>
          <w:szCs w:val="22"/>
        </w:rPr>
      </w:pPr>
      <w:r w:rsidRPr="008A20F9">
        <w:rPr>
          <w:rFonts w:ascii="Arial" w:hAnsi="Arial" w:cs="Arial"/>
          <w:b/>
          <w:sz w:val="22"/>
          <w:szCs w:val="22"/>
        </w:rPr>
        <w:t xml:space="preserve">Plan Anticorrupción y de Atención al Ciudadano-PAAC, componente contratación: </w:t>
      </w:r>
      <w:r w:rsidRPr="008A20F9">
        <w:rPr>
          <w:rFonts w:ascii="Arial" w:hAnsi="Arial" w:cs="Arial"/>
          <w:sz w:val="22"/>
          <w:szCs w:val="22"/>
        </w:rPr>
        <w:t>Seguimiento cuatrimestral a la ejecución de las actividades definidas en el componente, fecha de entrega de seguimiento y evidencias (15 de abril, 15 de agosto y 15 de dici</w:t>
      </w:r>
      <w:r w:rsidRPr="008A20F9" w:rsidR="00132818">
        <w:rPr>
          <w:rFonts w:ascii="Arial" w:hAnsi="Arial" w:cs="Arial"/>
          <w:sz w:val="22"/>
          <w:szCs w:val="22"/>
        </w:rPr>
        <w:t>embre de 2024</w:t>
      </w:r>
      <w:r w:rsidRPr="008A20F9">
        <w:rPr>
          <w:rFonts w:ascii="Arial" w:hAnsi="Arial" w:cs="Arial"/>
          <w:sz w:val="22"/>
          <w:szCs w:val="22"/>
        </w:rPr>
        <w:t xml:space="preserve">) y formulación del plan para la siguiente vigencia a más tardar el 15 de diciembre de 2023. </w:t>
      </w:r>
    </w:p>
    <w:p w:rsidRPr="008A20F9" w:rsidR="005F4606" w:rsidP="005F4606" w:rsidRDefault="005F4606" w14:paraId="49E1C265" w14:textId="77777777">
      <w:pPr>
        <w:jc w:val="both"/>
        <w:rPr>
          <w:rFonts w:ascii="Arial" w:hAnsi="Arial" w:cs="Arial"/>
          <w:sz w:val="22"/>
          <w:szCs w:val="22"/>
        </w:rPr>
      </w:pPr>
    </w:p>
    <w:p w:rsidRPr="008A20F9" w:rsidR="005F4606" w:rsidP="005F4606" w:rsidRDefault="005F4606" w14:paraId="74EB89C9" w14:textId="598CBF42">
      <w:pPr>
        <w:jc w:val="both"/>
        <w:rPr>
          <w:rFonts w:ascii="Arial" w:hAnsi="Arial" w:cs="Arial"/>
          <w:sz w:val="22"/>
          <w:szCs w:val="22"/>
        </w:rPr>
      </w:pPr>
      <w:r w:rsidRPr="008A20F9">
        <w:rPr>
          <w:rFonts w:ascii="Arial" w:hAnsi="Arial" w:cs="Arial"/>
          <w:b/>
          <w:sz w:val="22"/>
          <w:szCs w:val="22"/>
        </w:rPr>
        <w:t xml:space="preserve">Formulario Único Reporte de Avances de la Gestión-FURAG: </w:t>
      </w:r>
      <w:r w:rsidRPr="008A20F9">
        <w:rPr>
          <w:rFonts w:ascii="Arial" w:hAnsi="Arial" w:cs="Arial"/>
          <w:sz w:val="22"/>
          <w:szCs w:val="22"/>
        </w:rPr>
        <w:t xml:space="preserve">Es una herramienta en línea para el monitoreo, evaluación y control de los resultados institucionales y </w:t>
      </w:r>
      <w:r w:rsidRPr="008A20F9" w:rsidR="00132818">
        <w:rPr>
          <w:rFonts w:ascii="Arial" w:hAnsi="Arial" w:cs="Arial"/>
          <w:sz w:val="22"/>
          <w:szCs w:val="22"/>
        </w:rPr>
        <w:t>sectoriales, en la vigencia 2024</w:t>
      </w:r>
      <w:r w:rsidRPr="008A20F9">
        <w:rPr>
          <w:rFonts w:ascii="Arial" w:hAnsi="Arial" w:cs="Arial"/>
          <w:sz w:val="22"/>
          <w:szCs w:val="22"/>
        </w:rPr>
        <w:t xml:space="preserve"> el reporte se real</w:t>
      </w:r>
      <w:r w:rsidRPr="008A20F9" w:rsidR="00132818">
        <w:rPr>
          <w:rFonts w:ascii="Arial" w:hAnsi="Arial" w:cs="Arial"/>
          <w:sz w:val="22"/>
          <w:szCs w:val="22"/>
        </w:rPr>
        <w:t xml:space="preserve">izará en el </w:t>
      </w:r>
      <w:r w:rsidRPr="008A20F9" w:rsidR="00CF78AA">
        <w:rPr>
          <w:rFonts w:ascii="Arial" w:hAnsi="Arial" w:cs="Arial"/>
          <w:sz w:val="22"/>
          <w:szCs w:val="22"/>
        </w:rPr>
        <w:t>primer semestre</w:t>
      </w:r>
      <w:r w:rsidRPr="008A20F9">
        <w:rPr>
          <w:rFonts w:ascii="Arial" w:hAnsi="Arial" w:cs="Arial"/>
          <w:sz w:val="22"/>
          <w:szCs w:val="22"/>
        </w:rPr>
        <w:t>.</w:t>
      </w:r>
    </w:p>
    <w:p w:rsidRPr="008A20F9" w:rsidR="005F4606" w:rsidP="005F4606" w:rsidRDefault="005F4606" w14:paraId="0B11CFD8" w14:textId="77777777">
      <w:pPr>
        <w:jc w:val="both"/>
        <w:rPr>
          <w:rFonts w:ascii="Arial" w:hAnsi="Arial" w:cs="Arial"/>
          <w:b/>
          <w:sz w:val="22"/>
          <w:szCs w:val="22"/>
        </w:rPr>
      </w:pPr>
    </w:p>
    <w:p w:rsidRPr="008A20F9" w:rsidR="005F4606" w:rsidP="005F4606" w:rsidRDefault="005F4606" w14:paraId="455F53A1" w14:textId="7883A2ED">
      <w:pPr>
        <w:jc w:val="both"/>
        <w:rPr>
          <w:rFonts w:ascii="Arial" w:hAnsi="Arial" w:cs="Arial"/>
          <w:sz w:val="22"/>
          <w:szCs w:val="22"/>
        </w:rPr>
      </w:pPr>
      <w:r w:rsidRPr="008A20F9">
        <w:rPr>
          <w:rFonts w:ascii="Arial" w:hAnsi="Arial" w:cs="Arial"/>
          <w:b/>
          <w:sz w:val="22"/>
          <w:szCs w:val="22"/>
        </w:rPr>
        <w:t xml:space="preserve">Proceso Gestión de la Información: </w:t>
      </w:r>
      <w:r w:rsidRPr="008A20F9">
        <w:rPr>
          <w:rFonts w:ascii="Arial" w:hAnsi="Arial" w:cs="Arial"/>
          <w:sz w:val="22"/>
          <w:szCs w:val="22"/>
        </w:rPr>
        <w:t xml:space="preserve">Este proceso es direccionado por el Departamento Administrativo de Planeación, sin embargo, esta dependencia es </w:t>
      </w:r>
      <w:r w:rsidRPr="008A20F9" w:rsidR="00A1170C">
        <w:rPr>
          <w:rFonts w:ascii="Arial" w:hAnsi="Arial" w:cs="Arial"/>
          <w:sz w:val="22"/>
          <w:szCs w:val="22"/>
        </w:rPr>
        <w:t>responsable</w:t>
      </w:r>
      <w:r w:rsidRPr="008A20F9">
        <w:rPr>
          <w:rFonts w:ascii="Arial" w:hAnsi="Arial" w:cs="Arial"/>
          <w:sz w:val="22"/>
          <w:szCs w:val="22"/>
        </w:rPr>
        <w:t xml:space="preserve"> de ejecutar algunas actividades, las cuales se describen a continuación:</w:t>
      </w:r>
    </w:p>
    <w:p w:rsidRPr="008A20F9" w:rsidR="005F4606" w:rsidP="005F4606" w:rsidRDefault="005F4606" w14:paraId="7518303C" w14:textId="77777777">
      <w:pPr>
        <w:jc w:val="both"/>
        <w:rPr>
          <w:rFonts w:ascii="Arial" w:hAnsi="Arial" w:cs="Arial"/>
          <w:b/>
          <w:sz w:val="22"/>
          <w:szCs w:val="22"/>
        </w:rPr>
      </w:pPr>
    </w:p>
    <w:p w:rsidRPr="00513C9D" w:rsidR="005F4606" w:rsidP="00A2138E" w:rsidRDefault="005F4606" w14:paraId="3BFF6B74" w14:textId="77777777">
      <w:pPr>
        <w:pStyle w:val="Prrafodelista"/>
        <w:numPr>
          <w:ilvl w:val="0"/>
          <w:numId w:val="12"/>
        </w:numPr>
        <w:jc w:val="both"/>
        <w:rPr>
          <w:rFonts w:ascii="Arial" w:hAnsi="Arial" w:cs="Arial"/>
        </w:rPr>
      </w:pPr>
      <w:r w:rsidRPr="00513C9D">
        <w:rPr>
          <w:rFonts w:ascii="Arial" w:hAnsi="Arial" w:cs="Arial"/>
          <w:b/>
        </w:rPr>
        <w:t xml:space="preserve">Actualizar las bases de datos que contienen datos personales: </w:t>
      </w:r>
      <w:r w:rsidRPr="00513C9D">
        <w:rPr>
          <w:rFonts w:ascii="Arial" w:hAnsi="Arial" w:cs="Arial"/>
        </w:rPr>
        <w:t>La Secretaría de Suministros y Servicios tiene registradas ante la Superintendencia de Industria y Comercio-SIC once (11) bases de datos que contienen datos personales, de los cuales actualmente debe actualizar nueve (9) con la siguiente periodicidad y responsabilidad en la entrega de la información:</w:t>
      </w:r>
    </w:p>
    <w:p w:rsidRPr="008A20F9" w:rsidR="005F4606" w:rsidP="005F4606" w:rsidRDefault="005F4606" w14:paraId="50CA0C25" w14:textId="77777777">
      <w:pPr>
        <w:jc w:val="both"/>
        <w:rPr>
          <w:rFonts w:ascii="Arial" w:hAnsi="Arial" w:cs="Arial"/>
          <w:sz w:val="22"/>
          <w:szCs w:val="22"/>
        </w:rPr>
      </w:pPr>
    </w:p>
    <w:p w:rsidRPr="008A20F9" w:rsidR="005F4606" w:rsidP="005F4606" w:rsidRDefault="005F4606" w14:paraId="7240BA76" w14:textId="77777777">
      <w:pPr>
        <w:jc w:val="both"/>
        <w:rPr>
          <w:rFonts w:ascii="Arial" w:hAnsi="Arial" w:cs="Arial"/>
          <w:sz w:val="22"/>
          <w:szCs w:val="22"/>
        </w:rPr>
      </w:pPr>
      <w:r w:rsidRPr="008A20F9">
        <w:rPr>
          <w:rFonts w:ascii="Arial" w:hAnsi="Arial" w:cs="Arial"/>
          <w:sz w:val="22"/>
          <w:szCs w:val="22"/>
        </w:rPr>
        <w:t xml:space="preserve">Se deben realizar tres actualizaciones para todas las bases de datos en cada vigencia, mensual, semestral y anual, estas son las </w:t>
      </w:r>
      <w:r w:rsidRPr="008A20F9">
        <w:rPr>
          <w:rFonts w:ascii="Arial" w:hAnsi="Arial" w:cs="Arial"/>
          <w:sz w:val="22"/>
          <w:szCs w:val="22"/>
        </w:rPr>
        <w:lastRenderedPageBreak/>
        <w:t>que se encuentran activas y sobre las cuales se ejecuta esta actividad:</w:t>
      </w:r>
    </w:p>
    <w:p w:rsidRPr="008A20F9" w:rsidR="005F4606" w:rsidP="005F4606" w:rsidRDefault="005F4606" w14:paraId="383E2499" w14:textId="77777777">
      <w:pPr>
        <w:jc w:val="both"/>
        <w:rPr>
          <w:rFonts w:ascii="Arial" w:hAnsi="Arial" w:cs="Arial"/>
          <w:sz w:val="22"/>
          <w:szCs w:val="22"/>
        </w:rPr>
      </w:pPr>
    </w:p>
    <w:p w:rsidRPr="008A20F9" w:rsidR="005F4606" w:rsidP="005F4606" w:rsidRDefault="005F4606" w14:paraId="430ED26E" w14:textId="77777777">
      <w:pPr>
        <w:jc w:val="both"/>
        <w:rPr>
          <w:rFonts w:ascii="Arial" w:hAnsi="Arial" w:cs="Arial"/>
          <w:b/>
          <w:sz w:val="22"/>
          <w:szCs w:val="22"/>
        </w:rPr>
      </w:pPr>
      <w:r w:rsidRPr="008A20F9">
        <w:rPr>
          <w:rFonts w:ascii="Arial" w:hAnsi="Arial" w:cs="Arial"/>
          <w:b/>
          <w:sz w:val="22"/>
          <w:szCs w:val="22"/>
        </w:rPr>
        <w:t>Administración de espacio público</w:t>
      </w:r>
    </w:p>
    <w:p w:rsidRPr="008A20F9" w:rsidR="005F4606" w:rsidP="005F4606" w:rsidRDefault="005F4606" w14:paraId="2AAB9F6D" w14:textId="77777777">
      <w:pPr>
        <w:jc w:val="both"/>
        <w:rPr>
          <w:rFonts w:ascii="Arial" w:hAnsi="Arial" w:cs="Arial"/>
          <w:b/>
          <w:sz w:val="22"/>
          <w:szCs w:val="22"/>
        </w:rPr>
      </w:pPr>
      <w:r w:rsidRPr="008A20F9">
        <w:rPr>
          <w:rFonts w:ascii="Arial" w:hAnsi="Arial" w:cs="Arial"/>
          <w:b/>
          <w:sz w:val="22"/>
          <w:szCs w:val="22"/>
        </w:rPr>
        <w:t>Arrendamientos</w:t>
      </w:r>
    </w:p>
    <w:p w:rsidRPr="008A20F9" w:rsidR="005F4606" w:rsidP="005F4606" w:rsidRDefault="005F4606" w14:paraId="1F224C61" w14:textId="7F2436AE">
      <w:pPr>
        <w:jc w:val="both"/>
        <w:rPr>
          <w:rFonts w:ascii="Arial" w:hAnsi="Arial" w:cs="Arial"/>
          <w:sz w:val="22"/>
          <w:szCs w:val="22"/>
        </w:rPr>
      </w:pPr>
      <w:r w:rsidRPr="008A20F9">
        <w:rPr>
          <w:rFonts w:ascii="Arial" w:hAnsi="Arial" w:cs="Arial"/>
          <w:b/>
          <w:sz w:val="22"/>
          <w:szCs w:val="22"/>
        </w:rPr>
        <w:t>Comodatos</w:t>
      </w:r>
    </w:p>
    <w:p w:rsidRPr="008A20F9" w:rsidR="005F4606" w:rsidP="005F4606" w:rsidRDefault="005F4606" w14:paraId="7AB90B36" w14:textId="54EE9B46">
      <w:pPr>
        <w:jc w:val="both"/>
        <w:rPr>
          <w:rFonts w:ascii="Arial" w:hAnsi="Arial" w:cs="Arial"/>
          <w:sz w:val="22"/>
          <w:szCs w:val="22"/>
        </w:rPr>
      </w:pPr>
      <w:r w:rsidRPr="008A20F9">
        <w:rPr>
          <w:rFonts w:ascii="Arial" w:hAnsi="Arial" w:cs="Arial"/>
          <w:b/>
          <w:sz w:val="22"/>
          <w:szCs w:val="22"/>
        </w:rPr>
        <w:t>Censo y diagnóstico socio económico por hogar/ unidad económica</w:t>
      </w:r>
      <w:r w:rsidRPr="008A20F9" w:rsidR="00132818">
        <w:rPr>
          <w:rFonts w:ascii="Arial" w:hAnsi="Arial" w:cs="Arial"/>
          <w:b/>
          <w:sz w:val="22"/>
          <w:szCs w:val="22"/>
        </w:rPr>
        <w:t xml:space="preserve">, </w:t>
      </w:r>
      <w:r w:rsidRPr="008A20F9" w:rsidR="00132818">
        <w:rPr>
          <w:rFonts w:ascii="Arial" w:hAnsi="Arial" w:cs="Arial"/>
          <w:sz w:val="22"/>
          <w:szCs w:val="22"/>
        </w:rPr>
        <w:t>se solicitó la eliminación de éstas</w:t>
      </w:r>
      <w:r w:rsidRPr="008A20F9" w:rsidR="00563006">
        <w:rPr>
          <w:rFonts w:ascii="Arial" w:hAnsi="Arial" w:cs="Arial"/>
          <w:sz w:val="22"/>
          <w:szCs w:val="22"/>
        </w:rPr>
        <w:t>, pero a la fecha no se tiene respuesta del DAP.</w:t>
      </w:r>
    </w:p>
    <w:p w:rsidRPr="008A20F9" w:rsidR="00132818" w:rsidP="005F4606" w:rsidRDefault="00132818" w14:paraId="06034F54" w14:textId="77777777">
      <w:pPr>
        <w:jc w:val="both"/>
        <w:rPr>
          <w:rFonts w:ascii="Arial" w:hAnsi="Arial" w:cs="Arial"/>
          <w:sz w:val="22"/>
          <w:szCs w:val="22"/>
        </w:rPr>
      </w:pPr>
    </w:p>
    <w:p w:rsidRPr="008A20F9" w:rsidR="005F4606" w:rsidP="005F4606" w:rsidRDefault="005F4606" w14:paraId="27F02343" w14:textId="77777777">
      <w:pPr>
        <w:jc w:val="both"/>
        <w:rPr>
          <w:rFonts w:ascii="Arial" w:hAnsi="Arial" w:cs="Arial"/>
          <w:b/>
          <w:sz w:val="22"/>
          <w:szCs w:val="22"/>
        </w:rPr>
      </w:pPr>
      <w:r w:rsidRPr="008A20F9">
        <w:rPr>
          <w:rFonts w:ascii="Arial" w:hAnsi="Arial" w:cs="Arial"/>
          <w:b/>
          <w:sz w:val="22"/>
          <w:szCs w:val="22"/>
        </w:rPr>
        <w:t>Enlaces contrato transporte</w:t>
      </w:r>
    </w:p>
    <w:p w:rsidRPr="008A20F9" w:rsidR="005F4606" w:rsidP="005F4606" w:rsidRDefault="005F4606" w14:paraId="4285897F" w14:textId="77777777">
      <w:pPr>
        <w:jc w:val="both"/>
        <w:rPr>
          <w:rFonts w:ascii="Arial" w:hAnsi="Arial" w:cs="Arial"/>
          <w:b/>
          <w:sz w:val="22"/>
          <w:szCs w:val="22"/>
        </w:rPr>
      </w:pPr>
      <w:r w:rsidRPr="008A20F9">
        <w:rPr>
          <w:rFonts w:ascii="Arial" w:hAnsi="Arial" w:cs="Arial"/>
          <w:b/>
          <w:sz w:val="22"/>
          <w:szCs w:val="22"/>
        </w:rPr>
        <w:t>Registro de visitantes con datos biométricos</w:t>
      </w:r>
    </w:p>
    <w:p w:rsidRPr="008A20F9" w:rsidR="005F4606" w:rsidP="005F4606" w:rsidRDefault="005F4606" w14:paraId="17F8A3E8" w14:textId="77777777">
      <w:pPr>
        <w:jc w:val="both"/>
        <w:rPr>
          <w:rFonts w:ascii="Arial" w:hAnsi="Arial" w:cs="Arial"/>
          <w:sz w:val="22"/>
          <w:szCs w:val="22"/>
        </w:rPr>
      </w:pPr>
      <w:r w:rsidRPr="008A20F9">
        <w:rPr>
          <w:rFonts w:ascii="Arial" w:hAnsi="Arial" w:cs="Arial"/>
          <w:b/>
          <w:sz w:val="22"/>
          <w:szCs w:val="22"/>
        </w:rPr>
        <w:t>Verificación vehículos transporte contratado</w:t>
      </w:r>
      <w:r w:rsidRPr="008A20F9">
        <w:rPr>
          <w:rFonts w:ascii="Arial" w:hAnsi="Arial" w:cs="Arial"/>
          <w:sz w:val="22"/>
          <w:szCs w:val="22"/>
        </w:rPr>
        <w:t xml:space="preserve"> las tres (3) son reportadas por profesionales universitarios de la Unidad de Servicios Internos y Gestión Ambiental Institucional</w:t>
      </w:r>
    </w:p>
    <w:p w:rsidRPr="008A20F9" w:rsidR="005F4606" w:rsidP="005F4606" w:rsidRDefault="005F4606" w14:paraId="38B4BBCC" w14:textId="77777777">
      <w:pPr>
        <w:jc w:val="both"/>
        <w:rPr>
          <w:rFonts w:ascii="Arial" w:hAnsi="Arial" w:cs="Arial"/>
          <w:b/>
          <w:sz w:val="22"/>
          <w:szCs w:val="22"/>
        </w:rPr>
      </w:pPr>
    </w:p>
    <w:p w:rsidR="00634008" w:rsidP="000E52B5" w:rsidRDefault="00634008" w14:paraId="12857C3A" w14:textId="77777777">
      <w:pPr>
        <w:jc w:val="both"/>
        <w:rPr>
          <w:rFonts w:ascii="Arial" w:hAnsi="Arial" w:cs="Arial"/>
          <w:b/>
          <w:sz w:val="22"/>
          <w:szCs w:val="22"/>
        </w:rPr>
      </w:pPr>
      <w:r>
        <w:rPr>
          <w:rFonts w:ascii="Arial" w:hAnsi="Arial" w:cs="Arial"/>
          <w:b/>
          <w:sz w:val="22"/>
          <w:szCs w:val="22"/>
        </w:rPr>
        <w:t>Escuela de proveedores</w:t>
      </w:r>
    </w:p>
    <w:p w:rsidRPr="008A20F9" w:rsidR="000E52B5" w:rsidP="000E52B5" w:rsidRDefault="000E52B5" w14:paraId="119EC292" w14:textId="25FB76FE">
      <w:pPr>
        <w:jc w:val="both"/>
        <w:rPr>
          <w:rFonts w:ascii="Arial" w:hAnsi="Arial" w:cs="Arial"/>
          <w:sz w:val="22"/>
          <w:szCs w:val="22"/>
        </w:rPr>
      </w:pPr>
      <w:r w:rsidRPr="008A20F9">
        <w:rPr>
          <w:rFonts w:ascii="Arial" w:hAnsi="Arial" w:cs="Arial"/>
          <w:b/>
          <w:sz w:val="22"/>
          <w:szCs w:val="22"/>
        </w:rPr>
        <w:t>Proveedores, contratistas y acreedores</w:t>
      </w:r>
      <w:r w:rsidRPr="008A20F9">
        <w:rPr>
          <w:rFonts w:ascii="Arial" w:hAnsi="Arial" w:cs="Arial"/>
          <w:sz w:val="22"/>
          <w:szCs w:val="22"/>
        </w:rPr>
        <w:t>, las dos (2) son actualizadas y reportadas por el Líder de Proyecto y el Profesional Especializado del equipo de Gestión de Proveedores.</w:t>
      </w:r>
    </w:p>
    <w:p w:rsidRPr="008A20F9" w:rsidR="005F4606" w:rsidP="005F4606" w:rsidRDefault="005F4606" w14:paraId="7A00B8AB" w14:textId="77777777">
      <w:pPr>
        <w:jc w:val="both"/>
        <w:rPr>
          <w:rFonts w:ascii="Arial" w:hAnsi="Arial" w:cs="Arial"/>
          <w:sz w:val="22"/>
          <w:szCs w:val="22"/>
        </w:rPr>
      </w:pPr>
    </w:p>
    <w:p w:rsidRPr="008A20F9" w:rsidR="005F4606" w:rsidP="005F4606" w:rsidRDefault="005F4606" w14:paraId="08B96B4A" w14:textId="0D54B097">
      <w:pPr>
        <w:jc w:val="both"/>
        <w:rPr>
          <w:rFonts w:ascii="Arial" w:hAnsi="Arial" w:cs="Arial"/>
          <w:sz w:val="22"/>
          <w:szCs w:val="22"/>
        </w:rPr>
      </w:pPr>
      <w:r w:rsidRPr="008A20F9">
        <w:rPr>
          <w:rFonts w:ascii="Arial" w:hAnsi="Arial" w:cs="Arial"/>
          <w:sz w:val="22"/>
          <w:szCs w:val="22"/>
        </w:rPr>
        <w:t>Se encuentran publicadas las bases de datos que contienen datos personales, Consolidado de libros radicadores y Estudio de títulos, pero no se están actualizando actualmente en virtud de que es</w:t>
      </w:r>
      <w:r w:rsidRPr="008A20F9" w:rsidR="00132818">
        <w:rPr>
          <w:rFonts w:ascii="Arial" w:hAnsi="Arial" w:cs="Arial"/>
          <w:sz w:val="22"/>
          <w:szCs w:val="22"/>
        </w:rPr>
        <w:t>tas no se volvieron a utilizar, se solicitó la eliminación de éstas.</w:t>
      </w:r>
    </w:p>
    <w:p w:rsidRPr="008A20F9" w:rsidR="005F4606" w:rsidP="005F4606" w:rsidRDefault="005F4606" w14:paraId="4C55B067" w14:textId="77777777">
      <w:pPr>
        <w:jc w:val="both"/>
        <w:rPr>
          <w:rFonts w:ascii="Arial" w:hAnsi="Arial" w:cs="Arial"/>
          <w:sz w:val="22"/>
          <w:szCs w:val="22"/>
        </w:rPr>
      </w:pPr>
    </w:p>
    <w:p w:rsidRPr="008A20F9" w:rsidR="005F4606" w:rsidP="005F4606" w:rsidRDefault="005F4606" w14:paraId="0E5D33F1" w14:textId="77777777">
      <w:pPr>
        <w:jc w:val="both"/>
        <w:rPr>
          <w:rFonts w:ascii="Arial" w:hAnsi="Arial" w:cs="Arial"/>
          <w:sz w:val="22"/>
          <w:szCs w:val="22"/>
        </w:rPr>
      </w:pPr>
      <w:r w:rsidRPr="008A20F9">
        <w:rPr>
          <w:rFonts w:ascii="Arial" w:hAnsi="Arial" w:cs="Arial"/>
          <w:sz w:val="22"/>
          <w:szCs w:val="22"/>
        </w:rPr>
        <w:t>Es de aclarar que desde la Unidad de Planeación de Suministros de la Subsecretaría de Planeación y Evaluación de la Secretaría de Suministros y Servicios se solicita la información a los responsables de las bases de datos y se reporta al Departamento Administrativo de Planeación-DAP quien se encarga de subirlos al portal.</w:t>
      </w:r>
    </w:p>
    <w:p w:rsidRPr="008A20F9" w:rsidR="005F4606" w:rsidP="005F4606" w:rsidRDefault="005F4606" w14:paraId="289E53D5" w14:textId="77777777">
      <w:pPr>
        <w:jc w:val="both"/>
        <w:rPr>
          <w:rFonts w:ascii="Arial" w:hAnsi="Arial" w:cs="Arial"/>
          <w:b/>
          <w:sz w:val="22"/>
          <w:szCs w:val="22"/>
        </w:rPr>
      </w:pPr>
    </w:p>
    <w:p w:rsidRPr="008A20F9" w:rsidR="005F4606" w:rsidP="00A2138E" w:rsidRDefault="005F4606" w14:paraId="5D02DD75" w14:textId="77777777">
      <w:pPr>
        <w:pStyle w:val="Prrafodelista"/>
        <w:numPr>
          <w:ilvl w:val="0"/>
          <w:numId w:val="12"/>
        </w:numPr>
        <w:jc w:val="both"/>
        <w:rPr>
          <w:rFonts w:ascii="Arial" w:hAnsi="Arial" w:cs="Arial"/>
        </w:rPr>
      </w:pPr>
      <w:r w:rsidRPr="008A20F9">
        <w:rPr>
          <w:rFonts w:ascii="Arial" w:hAnsi="Arial" w:cs="Arial"/>
          <w:b/>
        </w:rPr>
        <w:t>Actualizar el link de Transparencia</w:t>
      </w:r>
      <w:r w:rsidRPr="008A20F9">
        <w:rPr>
          <w:rFonts w:ascii="Arial" w:hAnsi="Arial" w:cs="Arial"/>
        </w:rPr>
        <w:t>: En este la dependencia tiene la responsabilidad de actualizar y verificar que se encuentre disponible la información que señala la Ley 1712 del 2014 y la Resolución 1519 de 2020 en la cual se definen los requisitos materia de acceso a la información pública, accesibilidad web, seguridad digital, y datos abiertos. A continuación se describen las categorías y subcategorías de las cuales es responsable la Secretaría, con la periodicidad y encargado de su actualización, las cuales se encuentran en el siguiente link:</w:t>
      </w:r>
    </w:p>
    <w:p w:rsidRPr="008A20F9" w:rsidR="005F4606" w:rsidP="005F4606" w:rsidRDefault="005F4606" w14:paraId="51F6AB7E" w14:textId="77777777">
      <w:pPr>
        <w:jc w:val="both"/>
        <w:rPr>
          <w:rFonts w:ascii="Arial" w:hAnsi="Arial" w:cs="Arial"/>
          <w:sz w:val="22"/>
          <w:szCs w:val="22"/>
        </w:rPr>
      </w:pPr>
    </w:p>
    <w:p w:rsidRPr="008A20F9" w:rsidR="005F4606" w:rsidP="005F4606" w:rsidRDefault="001D1907" w14:paraId="7F1DE061" w14:textId="77777777">
      <w:pPr>
        <w:jc w:val="both"/>
        <w:rPr>
          <w:rFonts w:ascii="Arial" w:hAnsi="Arial" w:cs="Arial"/>
          <w:sz w:val="22"/>
          <w:szCs w:val="22"/>
        </w:rPr>
      </w:pPr>
      <w:hyperlink w:history="1" r:id="rId33">
        <w:r w:rsidRPr="008A20F9" w:rsidR="005F4606">
          <w:rPr>
            <w:rStyle w:val="Hipervnculo"/>
            <w:rFonts w:ascii="Arial" w:hAnsi="Arial" w:cs="Arial"/>
            <w:color w:val="auto"/>
            <w:sz w:val="22"/>
            <w:szCs w:val="22"/>
          </w:rPr>
          <w:t>https://www.medellin.gov.co/es/transparencia/</w:t>
        </w:r>
      </w:hyperlink>
    </w:p>
    <w:p w:rsidRPr="008A20F9" w:rsidR="005F4606" w:rsidP="005F4606" w:rsidRDefault="005F4606" w14:paraId="3835E0C0" w14:textId="77777777">
      <w:pPr>
        <w:jc w:val="both"/>
        <w:rPr>
          <w:rFonts w:ascii="Arial" w:hAnsi="Arial" w:cs="Arial"/>
          <w:sz w:val="22"/>
          <w:szCs w:val="22"/>
        </w:rPr>
      </w:pPr>
    </w:p>
    <w:p w:rsidRPr="008A20F9" w:rsidR="005F4606" w:rsidP="005F4606" w:rsidRDefault="005F4606" w14:paraId="05FBF4CE" w14:textId="77777777">
      <w:pPr>
        <w:jc w:val="both"/>
        <w:rPr>
          <w:rFonts w:ascii="Arial" w:hAnsi="Arial" w:cs="Arial"/>
          <w:sz w:val="22"/>
          <w:szCs w:val="22"/>
        </w:rPr>
      </w:pPr>
      <w:r w:rsidRPr="008A20F9">
        <w:rPr>
          <w:rFonts w:ascii="Arial" w:hAnsi="Arial" w:cs="Arial"/>
          <w:b/>
          <w:sz w:val="22"/>
          <w:szCs w:val="22"/>
        </w:rPr>
        <w:t>Categoría:</w:t>
      </w:r>
      <w:r w:rsidRPr="008A20F9">
        <w:rPr>
          <w:rFonts w:ascii="Arial" w:hAnsi="Arial" w:cs="Arial"/>
          <w:sz w:val="22"/>
          <w:szCs w:val="22"/>
        </w:rPr>
        <w:t xml:space="preserve"> 1. Información de la entidad</w:t>
      </w:r>
    </w:p>
    <w:p w:rsidRPr="008A20F9" w:rsidR="005F4606" w:rsidP="005F4606" w:rsidRDefault="005F4606" w14:paraId="2DEB2827" w14:textId="77777777">
      <w:pPr>
        <w:jc w:val="both"/>
        <w:rPr>
          <w:rFonts w:ascii="Arial" w:hAnsi="Arial" w:cs="Arial"/>
          <w:sz w:val="22"/>
          <w:szCs w:val="22"/>
        </w:rPr>
      </w:pPr>
      <w:r w:rsidRPr="008A20F9">
        <w:rPr>
          <w:rFonts w:ascii="Arial" w:hAnsi="Arial" w:cs="Arial"/>
          <w:b/>
          <w:sz w:val="22"/>
          <w:szCs w:val="22"/>
        </w:rPr>
        <w:t>Subcategoría:</w:t>
      </w:r>
      <w:r w:rsidRPr="008A20F9">
        <w:rPr>
          <w:rFonts w:ascii="Arial" w:hAnsi="Arial" w:cs="Arial"/>
          <w:sz w:val="22"/>
          <w:szCs w:val="22"/>
        </w:rPr>
        <w:t xml:space="preserve"> 1.5 Directorio de servidores públicos, empleados o contratistas</w:t>
      </w:r>
    </w:p>
    <w:p w:rsidRPr="008A20F9" w:rsidR="005F4606" w:rsidP="005F4606" w:rsidRDefault="005F4606" w14:paraId="3170252E" w14:textId="77777777">
      <w:pPr>
        <w:jc w:val="both"/>
        <w:rPr>
          <w:rFonts w:ascii="Arial" w:hAnsi="Arial" w:cs="Arial"/>
          <w:sz w:val="22"/>
          <w:szCs w:val="22"/>
        </w:rPr>
      </w:pPr>
      <w:r w:rsidRPr="008A20F9">
        <w:rPr>
          <w:rFonts w:ascii="Arial" w:hAnsi="Arial" w:cs="Arial"/>
          <w:b/>
          <w:sz w:val="22"/>
          <w:szCs w:val="22"/>
        </w:rPr>
        <w:t>Información:</w:t>
      </w:r>
      <w:r w:rsidRPr="008A20F9">
        <w:rPr>
          <w:rFonts w:ascii="Arial" w:hAnsi="Arial" w:cs="Arial"/>
          <w:sz w:val="22"/>
          <w:szCs w:val="22"/>
        </w:rPr>
        <w:t xml:space="preserve"> Informe de contratos de prestación de servicios de personas naturales</w:t>
      </w:r>
    </w:p>
    <w:p w:rsidRPr="008A20F9" w:rsidR="005F4606" w:rsidP="005F4606" w:rsidRDefault="005F4606" w14:paraId="364F145A" w14:textId="77777777">
      <w:pPr>
        <w:jc w:val="both"/>
        <w:rPr>
          <w:rFonts w:ascii="Arial" w:hAnsi="Arial" w:cs="Arial"/>
          <w:sz w:val="22"/>
          <w:szCs w:val="22"/>
        </w:rPr>
      </w:pPr>
      <w:r w:rsidRPr="008A20F9">
        <w:rPr>
          <w:rFonts w:ascii="Arial" w:hAnsi="Arial" w:cs="Arial"/>
          <w:b/>
          <w:sz w:val="22"/>
          <w:szCs w:val="22"/>
        </w:rPr>
        <w:t>Periodicidad de actualización:</w:t>
      </w:r>
      <w:r w:rsidRPr="008A20F9">
        <w:rPr>
          <w:rFonts w:ascii="Arial" w:hAnsi="Arial" w:cs="Arial"/>
          <w:sz w:val="22"/>
          <w:szCs w:val="22"/>
        </w:rPr>
        <w:t xml:space="preserve"> Mensual</w:t>
      </w:r>
    </w:p>
    <w:p w:rsidRPr="008A20F9" w:rsidR="005F4606" w:rsidP="005F4606" w:rsidRDefault="005F4606" w14:paraId="12CC94D8" w14:textId="77777777">
      <w:pPr>
        <w:jc w:val="both"/>
        <w:rPr>
          <w:rFonts w:ascii="Arial" w:hAnsi="Arial" w:cs="Arial"/>
          <w:sz w:val="22"/>
          <w:szCs w:val="22"/>
        </w:rPr>
      </w:pPr>
      <w:r w:rsidRPr="008A20F9">
        <w:rPr>
          <w:rFonts w:ascii="Arial" w:hAnsi="Arial" w:cs="Arial"/>
          <w:b/>
          <w:sz w:val="22"/>
          <w:szCs w:val="22"/>
        </w:rPr>
        <w:t>Responsable:</w:t>
      </w:r>
      <w:r w:rsidRPr="008A20F9">
        <w:rPr>
          <w:rFonts w:ascii="Arial" w:hAnsi="Arial" w:cs="Arial"/>
          <w:sz w:val="22"/>
          <w:szCs w:val="22"/>
        </w:rPr>
        <w:t xml:space="preserve"> Técnicos Administrativos de la Unidad de Planeación de Suministros  </w:t>
      </w:r>
    </w:p>
    <w:p w:rsidRPr="008A20F9" w:rsidR="005F4606" w:rsidP="005F4606" w:rsidRDefault="005F4606" w14:paraId="4D76D545" w14:textId="77777777">
      <w:pPr>
        <w:jc w:val="both"/>
        <w:rPr>
          <w:rFonts w:ascii="Arial" w:hAnsi="Arial" w:cs="Arial"/>
          <w:sz w:val="22"/>
          <w:szCs w:val="22"/>
        </w:rPr>
      </w:pPr>
    </w:p>
    <w:p w:rsidRPr="008A20F9" w:rsidR="005F4606" w:rsidP="005F4606" w:rsidRDefault="005F4606" w14:paraId="62E097BF" w14:textId="77777777">
      <w:pPr>
        <w:jc w:val="both"/>
        <w:rPr>
          <w:rFonts w:ascii="Arial" w:hAnsi="Arial" w:cs="Arial"/>
          <w:sz w:val="22"/>
          <w:szCs w:val="22"/>
        </w:rPr>
      </w:pPr>
      <w:r w:rsidRPr="008A20F9">
        <w:rPr>
          <w:rFonts w:ascii="Arial" w:hAnsi="Arial" w:cs="Arial"/>
          <w:b/>
          <w:sz w:val="22"/>
          <w:szCs w:val="22"/>
        </w:rPr>
        <w:t>Categoría:</w:t>
      </w:r>
      <w:r w:rsidRPr="008A20F9">
        <w:rPr>
          <w:rFonts w:ascii="Arial" w:hAnsi="Arial" w:cs="Arial"/>
          <w:sz w:val="22"/>
          <w:szCs w:val="22"/>
        </w:rPr>
        <w:t xml:space="preserve"> 3. Contratación</w:t>
      </w:r>
    </w:p>
    <w:p w:rsidRPr="008A20F9" w:rsidR="005F4606" w:rsidP="005F4606" w:rsidRDefault="005F4606" w14:paraId="5D2A78DD" w14:textId="77777777">
      <w:pPr>
        <w:jc w:val="both"/>
        <w:rPr>
          <w:rFonts w:ascii="Arial" w:hAnsi="Arial" w:cs="Arial"/>
          <w:sz w:val="22"/>
          <w:szCs w:val="22"/>
        </w:rPr>
      </w:pPr>
      <w:r w:rsidRPr="008A20F9">
        <w:rPr>
          <w:rFonts w:ascii="Arial" w:hAnsi="Arial" w:cs="Arial"/>
          <w:b/>
          <w:sz w:val="22"/>
          <w:szCs w:val="22"/>
        </w:rPr>
        <w:t>Subcategoría:</w:t>
      </w:r>
      <w:r w:rsidRPr="008A20F9">
        <w:rPr>
          <w:rFonts w:ascii="Arial" w:hAnsi="Arial" w:cs="Arial"/>
          <w:sz w:val="22"/>
          <w:szCs w:val="22"/>
        </w:rPr>
        <w:t xml:space="preserve"> 3.1 Plan Anual de adquisiciones</w:t>
      </w:r>
    </w:p>
    <w:p w:rsidRPr="008A20F9" w:rsidR="005F4606" w:rsidP="005F4606" w:rsidRDefault="005F4606" w14:paraId="416BA781" w14:textId="77777777">
      <w:pPr>
        <w:jc w:val="both"/>
        <w:rPr>
          <w:rFonts w:ascii="Arial" w:hAnsi="Arial" w:cs="Arial"/>
          <w:sz w:val="22"/>
          <w:szCs w:val="22"/>
        </w:rPr>
      </w:pPr>
      <w:r w:rsidRPr="008A20F9">
        <w:rPr>
          <w:rFonts w:ascii="Arial" w:hAnsi="Arial" w:cs="Arial"/>
          <w:b/>
          <w:sz w:val="22"/>
          <w:szCs w:val="22"/>
        </w:rPr>
        <w:t>Información:</w:t>
      </w:r>
      <w:r w:rsidRPr="008A20F9">
        <w:rPr>
          <w:rFonts w:ascii="Arial" w:hAnsi="Arial" w:cs="Arial"/>
          <w:sz w:val="22"/>
          <w:szCs w:val="22"/>
        </w:rPr>
        <w:t xml:space="preserve"> Plan anual de adquisiciones</w:t>
      </w:r>
    </w:p>
    <w:p w:rsidRPr="008A20F9" w:rsidR="005F4606" w:rsidP="005F4606" w:rsidRDefault="00634008" w14:paraId="5A05C4F2" w14:textId="7E6BDEBA">
      <w:pPr>
        <w:jc w:val="both"/>
        <w:rPr>
          <w:rFonts w:ascii="Arial" w:hAnsi="Arial" w:cs="Arial"/>
          <w:sz w:val="22"/>
          <w:szCs w:val="22"/>
        </w:rPr>
      </w:pPr>
      <w:r>
        <w:rPr>
          <w:rFonts w:ascii="Arial" w:hAnsi="Arial" w:cs="Arial"/>
          <w:b/>
          <w:sz w:val="22"/>
          <w:szCs w:val="22"/>
        </w:rPr>
        <w:lastRenderedPageBreak/>
        <w:t>Pe</w:t>
      </w:r>
      <w:r w:rsidRPr="008A20F9" w:rsidR="005F4606">
        <w:rPr>
          <w:rFonts w:ascii="Arial" w:hAnsi="Arial" w:cs="Arial"/>
          <w:b/>
          <w:sz w:val="22"/>
          <w:szCs w:val="22"/>
        </w:rPr>
        <w:t>riodicidad de actualización:</w:t>
      </w:r>
      <w:r w:rsidRPr="008A20F9" w:rsidR="005F4606">
        <w:rPr>
          <w:rFonts w:ascii="Arial" w:hAnsi="Arial" w:cs="Arial"/>
          <w:sz w:val="22"/>
          <w:szCs w:val="22"/>
        </w:rPr>
        <w:t xml:space="preserve"> Permanente, hay vínculo con SECOP II</w:t>
      </w:r>
    </w:p>
    <w:p w:rsidRPr="008A20F9" w:rsidR="005F4606" w:rsidP="005F4606" w:rsidRDefault="005F4606" w14:paraId="2A6163E3" w14:textId="77777777">
      <w:pPr>
        <w:jc w:val="both"/>
        <w:rPr>
          <w:rFonts w:ascii="Arial" w:hAnsi="Arial" w:cs="Arial"/>
          <w:sz w:val="22"/>
          <w:szCs w:val="22"/>
        </w:rPr>
      </w:pPr>
      <w:r w:rsidRPr="008A20F9">
        <w:rPr>
          <w:rFonts w:ascii="Arial" w:hAnsi="Arial" w:cs="Arial"/>
          <w:b/>
          <w:sz w:val="22"/>
          <w:szCs w:val="22"/>
        </w:rPr>
        <w:t>Responsable:</w:t>
      </w:r>
      <w:r w:rsidRPr="008A20F9">
        <w:rPr>
          <w:rFonts w:ascii="Arial" w:hAnsi="Arial" w:cs="Arial"/>
          <w:sz w:val="22"/>
          <w:szCs w:val="22"/>
        </w:rPr>
        <w:t xml:space="preserve"> Profesionales Especializados y Universitarios de la Unidad de Planeación de Suministros  </w:t>
      </w:r>
    </w:p>
    <w:p w:rsidRPr="008A20F9" w:rsidR="005F4606" w:rsidP="005F4606" w:rsidRDefault="005F4606" w14:paraId="7541CB7C" w14:textId="77777777">
      <w:pPr>
        <w:jc w:val="both"/>
        <w:rPr>
          <w:rFonts w:ascii="Arial" w:hAnsi="Arial" w:cs="Arial"/>
          <w:sz w:val="22"/>
          <w:szCs w:val="22"/>
        </w:rPr>
      </w:pPr>
    </w:p>
    <w:p w:rsidRPr="008A20F9" w:rsidR="005F4606" w:rsidP="005F4606" w:rsidRDefault="005F4606" w14:paraId="782853F2" w14:textId="77777777">
      <w:pPr>
        <w:jc w:val="both"/>
        <w:rPr>
          <w:rFonts w:ascii="Arial" w:hAnsi="Arial" w:cs="Arial"/>
          <w:sz w:val="22"/>
          <w:szCs w:val="22"/>
        </w:rPr>
      </w:pPr>
      <w:r w:rsidRPr="008A20F9">
        <w:rPr>
          <w:rFonts w:ascii="Arial" w:hAnsi="Arial" w:cs="Arial"/>
          <w:b/>
          <w:sz w:val="22"/>
          <w:szCs w:val="22"/>
        </w:rPr>
        <w:t>Subcategoría:</w:t>
      </w:r>
      <w:r w:rsidRPr="008A20F9">
        <w:rPr>
          <w:rFonts w:ascii="Arial" w:hAnsi="Arial" w:cs="Arial"/>
          <w:sz w:val="22"/>
          <w:szCs w:val="22"/>
        </w:rPr>
        <w:t xml:space="preserve"> 3.2 Publicación de la información contractual</w:t>
      </w:r>
    </w:p>
    <w:p w:rsidRPr="008A20F9" w:rsidR="005F4606" w:rsidP="005F4606" w:rsidRDefault="005F4606" w14:paraId="3E296D84" w14:textId="77777777">
      <w:pPr>
        <w:jc w:val="both"/>
        <w:rPr>
          <w:rFonts w:ascii="Arial" w:hAnsi="Arial" w:cs="Arial"/>
          <w:b/>
          <w:sz w:val="22"/>
          <w:szCs w:val="22"/>
        </w:rPr>
      </w:pPr>
      <w:r w:rsidRPr="008A20F9">
        <w:rPr>
          <w:rFonts w:ascii="Arial" w:hAnsi="Arial" w:cs="Arial"/>
          <w:b/>
          <w:sz w:val="22"/>
          <w:szCs w:val="22"/>
        </w:rPr>
        <w:t xml:space="preserve">Información: </w:t>
      </w:r>
    </w:p>
    <w:p w:rsidRPr="008A20F9" w:rsidR="00FE291A" w:rsidP="005F4606" w:rsidRDefault="00FE291A" w14:paraId="524E60B9" w14:textId="77777777">
      <w:pPr>
        <w:jc w:val="both"/>
        <w:rPr>
          <w:rFonts w:ascii="Arial" w:hAnsi="Arial" w:cs="Arial"/>
          <w:b/>
          <w:sz w:val="22"/>
          <w:szCs w:val="22"/>
        </w:rPr>
      </w:pPr>
    </w:p>
    <w:p w:rsidRPr="008A20F9" w:rsidR="005F4606" w:rsidP="005F4606" w:rsidRDefault="005F4606" w14:paraId="565B2B81" w14:textId="36573050">
      <w:pPr>
        <w:jc w:val="both"/>
        <w:rPr>
          <w:rFonts w:ascii="Arial" w:hAnsi="Arial" w:cs="Arial"/>
          <w:b/>
          <w:sz w:val="22"/>
          <w:szCs w:val="22"/>
        </w:rPr>
      </w:pPr>
      <w:r w:rsidRPr="008A20F9">
        <w:rPr>
          <w:rFonts w:ascii="Arial" w:hAnsi="Arial" w:cs="Arial"/>
          <w:b/>
          <w:sz w:val="22"/>
          <w:szCs w:val="22"/>
        </w:rPr>
        <w:t xml:space="preserve">3.2.1. </w:t>
      </w:r>
      <w:r w:rsidRPr="008A20F9" w:rsidR="00FE291A">
        <w:rPr>
          <w:rFonts w:ascii="Arial" w:hAnsi="Arial" w:cs="Arial"/>
          <w:b/>
          <w:sz w:val="22"/>
          <w:szCs w:val="22"/>
        </w:rPr>
        <w:t>Información de gestión contractual publicada en las diferentes plataformas</w:t>
      </w:r>
      <w:r w:rsidRPr="008A20F9">
        <w:rPr>
          <w:rFonts w:ascii="Arial" w:hAnsi="Arial" w:cs="Arial"/>
          <w:b/>
          <w:sz w:val="22"/>
          <w:szCs w:val="22"/>
        </w:rPr>
        <w:t>:</w:t>
      </w:r>
    </w:p>
    <w:p w:rsidRPr="008A20F9" w:rsidR="005F4606" w:rsidP="005F4606" w:rsidRDefault="005F4606" w14:paraId="02A0E9CE" w14:textId="77777777">
      <w:pPr>
        <w:jc w:val="both"/>
        <w:rPr>
          <w:rFonts w:ascii="Arial" w:hAnsi="Arial" w:cs="Arial"/>
          <w:b/>
          <w:sz w:val="22"/>
          <w:szCs w:val="22"/>
        </w:rPr>
      </w:pPr>
    </w:p>
    <w:p w:rsidRPr="008A20F9" w:rsidR="00FE291A" w:rsidP="00F95CB0" w:rsidRDefault="005F4606" w14:paraId="6B23DE58" w14:textId="698708C0">
      <w:pPr>
        <w:pStyle w:val="Prrafodelista"/>
        <w:numPr>
          <w:ilvl w:val="0"/>
          <w:numId w:val="3"/>
        </w:numPr>
        <w:ind w:left="0"/>
        <w:jc w:val="both"/>
        <w:rPr>
          <w:rFonts w:ascii="Arial" w:hAnsi="Arial" w:cs="Arial"/>
        </w:rPr>
      </w:pPr>
      <w:r w:rsidRPr="008A20F9">
        <w:rPr>
          <w:rFonts w:ascii="Arial" w:hAnsi="Arial" w:cs="Arial"/>
        </w:rPr>
        <w:t>Consulta de compras a través de la Tienda Virtual del Estado Colombiano – Colombia Compra Eficiente</w:t>
      </w:r>
      <w:r w:rsidRPr="008A20F9" w:rsidR="00FE291A">
        <w:rPr>
          <w:rFonts w:ascii="Arial" w:hAnsi="Arial" w:cs="Arial"/>
        </w:rPr>
        <w:t>, para consultar los procesos que se realizaron cuando la entidad estaba denominada MUNICIPIO DE MEDELLIN, debe una vez ingrese al link digitar en el campo entidad estatal «MUNICIPIO DE MEDELLIN» y luego dar clic en buscar</w:t>
      </w:r>
    </w:p>
    <w:p w:rsidRPr="008A20F9" w:rsidR="005F4606" w:rsidP="00F95CB0" w:rsidRDefault="009870AB" w14:paraId="24651034" w14:textId="54BB38C6">
      <w:pPr>
        <w:pStyle w:val="Prrafodelista"/>
        <w:numPr>
          <w:ilvl w:val="0"/>
          <w:numId w:val="3"/>
        </w:numPr>
        <w:ind w:left="0"/>
        <w:jc w:val="both"/>
        <w:rPr>
          <w:rFonts w:ascii="Arial" w:hAnsi="Arial" w:cs="Arial"/>
        </w:rPr>
      </w:pPr>
      <w:r w:rsidRPr="008A20F9">
        <w:rPr>
          <w:rFonts w:ascii="Arial" w:hAnsi="Arial" w:cs="Arial"/>
        </w:rPr>
        <w:t>Consulta de procesos en el SECOP</w:t>
      </w:r>
      <w:r w:rsidRPr="008A20F9" w:rsidR="005F4606">
        <w:rPr>
          <w:rFonts w:ascii="Arial" w:hAnsi="Arial" w:cs="Arial"/>
        </w:rPr>
        <w:t xml:space="preserve"> I</w:t>
      </w:r>
    </w:p>
    <w:p w:rsidRPr="008A20F9" w:rsidR="00FE291A" w:rsidP="00F95CB0" w:rsidRDefault="005F4606" w14:paraId="07308F67" w14:textId="51751771">
      <w:pPr>
        <w:pStyle w:val="Prrafodelista"/>
        <w:numPr>
          <w:ilvl w:val="0"/>
          <w:numId w:val="3"/>
        </w:numPr>
        <w:ind w:left="0"/>
        <w:jc w:val="both"/>
        <w:rPr>
          <w:rFonts w:ascii="Arial" w:hAnsi="Arial" w:cs="Arial"/>
        </w:rPr>
      </w:pPr>
      <w:r w:rsidRPr="008A20F9">
        <w:rPr>
          <w:rFonts w:ascii="Arial" w:hAnsi="Arial" w:cs="Arial"/>
        </w:rPr>
        <w:t>Consulta de procesos en el S</w:t>
      </w:r>
      <w:r w:rsidRPr="008A20F9" w:rsidR="009870AB">
        <w:rPr>
          <w:rFonts w:ascii="Arial" w:hAnsi="Arial" w:cs="Arial"/>
        </w:rPr>
        <w:t>ECOP</w:t>
      </w:r>
      <w:r w:rsidRPr="008A20F9" w:rsidR="00FE291A">
        <w:rPr>
          <w:rFonts w:ascii="Arial" w:hAnsi="Arial" w:cs="Arial"/>
        </w:rPr>
        <w:t xml:space="preserve"> II, en el campo datos de la entidad dar clic en la lupa, en la opción “Buscar por” digitar: Distrito Especial de Ciencia Tecnología e Innovación de Medellín, seleccionar el botón Buscar, luego activar el cuadro con el siguiente icono </w:t>
      </w:r>
      <w:r w:rsidRPr="008A20F9" w:rsidR="00FE291A">
        <w:rPr>
          <w:rFonts w:ascii="Segoe UI Symbol" w:hAnsi="Segoe UI Symbol" w:cs="Segoe UI Symbol"/>
        </w:rPr>
        <w:t>☑</w:t>
      </w:r>
      <w:r w:rsidRPr="008A20F9" w:rsidR="00FE291A">
        <w:rPr>
          <w:rFonts w:ascii="Arial" w:hAnsi="Arial" w:cs="Arial"/>
        </w:rPr>
        <w:t xml:space="preserve"> posteriormente dar clic en Seleccionar y para finalizar dar clic en el botón Buscar).  </w:t>
      </w:r>
    </w:p>
    <w:p w:rsidRPr="008A20F9" w:rsidR="005F4606" w:rsidP="00F95CB0" w:rsidRDefault="005F4606" w14:paraId="21F07E32" w14:textId="77777777">
      <w:pPr>
        <w:pStyle w:val="Prrafodelista"/>
        <w:numPr>
          <w:ilvl w:val="0"/>
          <w:numId w:val="3"/>
        </w:numPr>
        <w:ind w:left="0"/>
        <w:jc w:val="both"/>
        <w:rPr>
          <w:rFonts w:ascii="Arial" w:hAnsi="Arial" w:cs="Arial"/>
        </w:rPr>
      </w:pPr>
      <w:r w:rsidRPr="008A20F9">
        <w:rPr>
          <w:rFonts w:ascii="Arial" w:hAnsi="Arial" w:cs="Arial"/>
        </w:rPr>
        <w:t>Contrataciones adjudicadas</w:t>
      </w:r>
    </w:p>
    <w:p w:rsidRPr="008A20F9" w:rsidR="005F4606" w:rsidP="00F95CB0" w:rsidRDefault="005F4606" w14:paraId="2225FCE3" w14:textId="77777777">
      <w:pPr>
        <w:pStyle w:val="Prrafodelista"/>
        <w:numPr>
          <w:ilvl w:val="0"/>
          <w:numId w:val="3"/>
        </w:numPr>
        <w:ind w:left="0"/>
        <w:jc w:val="both"/>
        <w:rPr>
          <w:rFonts w:ascii="Arial" w:hAnsi="Arial" w:cs="Arial"/>
        </w:rPr>
      </w:pPr>
      <w:r w:rsidRPr="008A20F9">
        <w:rPr>
          <w:rFonts w:ascii="Arial" w:hAnsi="Arial" w:cs="Arial"/>
        </w:rPr>
        <w:t>Contrataciones por urgencia manifiesta o régimen especial (Desde este enlace puedes visualizar toda la información de la herramienta de control ciudadano COVID-19, incluyendo este tipo de contratos, entre otros)</w:t>
      </w:r>
    </w:p>
    <w:p w:rsidRPr="008A20F9" w:rsidR="00FE291A" w:rsidP="00FE291A" w:rsidRDefault="00FE291A" w14:paraId="203CB91F" w14:textId="77777777">
      <w:pPr>
        <w:pStyle w:val="Prrafodelista"/>
        <w:ind w:left="0"/>
        <w:jc w:val="both"/>
        <w:rPr>
          <w:rFonts w:ascii="Arial" w:hAnsi="Arial" w:cs="Arial"/>
        </w:rPr>
      </w:pPr>
    </w:p>
    <w:p w:rsidRPr="008A20F9" w:rsidR="005F4606" w:rsidP="005F4606" w:rsidRDefault="005F4606" w14:paraId="26635733" w14:textId="127782D9">
      <w:pPr>
        <w:jc w:val="both"/>
        <w:rPr>
          <w:rFonts w:ascii="Arial" w:hAnsi="Arial" w:cs="Arial"/>
          <w:sz w:val="22"/>
          <w:szCs w:val="22"/>
        </w:rPr>
      </w:pPr>
      <w:r w:rsidRPr="008A20F9">
        <w:rPr>
          <w:rFonts w:ascii="Arial" w:hAnsi="Arial" w:cs="Arial"/>
          <w:b/>
          <w:sz w:val="22"/>
          <w:szCs w:val="22"/>
        </w:rPr>
        <w:t>Periodicidad de actualización:</w:t>
      </w:r>
      <w:r w:rsidRPr="008A20F9">
        <w:rPr>
          <w:rFonts w:ascii="Arial" w:hAnsi="Arial" w:cs="Arial"/>
          <w:sz w:val="22"/>
          <w:szCs w:val="22"/>
        </w:rPr>
        <w:t xml:space="preserve"> Permanente, hay vínculo con SECOP I, SECOP II y TVEC, solo se actualiza mensualmente la información de contrataciones adjudicadas</w:t>
      </w:r>
      <w:r w:rsidRPr="008A20F9" w:rsidR="00FE291A">
        <w:rPr>
          <w:rFonts w:ascii="Arial" w:hAnsi="Arial" w:cs="Arial"/>
          <w:sz w:val="22"/>
          <w:szCs w:val="22"/>
        </w:rPr>
        <w:t>.</w:t>
      </w:r>
    </w:p>
    <w:p w:rsidRPr="008A20F9" w:rsidR="005F4606" w:rsidP="005F4606" w:rsidRDefault="005F4606" w14:paraId="4C1504FC" w14:textId="01BF1385">
      <w:pPr>
        <w:jc w:val="both"/>
        <w:rPr>
          <w:rFonts w:ascii="Arial" w:hAnsi="Arial" w:cs="Arial"/>
          <w:sz w:val="22"/>
          <w:szCs w:val="22"/>
        </w:rPr>
      </w:pPr>
      <w:r w:rsidRPr="008A20F9">
        <w:rPr>
          <w:rFonts w:ascii="Arial" w:hAnsi="Arial" w:cs="Arial"/>
          <w:b/>
          <w:sz w:val="22"/>
          <w:szCs w:val="22"/>
        </w:rPr>
        <w:t>Responsable:</w:t>
      </w:r>
      <w:r w:rsidRPr="008A20F9">
        <w:rPr>
          <w:rFonts w:ascii="Arial" w:hAnsi="Arial" w:cs="Arial"/>
          <w:sz w:val="22"/>
          <w:szCs w:val="22"/>
        </w:rPr>
        <w:t xml:space="preserve"> Para contrataciones adjudicadas Técnicos Administrativos de la Unidad de Planeación de Suministros, lo demás es </w:t>
      </w:r>
      <w:r w:rsidRPr="008A20F9" w:rsidR="00FE291A">
        <w:rPr>
          <w:rFonts w:ascii="Arial" w:hAnsi="Arial" w:cs="Arial"/>
          <w:sz w:val="22"/>
          <w:szCs w:val="22"/>
        </w:rPr>
        <w:t>permanente</w:t>
      </w:r>
      <w:r w:rsidRPr="008A20F9">
        <w:rPr>
          <w:rFonts w:ascii="Arial" w:hAnsi="Arial" w:cs="Arial"/>
          <w:sz w:val="22"/>
          <w:szCs w:val="22"/>
        </w:rPr>
        <w:t xml:space="preserve"> desde todas las </w:t>
      </w:r>
      <w:r w:rsidRPr="008A20F9" w:rsidR="00FE291A">
        <w:rPr>
          <w:rFonts w:ascii="Arial" w:hAnsi="Arial" w:cs="Arial"/>
          <w:sz w:val="22"/>
          <w:szCs w:val="22"/>
        </w:rPr>
        <w:t>dependencias</w:t>
      </w:r>
      <w:r w:rsidRPr="008A20F9" w:rsidR="00CF78AA">
        <w:rPr>
          <w:rFonts w:ascii="Arial" w:hAnsi="Arial" w:cs="Arial"/>
          <w:sz w:val="22"/>
          <w:szCs w:val="22"/>
        </w:rPr>
        <w:t xml:space="preserve"> del Distrito</w:t>
      </w:r>
      <w:r w:rsidRPr="008A20F9">
        <w:rPr>
          <w:rFonts w:ascii="Arial" w:hAnsi="Arial" w:cs="Arial"/>
          <w:sz w:val="22"/>
          <w:szCs w:val="22"/>
        </w:rPr>
        <w:t xml:space="preserve">. </w:t>
      </w:r>
    </w:p>
    <w:p w:rsidRPr="008A20F9" w:rsidR="005F4606" w:rsidP="005F4606" w:rsidRDefault="005F4606" w14:paraId="5D6D1FFF" w14:textId="77777777">
      <w:pPr>
        <w:jc w:val="both"/>
        <w:rPr>
          <w:rFonts w:ascii="Arial" w:hAnsi="Arial" w:cs="Arial"/>
          <w:sz w:val="22"/>
          <w:szCs w:val="22"/>
        </w:rPr>
      </w:pPr>
    </w:p>
    <w:p w:rsidRPr="008A20F9" w:rsidR="005F4606" w:rsidP="005F4606" w:rsidRDefault="005F4606" w14:paraId="3E715B6B" w14:textId="77777777">
      <w:pPr>
        <w:jc w:val="both"/>
        <w:rPr>
          <w:rFonts w:ascii="Arial" w:hAnsi="Arial" w:cs="Arial"/>
          <w:b/>
          <w:sz w:val="22"/>
          <w:szCs w:val="22"/>
        </w:rPr>
      </w:pPr>
      <w:r w:rsidRPr="008A20F9">
        <w:rPr>
          <w:rFonts w:ascii="Arial" w:hAnsi="Arial" w:cs="Arial"/>
          <w:b/>
          <w:sz w:val="22"/>
          <w:szCs w:val="22"/>
        </w:rPr>
        <w:t>3.2.2. Aviso de convocatorias:</w:t>
      </w:r>
    </w:p>
    <w:p w:rsidRPr="008A20F9" w:rsidR="005F4606" w:rsidP="00F95CB0" w:rsidRDefault="005F4606" w14:paraId="1DCCF349" w14:textId="77777777">
      <w:pPr>
        <w:pStyle w:val="Prrafodelista"/>
        <w:numPr>
          <w:ilvl w:val="0"/>
          <w:numId w:val="4"/>
        </w:numPr>
        <w:ind w:left="0"/>
        <w:jc w:val="both"/>
        <w:rPr>
          <w:rFonts w:ascii="Arial" w:hAnsi="Arial" w:cs="Arial"/>
        </w:rPr>
      </w:pPr>
      <w:r w:rsidRPr="008A20F9">
        <w:rPr>
          <w:rFonts w:ascii="Arial" w:hAnsi="Arial" w:cs="Arial"/>
        </w:rPr>
        <w:t>Concurso de méritos</w:t>
      </w:r>
    </w:p>
    <w:p w:rsidRPr="008A20F9" w:rsidR="005F4606" w:rsidP="00F95CB0" w:rsidRDefault="005F4606" w14:paraId="5A9E0212" w14:textId="77777777">
      <w:pPr>
        <w:pStyle w:val="Prrafodelista"/>
        <w:numPr>
          <w:ilvl w:val="0"/>
          <w:numId w:val="4"/>
        </w:numPr>
        <w:ind w:left="0"/>
        <w:jc w:val="both"/>
        <w:rPr>
          <w:rFonts w:ascii="Arial" w:hAnsi="Arial" w:cs="Arial"/>
        </w:rPr>
      </w:pPr>
      <w:r w:rsidRPr="008A20F9">
        <w:rPr>
          <w:rFonts w:ascii="Arial" w:hAnsi="Arial" w:cs="Arial"/>
        </w:rPr>
        <w:t>Contratación – Mínima cuantía</w:t>
      </w:r>
    </w:p>
    <w:p w:rsidRPr="008A20F9" w:rsidR="005F4606" w:rsidP="00F95CB0" w:rsidRDefault="005F4606" w14:paraId="7AC26279" w14:textId="77777777">
      <w:pPr>
        <w:pStyle w:val="Prrafodelista"/>
        <w:numPr>
          <w:ilvl w:val="0"/>
          <w:numId w:val="4"/>
        </w:numPr>
        <w:ind w:left="0"/>
        <w:jc w:val="both"/>
        <w:rPr>
          <w:rFonts w:ascii="Arial" w:hAnsi="Arial" w:cs="Arial"/>
        </w:rPr>
      </w:pPr>
      <w:r w:rsidRPr="008A20F9">
        <w:rPr>
          <w:rFonts w:ascii="Arial" w:hAnsi="Arial" w:cs="Arial"/>
        </w:rPr>
        <w:t>Licitaciones públicas</w:t>
      </w:r>
    </w:p>
    <w:p w:rsidRPr="008A20F9" w:rsidR="005F4606" w:rsidP="00F95CB0" w:rsidRDefault="005F4606" w14:paraId="0E48B86B" w14:textId="77777777">
      <w:pPr>
        <w:pStyle w:val="Prrafodelista"/>
        <w:numPr>
          <w:ilvl w:val="0"/>
          <w:numId w:val="4"/>
        </w:numPr>
        <w:ind w:left="0"/>
        <w:jc w:val="both"/>
        <w:rPr>
          <w:rFonts w:ascii="Arial" w:hAnsi="Arial" w:cs="Arial"/>
        </w:rPr>
      </w:pPr>
      <w:r w:rsidRPr="008A20F9">
        <w:rPr>
          <w:rFonts w:ascii="Arial" w:hAnsi="Arial" w:cs="Arial"/>
        </w:rPr>
        <w:t>Selección abreviada</w:t>
      </w:r>
    </w:p>
    <w:p w:rsidRPr="008A20F9" w:rsidR="00FE291A" w:rsidP="00FE291A" w:rsidRDefault="00FE291A" w14:paraId="763CB84E" w14:textId="77777777">
      <w:pPr>
        <w:pStyle w:val="Prrafodelista"/>
        <w:ind w:left="0"/>
        <w:jc w:val="both"/>
        <w:rPr>
          <w:rFonts w:ascii="Arial" w:hAnsi="Arial" w:cs="Arial"/>
        </w:rPr>
      </w:pPr>
    </w:p>
    <w:p w:rsidRPr="008A20F9" w:rsidR="005F4606" w:rsidP="005F4606" w:rsidRDefault="005F4606" w14:paraId="16D7891C" w14:textId="1DA6AD86">
      <w:pPr>
        <w:jc w:val="both"/>
        <w:rPr>
          <w:rFonts w:ascii="Arial" w:hAnsi="Arial" w:cs="Arial"/>
          <w:sz w:val="22"/>
          <w:szCs w:val="22"/>
        </w:rPr>
      </w:pPr>
      <w:r w:rsidRPr="008A20F9">
        <w:rPr>
          <w:rFonts w:ascii="Arial" w:hAnsi="Arial" w:cs="Arial"/>
          <w:b/>
          <w:sz w:val="22"/>
          <w:szCs w:val="22"/>
        </w:rPr>
        <w:t>Periodicidad de actualización:</w:t>
      </w:r>
      <w:r w:rsidRPr="008A20F9" w:rsidR="00FE291A">
        <w:rPr>
          <w:rFonts w:ascii="Arial" w:hAnsi="Arial" w:cs="Arial"/>
          <w:sz w:val="22"/>
          <w:szCs w:val="22"/>
        </w:rPr>
        <w:t xml:space="preserve"> Permanente.</w:t>
      </w:r>
    </w:p>
    <w:p w:rsidRPr="008A20F9" w:rsidR="005F4606" w:rsidP="005F4606" w:rsidRDefault="005F4606" w14:paraId="65B3BF67" w14:textId="77777777">
      <w:pPr>
        <w:jc w:val="both"/>
        <w:rPr>
          <w:rFonts w:ascii="Arial" w:hAnsi="Arial" w:cs="Arial"/>
          <w:sz w:val="22"/>
          <w:szCs w:val="22"/>
        </w:rPr>
      </w:pPr>
      <w:r w:rsidRPr="008A20F9">
        <w:rPr>
          <w:rFonts w:ascii="Arial" w:hAnsi="Arial" w:cs="Arial"/>
          <w:b/>
          <w:sz w:val="22"/>
          <w:szCs w:val="22"/>
        </w:rPr>
        <w:t>Responsable:</w:t>
      </w:r>
      <w:r w:rsidRPr="008A20F9">
        <w:rPr>
          <w:rFonts w:ascii="Arial" w:hAnsi="Arial" w:cs="Arial"/>
          <w:sz w:val="22"/>
          <w:szCs w:val="22"/>
        </w:rPr>
        <w:t xml:space="preserve"> Desde todas las dependencias.</w:t>
      </w:r>
    </w:p>
    <w:p w:rsidRPr="008A20F9" w:rsidR="005F4606" w:rsidP="005F4606" w:rsidRDefault="005F4606" w14:paraId="3BC2B027" w14:textId="77777777">
      <w:pPr>
        <w:jc w:val="both"/>
        <w:rPr>
          <w:rFonts w:ascii="Arial" w:hAnsi="Arial" w:cs="Arial"/>
          <w:sz w:val="22"/>
          <w:szCs w:val="22"/>
        </w:rPr>
      </w:pPr>
    </w:p>
    <w:p w:rsidRPr="008A20F9" w:rsidR="005F4606" w:rsidP="005F4606" w:rsidRDefault="005F4606" w14:paraId="36ECAAED" w14:textId="77777777">
      <w:pPr>
        <w:jc w:val="both"/>
        <w:rPr>
          <w:rFonts w:ascii="Arial" w:hAnsi="Arial" w:cs="Arial"/>
          <w:sz w:val="22"/>
          <w:szCs w:val="22"/>
        </w:rPr>
      </w:pPr>
      <w:r w:rsidRPr="008A20F9">
        <w:rPr>
          <w:rFonts w:ascii="Arial" w:hAnsi="Arial" w:cs="Arial"/>
          <w:b/>
          <w:sz w:val="22"/>
          <w:szCs w:val="22"/>
        </w:rPr>
        <w:t>Subcategoría:</w:t>
      </w:r>
      <w:r w:rsidRPr="008A20F9">
        <w:rPr>
          <w:rFonts w:ascii="Arial" w:hAnsi="Arial" w:cs="Arial"/>
          <w:sz w:val="22"/>
          <w:szCs w:val="22"/>
        </w:rPr>
        <w:t xml:space="preserve"> 3.3 Publicación de la ejecución de los contratos</w:t>
      </w:r>
    </w:p>
    <w:p w:rsidRPr="008A20F9" w:rsidR="005F4606" w:rsidP="005F4606" w:rsidRDefault="005F4606" w14:paraId="30660903" w14:textId="77777777">
      <w:pPr>
        <w:jc w:val="both"/>
        <w:rPr>
          <w:rFonts w:ascii="Arial" w:hAnsi="Arial" w:cs="Arial"/>
          <w:sz w:val="22"/>
          <w:szCs w:val="22"/>
        </w:rPr>
      </w:pPr>
      <w:r w:rsidRPr="008A20F9">
        <w:rPr>
          <w:rFonts w:ascii="Arial" w:hAnsi="Arial" w:cs="Arial"/>
          <w:b/>
          <w:sz w:val="22"/>
          <w:szCs w:val="22"/>
        </w:rPr>
        <w:t xml:space="preserve">Información: </w:t>
      </w:r>
      <w:r w:rsidRPr="008A20F9">
        <w:rPr>
          <w:rFonts w:ascii="Arial" w:hAnsi="Arial" w:cs="Arial"/>
          <w:sz w:val="22"/>
          <w:szCs w:val="22"/>
        </w:rPr>
        <w:t>Contrataciones adjudicadas</w:t>
      </w:r>
    </w:p>
    <w:p w:rsidRPr="008A20F9" w:rsidR="005F4606" w:rsidP="005F4606" w:rsidRDefault="005F4606" w14:paraId="5574736F" w14:textId="77777777">
      <w:pPr>
        <w:jc w:val="both"/>
        <w:rPr>
          <w:rFonts w:ascii="Arial" w:hAnsi="Arial" w:cs="Arial"/>
          <w:sz w:val="22"/>
          <w:szCs w:val="22"/>
        </w:rPr>
      </w:pPr>
      <w:r w:rsidRPr="008A20F9">
        <w:rPr>
          <w:rFonts w:ascii="Arial" w:hAnsi="Arial" w:cs="Arial"/>
          <w:b/>
          <w:sz w:val="22"/>
          <w:szCs w:val="22"/>
        </w:rPr>
        <w:t>Periodicidad de actualización:</w:t>
      </w:r>
      <w:r w:rsidRPr="008A20F9">
        <w:rPr>
          <w:rFonts w:ascii="Arial" w:hAnsi="Arial" w:cs="Arial"/>
          <w:sz w:val="22"/>
          <w:szCs w:val="22"/>
        </w:rPr>
        <w:t xml:space="preserve"> Mensual</w:t>
      </w:r>
    </w:p>
    <w:p w:rsidRPr="008A20F9" w:rsidR="005F4606" w:rsidP="005F4606" w:rsidRDefault="005F4606" w14:paraId="6F7D3DC4" w14:textId="77777777">
      <w:pPr>
        <w:jc w:val="both"/>
        <w:rPr>
          <w:rFonts w:ascii="Arial" w:hAnsi="Arial" w:cs="Arial"/>
          <w:sz w:val="22"/>
          <w:szCs w:val="22"/>
        </w:rPr>
      </w:pPr>
      <w:r w:rsidRPr="008A20F9">
        <w:rPr>
          <w:rFonts w:ascii="Arial" w:hAnsi="Arial" w:cs="Arial"/>
          <w:b/>
          <w:sz w:val="22"/>
          <w:szCs w:val="22"/>
        </w:rPr>
        <w:t>Responsable:</w:t>
      </w:r>
      <w:r w:rsidRPr="008A20F9">
        <w:rPr>
          <w:rFonts w:ascii="Arial" w:hAnsi="Arial" w:cs="Arial"/>
          <w:sz w:val="22"/>
          <w:szCs w:val="22"/>
        </w:rPr>
        <w:t xml:space="preserve"> Técnicos Administrativos de la Unidad de Planeación de Suministros. </w:t>
      </w:r>
    </w:p>
    <w:p w:rsidRPr="008A20F9" w:rsidR="005F4606" w:rsidP="005F4606" w:rsidRDefault="005F4606" w14:paraId="32B77D3E" w14:textId="77777777">
      <w:pPr>
        <w:jc w:val="both"/>
        <w:rPr>
          <w:rFonts w:ascii="Arial" w:hAnsi="Arial" w:cs="Arial"/>
          <w:sz w:val="22"/>
          <w:szCs w:val="22"/>
        </w:rPr>
      </w:pPr>
    </w:p>
    <w:p w:rsidRPr="008A20F9" w:rsidR="005F4606" w:rsidP="005F4606" w:rsidRDefault="005F4606" w14:paraId="444C82DF" w14:textId="77777777">
      <w:pPr>
        <w:jc w:val="both"/>
        <w:rPr>
          <w:rFonts w:ascii="Arial" w:hAnsi="Arial" w:cs="Arial"/>
          <w:sz w:val="22"/>
          <w:szCs w:val="22"/>
        </w:rPr>
      </w:pPr>
      <w:r w:rsidRPr="008A20F9">
        <w:rPr>
          <w:rFonts w:ascii="Arial" w:hAnsi="Arial" w:cs="Arial"/>
          <w:b/>
          <w:sz w:val="22"/>
          <w:szCs w:val="22"/>
        </w:rPr>
        <w:t>Subcategoría:</w:t>
      </w:r>
      <w:r w:rsidRPr="008A20F9">
        <w:rPr>
          <w:rFonts w:ascii="Arial" w:hAnsi="Arial" w:cs="Arial"/>
          <w:sz w:val="22"/>
          <w:szCs w:val="22"/>
        </w:rPr>
        <w:t xml:space="preserve"> 3.4 Manual de contratación, adquisición y/o compras</w:t>
      </w:r>
    </w:p>
    <w:p w:rsidRPr="008A20F9" w:rsidR="005F4606" w:rsidP="005F4606" w:rsidRDefault="005F4606" w14:paraId="46458C90" w14:textId="77777777">
      <w:pPr>
        <w:jc w:val="both"/>
        <w:rPr>
          <w:rFonts w:ascii="Arial" w:hAnsi="Arial" w:cs="Arial"/>
          <w:b/>
          <w:sz w:val="22"/>
          <w:szCs w:val="22"/>
        </w:rPr>
      </w:pPr>
      <w:r w:rsidRPr="008A20F9">
        <w:rPr>
          <w:rFonts w:ascii="Arial" w:hAnsi="Arial" w:cs="Arial"/>
          <w:b/>
          <w:sz w:val="22"/>
          <w:szCs w:val="22"/>
        </w:rPr>
        <w:t xml:space="preserve">Información: </w:t>
      </w:r>
    </w:p>
    <w:p w:rsidRPr="008A20F9" w:rsidR="005F4606" w:rsidP="00F95CB0" w:rsidRDefault="001D1907" w14:paraId="752E4B33" w14:textId="55CD18E9">
      <w:pPr>
        <w:numPr>
          <w:ilvl w:val="0"/>
          <w:numId w:val="5"/>
        </w:numPr>
        <w:shd w:val="clear" w:color="auto" w:fill="FFFFFF"/>
        <w:ind w:left="0"/>
        <w:jc w:val="both"/>
        <w:rPr>
          <w:rFonts w:ascii="Arial" w:hAnsi="Arial" w:cs="Arial"/>
          <w:spacing w:val="-2"/>
          <w:sz w:val="22"/>
          <w:szCs w:val="22"/>
        </w:rPr>
      </w:pPr>
      <w:hyperlink w:tgtFrame="_blank" w:history="1" r:id="rId34">
        <w:r w:rsidRPr="008A20F9" w:rsidR="00FE291A">
          <w:rPr>
            <w:rStyle w:val="Hipervnculo"/>
            <w:rFonts w:ascii="Arial" w:hAnsi="Arial" w:cs="Arial"/>
            <w:color w:val="auto"/>
            <w:spacing w:val="-2"/>
            <w:sz w:val="22"/>
            <w:szCs w:val="22"/>
            <w:shd w:val="clear" w:color="auto" w:fill="FFFFFF"/>
          </w:rPr>
          <w:t>MA-GECO-001 Manual de Contratación</w:t>
        </w:r>
      </w:hyperlink>
      <w:r w:rsidRPr="008A20F9" w:rsidR="00FE291A">
        <w:rPr>
          <w:rFonts w:ascii="Arial" w:hAnsi="Arial" w:cs="Arial"/>
          <w:spacing w:val="-2"/>
          <w:sz w:val="22"/>
          <w:szCs w:val="22"/>
          <w:shd w:val="clear" w:color="auto" w:fill="FFFFFF"/>
        </w:rPr>
        <w:t xml:space="preserve">, </w:t>
      </w:r>
      <w:r w:rsidRPr="008A20F9" w:rsidR="005F4606">
        <w:rPr>
          <w:rFonts w:ascii="Arial" w:hAnsi="Arial" w:cs="Arial"/>
          <w:spacing w:val="-2"/>
          <w:sz w:val="22"/>
          <w:szCs w:val="22"/>
        </w:rPr>
        <w:t>está documentado en la herramienta Isolución, a la cual puedes ingresar digitando la siguiente información: Usuario = consultasig Clave=medellin123. Para Manual: Da clic en la opción de “documentación” y luego clic en “Listado Maestro de Documentos”, selecciona la opción “Otros Filtros” y realiza la búsqueda según tu necesidad. </w:t>
      </w:r>
      <w:hyperlink w:history="1" r:id="rId35">
        <w:r w:rsidRPr="008A20F9" w:rsidR="005F4606">
          <w:rPr>
            <w:rStyle w:val="Hipervnculo"/>
            <w:rFonts w:ascii="Arial" w:hAnsi="Arial" w:cs="Arial"/>
            <w:color w:val="auto"/>
            <w:spacing w:val="-2"/>
            <w:sz w:val="22"/>
            <w:szCs w:val="22"/>
          </w:rPr>
          <w:t>Ingresa a Isolución</w:t>
        </w:r>
      </w:hyperlink>
    </w:p>
    <w:p w:rsidRPr="008A20F9" w:rsidR="005F4606" w:rsidP="00F95CB0" w:rsidRDefault="001D1907" w14:paraId="0C07CA08" w14:textId="041F04E1">
      <w:pPr>
        <w:numPr>
          <w:ilvl w:val="0"/>
          <w:numId w:val="5"/>
        </w:numPr>
        <w:shd w:val="clear" w:color="auto" w:fill="FFFFFF"/>
        <w:ind w:left="0"/>
        <w:jc w:val="both"/>
        <w:rPr>
          <w:rFonts w:ascii="Arial" w:hAnsi="Arial" w:cs="Arial"/>
          <w:spacing w:val="-2"/>
          <w:sz w:val="22"/>
          <w:szCs w:val="22"/>
        </w:rPr>
      </w:pPr>
      <w:hyperlink w:tgtFrame="_blank" w:history="1" r:id="rId36">
        <w:r w:rsidRPr="008A20F9" w:rsidR="00246256">
          <w:rPr>
            <w:rStyle w:val="Hipervnculo"/>
            <w:rFonts w:ascii="Arial" w:hAnsi="Arial" w:cs="Arial"/>
            <w:color w:val="auto"/>
            <w:spacing w:val="-2"/>
            <w:sz w:val="22"/>
            <w:szCs w:val="22"/>
            <w:shd w:val="clear" w:color="auto" w:fill="FFFFFF"/>
          </w:rPr>
          <w:t>DE-GECO-024 Anexos al Manual de Contratación</w:t>
        </w:r>
      </w:hyperlink>
      <w:r w:rsidRPr="008A20F9" w:rsidR="005F4606">
        <w:rPr>
          <w:rFonts w:ascii="Arial" w:hAnsi="Arial" w:cs="Arial"/>
          <w:spacing w:val="-2"/>
          <w:sz w:val="22"/>
          <w:szCs w:val="22"/>
        </w:rPr>
        <w:t>, está documentado en la herramienta Isolución, a la cual puedes ingresar digitando la siguiente información: Usuario = consultasig Clave=medellin123. Para Documento Específico: Da clic en la opción de “documentación” y luego clic en “Listado Maestro de Documentos”, selecciona la opción “Otros Filtros” y realiza la búsqueda según tu necesidad. </w:t>
      </w:r>
      <w:hyperlink w:tgtFrame="_blank" w:history="1" r:id="rId37">
        <w:r w:rsidRPr="008A20F9" w:rsidR="005F4606">
          <w:rPr>
            <w:rStyle w:val="Hipervnculo"/>
            <w:rFonts w:ascii="Arial" w:hAnsi="Arial" w:cs="Arial"/>
            <w:color w:val="auto"/>
            <w:spacing w:val="-2"/>
            <w:sz w:val="22"/>
            <w:szCs w:val="22"/>
          </w:rPr>
          <w:t>Ingresa a Isolución</w:t>
        </w:r>
      </w:hyperlink>
    </w:p>
    <w:p w:rsidRPr="008A20F9" w:rsidR="005F4606" w:rsidP="00F95CB0" w:rsidRDefault="001D1907" w14:paraId="21DE5AF7" w14:textId="117E1678">
      <w:pPr>
        <w:numPr>
          <w:ilvl w:val="0"/>
          <w:numId w:val="5"/>
        </w:numPr>
        <w:shd w:val="clear" w:color="auto" w:fill="FFFFFF"/>
        <w:ind w:left="0"/>
        <w:jc w:val="both"/>
        <w:rPr>
          <w:rFonts w:ascii="Arial" w:hAnsi="Arial" w:cs="Arial"/>
          <w:spacing w:val="-2"/>
          <w:sz w:val="22"/>
          <w:szCs w:val="22"/>
        </w:rPr>
      </w:pPr>
      <w:hyperlink w:tgtFrame="_blank" w:history="1" r:id="rId38">
        <w:r w:rsidRPr="008A20F9" w:rsidR="00246256">
          <w:rPr>
            <w:rStyle w:val="Hipervnculo"/>
            <w:rFonts w:ascii="Arial" w:hAnsi="Arial" w:cs="Arial"/>
            <w:color w:val="auto"/>
            <w:spacing w:val="-2"/>
            <w:sz w:val="22"/>
            <w:szCs w:val="22"/>
            <w:shd w:val="clear" w:color="auto" w:fill="FFFFFF"/>
          </w:rPr>
          <w:t>Documentos del proceso de gestión de compras públicas transparentes, caracterización, manual, documentos específicos, procedimientos, instructivos, formatos, servicios, entre otros</w:t>
        </w:r>
      </w:hyperlink>
      <w:r w:rsidRPr="008A20F9" w:rsidR="005F4606">
        <w:rPr>
          <w:rFonts w:ascii="Arial" w:hAnsi="Arial" w:cs="Arial"/>
          <w:spacing w:val="-2"/>
          <w:sz w:val="22"/>
          <w:szCs w:val="22"/>
        </w:rPr>
        <w:t>, estos se encuentran en la herramienta </w:t>
      </w:r>
      <w:hyperlink w:tgtFrame="_blank" w:history="1" r:id="rId39">
        <w:r w:rsidRPr="008A20F9" w:rsidR="005F4606">
          <w:rPr>
            <w:rStyle w:val="Hipervnculo"/>
            <w:rFonts w:ascii="Arial" w:hAnsi="Arial" w:cs="Arial"/>
            <w:color w:val="auto"/>
            <w:spacing w:val="-2"/>
            <w:sz w:val="22"/>
            <w:szCs w:val="22"/>
          </w:rPr>
          <w:t>Isolución</w:t>
        </w:r>
      </w:hyperlink>
      <w:r w:rsidRPr="008A20F9" w:rsidR="005F4606">
        <w:rPr>
          <w:rFonts w:ascii="Arial" w:hAnsi="Arial" w:cs="Arial"/>
          <w:spacing w:val="-2"/>
          <w:sz w:val="22"/>
          <w:szCs w:val="22"/>
        </w:rPr>
        <w:t>, a la cual puedes ingresar digitando la siguiente información: Usuario = consultasig Clave=medellin123. Para Tipo de Documento: Da clic en la opción de “documentación” y luego clic en “Listado Maestro de Documentos”, selecciona la opción “Otros Filtros” y realiza la búsqueda según tu necesidad. </w:t>
      </w:r>
      <w:hyperlink w:history="1" r:id="rId40">
        <w:r w:rsidRPr="008A20F9" w:rsidR="005F4606">
          <w:rPr>
            <w:rStyle w:val="Hipervnculo"/>
            <w:rFonts w:ascii="Arial" w:hAnsi="Arial" w:cs="Arial"/>
            <w:color w:val="auto"/>
            <w:spacing w:val="-2"/>
            <w:sz w:val="22"/>
            <w:szCs w:val="22"/>
          </w:rPr>
          <w:t>Ingresa a Isolución</w:t>
        </w:r>
      </w:hyperlink>
    </w:p>
    <w:p w:rsidRPr="008A20F9" w:rsidR="005F4606" w:rsidP="00F95CB0" w:rsidRDefault="001D1907" w14:paraId="6A548933" w14:textId="77777777">
      <w:pPr>
        <w:numPr>
          <w:ilvl w:val="0"/>
          <w:numId w:val="5"/>
        </w:numPr>
        <w:shd w:val="clear" w:color="auto" w:fill="FFFFFF"/>
        <w:ind w:left="0"/>
        <w:jc w:val="both"/>
        <w:rPr>
          <w:rFonts w:ascii="Arial" w:hAnsi="Arial" w:cs="Arial"/>
          <w:spacing w:val="-2"/>
          <w:sz w:val="22"/>
          <w:szCs w:val="22"/>
        </w:rPr>
      </w:pPr>
      <w:hyperlink w:tgtFrame="_blank" w:history="1" r:id="rId41">
        <w:r w:rsidRPr="008A20F9" w:rsidR="005F4606">
          <w:rPr>
            <w:rStyle w:val="Hipervnculo"/>
            <w:rFonts w:ascii="Arial" w:hAnsi="Arial" w:cs="Arial"/>
            <w:color w:val="auto"/>
            <w:spacing w:val="-2"/>
            <w:sz w:val="22"/>
            <w:szCs w:val="22"/>
          </w:rPr>
          <w:t>Normativa del proceso de gestión de compras públicas transparentes, leyes, decretos, resoluciones, circulares</w:t>
        </w:r>
      </w:hyperlink>
    </w:p>
    <w:p w:rsidRPr="008A20F9" w:rsidR="005F4606" w:rsidP="00F95CB0" w:rsidRDefault="001D1907" w14:paraId="482050B4" w14:textId="77777777">
      <w:pPr>
        <w:numPr>
          <w:ilvl w:val="0"/>
          <w:numId w:val="5"/>
        </w:numPr>
        <w:shd w:val="clear" w:color="auto" w:fill="FFFFFF"/>
        <w:ind w:left="0"/>
        <w:jc w:val="both"/>
        <w:rPr>
          <w:rStyle w:val="Hipervnculo"/>
          <w:rFonts w:ascii="Arial" w:hAnsi="Arial" w:cs="Arial"/>
          <w:color w:val="auto"/>
          <w:spacing w:val="-2"/>
          <w:sz w:val="22"/>
          <w:szCs w:val="22"/>
        </w:rPr>
      </w:pPr>
      <w:hyperlink w:tgtFrame="_blank" w:history="1" r:id="rId42">
        <w:r w:rsidRPr="008A20F9" w:rsidR="005F4606">
          <w:rPr>
            <w:rStyle w:val="Hipervnculo"/>
            <w:rFonts w:ascii="Arial" w:hAnsi="Arial" w:cs="Arial"/>
            <w:color w:val="auto"/>
            <w:spacing w:val="-2"/>
            <w:sz w:val="22"/>
            <w:szCs w:val="22"/>
          </w:rPr>
          <w:t>Manuales, guías y documentos tipo Agencia Nacional de Contratación Pública Colombia Compra Eficiente</w:t>
        </w:r>
      </w:hyperlink>
    </w:p>
    <w:p w:rsidRPr="008A20F9" w:rsidR="005F4606" w:rsidP="005F4606" w:rsidRDefault="005F4606" w14:paraId="1AC4E7CE" w14:textId="77777777">
      <w:pPr>
        <w:shd w:val="clear" w:color="auto" w:fill="FFFFFF"/>
        <w:jc w:val="both"/>
        <w:rPr>
          <w:rFonts w:ascii="Arial" w:hAnsi="Arial" w:cs="Arial"/>
          <w:spacing w:val="-2"/>
          <w:sz w:val="22"/>
          <w:szCs w:val="22"/>
        </w:rPr>
      </w:pPr>
    </w:p>
    <w:p w:rsidRPr="008A20F9" w:rsidR="005F4606" w:rsidP="005F4606" w:rsidRDefault="005F4606" w14:paraId="0EFD7838" w14:textId="66534E10">
      <w:pPr>
        <w:jc w:val="both"/>
        <w:rPr>
          <w:rFonts w:ascii="Arial" w:hAnsi="Arial" w:cs="Arial"/>
          <w:sz w:val="22"/>
          <w:szCs w:val="22"/>
        </w:rPr>
      </w:pPr>
      <w:r w:rsidRPr="008A20F9">
        <w:rPr>
          <w:rFonts w:ascii="Arial" w:hAnsi="Arial" w:cs="Arial"/>
          <w:b/>
          <w:sz w:val="22"/>
          <w:szCs w:val="22"/>
        </w:rPr>
        <w:t>Periodicidad de actualización:</w:t>
      </w:r>
      <w:r w:rsidRPr="008A20F9">
        <w:rPr>
          <w:rFonts w:ascii="Arial" w:hAnsi="Arial" w:cs="Arial"/>
          <w:sz w:val="22"/>
          <w:szCs w:val="22"/>
        </w:rPr>
        <w:t xml:space="preserve"> Cada vez que se requiera ajustar un documento, o porque se expide nueva normativa o se modifica la existente</w:t>
      </w:r>
      <w:r w:rsidRPr="008A20F9" w:rsidR="009F7CED">
        <w:rPr>
          <w:rFonts w:ascii="Arial" w:hAnsi="Arial" w:cs="Arial"/>
          <w:sz w:val="22"/>
          <w:szCs w:val="22"/>
        </w:rPr>
        <w:t>.</w:t>
      </w:r>
    </w:p>
    <w:p w:rsidRPr="008A20F9" w:rsidR="005F4606" w:rsidP="005F4606" w:rsidRDefault="005F4606" w14:paraId="2CF9C088" w14:textId="77777777">
      <w:pPr>
        <w:jc w:val="both"/>
        <w:rPr>
          <w:rFonts w:ascii="Arial" w:hAnsi="Arial" w:cs="Arial"/>
          <w:sz w:val="22"/>
          <w:szCs w:val="22"/>
        </w:rPr>
      </w:pPr>
      <w:r w:rsidRPr="008A20F9">
        <w:rPr>
          <w:rFonts w:ascii="Arial" w:hAnsi="Arial" w:cs="Arial"/>
          <w:b/>
          <w:sz w:val="22"/>
          <w:szCs w:val="22"/>
        </w:rPr>
        <w:t>Responsable:</w:t>
      </w:r>
      <w:r w:rsidRPr="008A20F9">
        <w:rPr>
          <w:rFonts w:ascii="Arial" w:hAnsi="Arial" w:cs="Arial"/>
          <w:sz w:val="22"/>
          <w:szCs w:val="22"/>
        </w:rPr>
        <w:t xml:space="preserve"> Gestores del proceso de la Secretaría de Suministros y Servicios o entidades del orden nacional como la Agencia Nacional de Contratación Pública Colombia Compra Eficiente, Congreso de la República, entre otras.</w:t>
      </w:r>
    </w:p>
    <w:p w:rsidRPr="008A20F9" w:rsidR="005F4606" w:rsidP="005F4606" w:rsidRDefault="005F4606" w14:paraId="045BE020" w14:textId="77777777">
      <w:pPr>
        <w:jc w:val="both"/>
        <w:rPr>
          <w:rFonts w:ascii="Arial" w:hAnsi="Arial" w:cs="Arial"/>
          <w:sz w:val="22"/>
          <w:szCs w:val="22"/>
        </w:rPr>
      </w:pPr>
    </w:p>
    <w:p w:rsidRPr="008A20F9" w:rsidR="005F4606" w:rsidP="005F4606" w:rsidRDefault="005F4606" w14:paraId="53B1E060" w14:textId="77777777">
      <w:pPr>
        <w:jc w:val="both"/>
        <w:rPr>
          <w:rFonts w:ascii="Arial" w:hAnsi="Arial" w:cs="Arial"/>
          <w:sz w:val="22"/>
          <w:szCs w:val="22"/>
        </w:rPr>
      </w:pPr>
      <w:r w:rsidRPr="008A20F9">
        <w:rPr>
          <w:rFonts w:ascii="Arial" w:hAnsi="Arial" w:cs="Arial"/>
          <w:b/>
          <w:sz w:val="22"/>
          <w:szCs w:val="22"/>
        </w:rPr>
        <w:t>Subcategoría:</w:t>
      </w:r>
      <w:r w:rsidRPr="008A20F9">
        <w:rPr>
          <w:rFonts w:ascii="Arial" w:hAnsi="Arial" w:cs="Arial"/>
          <w:sz w:val="22"/>
          <w:szCs w:val="22"/>
        </w:rPr>
        <w:t xml:space="preserve"> 3.5 Formatos o modelo de contratos o pliegos tipo</w:t>
      </w:r>
    </w:p>
    <w:p w:rsidRPr="008A20F9" w:rsidR="005F4606" w:rsidP="005F4606" w:rsidRDefault="005F4606" w14:paraId="69F997EB" w14:textId="77777777">
      <w:pPr>
        <w:jc w:val="both"/>
        <w:rPr>
          <w:rFonts w:ascii="Arial" w:hAnsi="Arial" w:cs="Arial"/>
          <w:sz w:val="22"/>
          <w:szCs w:val="22"/>
        </w:rPr>
      </w:pPr>
      <w:r w:rsidRPr="008A20F9">
        <w:rPr>
          <w:rFonts w:ascii="Arial" w:hAnsi="Arial" w:cs="Arial"/>
          <w:b/>
          <w:sz w:val="22"/>
          <w:szCs w:val="22"/>
        </w:rPr>
        <w:t xml:space="preserve">Información: </w:t>
      </w:r>
      <w:r w:rsidRPr="008A20F9">
        <w:rPr>
          <w:rFonts w:ascii="Arial" w:hAnsi="Arial" w:cs="Arial"/>
          <w:sz w:val="22"/>
          <w:szCs w:val="22"/>
        </w:rPr>
        <w:t>Documentos pliegos tipo que utiliza el proceso de gestión de compras públicas transparentes, Colombia Compra Eficiente</w:t>
      </w:r>
    </w:p>
    <w:p w:rsidRPr="008A20F9" w:rsidR="005F4606" w:rsidP="005F4606" w:rsidRDefault="005F4606" w14:paraId="2745F26E" w14:textId="77777777">
      <w:pPr>
        <w:jc w:val="both"/>
        <w:rPr>
          <w:rFonts w:ascii="Arial" w:hAnsi="Arial" w:cs="Arial"/>
          <w:sz w:val="22"/>
          <w:szCs w:val="22"/>
        </w:rPr>
      </w:pPr>
      <w:r w:rsidRPr="008A20F9">
        <w:rPr>
          <w:rFonts w:ascii="Arial" w:hAnsi="Arial" w:cs="Arial"/>
          <w:b/>
          <w:sz w:val="22"/>
          <w:szCs w:val="22"/>
        </w:rPr>
        <w:t xml:space="preserve">Periodicidad de actualización: </w:t>
      </w:r>
      <w:r w:rsidRPr="008A20F9">
        <w:rPr>
          <w:rFonts w:ascii="Arial" w:hAnsi="Arial" w:cs="Arial"/>
          <w:sz w:val="22"/>
          <w:szCs w:val="22"/>
        </w:rPr>
        <w:t>Permanente, hay vínculo con la Agencia Nacional de Contratación Pública Colombia Compra Eficiente</w:t>
      </w:r>
    </w:p>
    <w:p w:rsidRPr="008A20F9" w:rsidR="005F4606" w:rsidP="005F4606" w:rsidRDefault="005F4606" w14:paraId="41723A8E" w14:textId="77777777">
      <w:pPr>
        <w:jc w:val="both"/>
        <w:rPr>
          <w:rFonts w:ascii="Arial" w:hAnsi="Arial" w:cs="Arial"/>
          <w:sz w:val="22"/>
          <w:szCs w:val="22"/>
        </w:rPr>
      </w:pPr>
      <w:r w:rsidRPr="008A20F9">
        <w:rPr>
          <w:rFonts w:ascii="Arial" w:hAnsi="Arial" w:cs="Arial"/>
          <w:b/>
          <w:sz w:val="22"/>
          <w:szCs w:val="22"/>
        </w:rPr>
        <w:t>Responsable:</w:t>
      </w:r>
      <w:r w:rsidRPr="008A20F9">
        <w:rPr>
          <w:rFonts w:ascii="Arial" w:hAnsi="Arial" w:cs="Arial"/>
          <w:sz w:val="22"/>
          <w:szCs w:val="22"/>
        </w:rPr>
        <w:t xml:space="preserve"> Agencia Nacional de Contratación Pública Colombia Compra Eficiente, Congreso de la República, entre otras.</w:t>
      </w:r>
    </w:p>
    <w:p w:rsidRPr="008A20F9" w:rsidR="005F4606" w:rsidP="005F4606" w:rsidRDefault="005F4606" w14:paraId="563D3632" w14:textId="77777777">
      <w:pPr>
        <w:jc w:val="both"/>
        <w:rPr>
          <w:rFonts w:ascii="Arial" w:hAnsi="Arial" w:cs="Arial"/>
          <w:sz w:val="22"/>
          <w:szCs w:val="22"/>
        </w:rPr>
      </w:pPr>
    </w:p>
    <w:p w:rsidRPr="008A20F9" w:rsidR="005F4606" w:rsidP="005F4606" w:rsidRDefault="005F4606" w14:paraId="0555097D" w14:textId="77777777">
      <w:pPr>
        <w:jc w:val="both"/>
        <w:rPr>
          <w:rFonts w:ascii="Arial" w:hAnsi="Arial" w:cs="Arial"/>
          <w:sz w:val="22"/>
          <w:szCs w:val="22"/>
        </w:rPr>
      </w:pPr>
      <w:r w:rsidRPr="008A20F9">
        <w:rPr>
          <w:rFonts w:ascii="Arial" w:hAnsi="Arial" w:cs="Arial"/>
          <w:sz w:val="22"/>
          <w:szCs w:val="22"/>
        </w:rPr>
        <w:t>Desde la Unidad de Planeación de Suministros de la Subsecretaría de Planeación y Evaluación de la Secretaría de Suministros y Servicios se solicita la información a los responsables de los enlaces y se reporta a la Secretaría de Comunicaciones quien se encarga de subirlos al portal.</w:t>
      </w:r>
    </w:p>
    <w:p w:rsidRPr="008A20F9" w:rsidR="005F4606" w:rsidP="005F4606" w:rsidRDefault="005F4606" w14:paraId="2A59B469" w14:textId="77777777">
      <w:pPr>
        <w:jc w:val="both"/>
        <w:rPr>
          <w:rFonts w:ascii="Arial" w:hAnsi="Arial" w:cs="Arial"/>
          <w:b/>
          <w:sz w:val="22"/>
          <w:szCs w:val="22"/>
        </w:rPr>
      </w:pPr>
    </w:p>
    <w:p w:rsidRPr="008A20F9" w:rsidR="005F4606" w:rsidP="00A2138E" w:rsidRDefault="005F4606" w14:paraId="4E6AFC3B" w14:textId="77777777">
      <w:pPr>
        <w:pStyle w:val="Prrafodelista"/>
        <w:numPr>
          <w:ilvl w:val="0"/>
          <w:numId w:val="24"/>
        </w:numPr>
        <w:jc w:val="both"/>
        <w:rPr>
          <w:rFonts w:ascii="Arial" w:hAnsi="Arial" w:cs="Arial"/>
        </w:rPr>
      </w:pPr>
      <w:r w:rsidRPr="008A20F9">
        <w:rPr>
          <w:rFonts w:ascii="Arial" w:hAnsi="Arial" w:cs="Arial"/>
          <w:b/>
        </w:rPr>
        <w:t xml:space="preserve">Registro Activos de Información-RAI: </w:t>
      </w:r>
      <w:r w:rsidRPr="008A20F9">
        <w:rPr>
          <w:rFonts w:ascii="Arial" w:hAnsi="Arial" w:cs="Arial"/>
        </w:rPr>
        <w:t>(</w:t>
      </w:r>
      <w:r w:rsidRPr="008A20F9">
        <w:rPr>
          <w:rFonts w:ascii="Arial" w:hAnsi="Arial" w:cs="Arial"/>
          <w:shd w:val="clear" w:color="auto" w:fill="FFFFFF"/>
        </w:rPr>
        <w:t>es un inventario organizado de la información que se encuentra en posesión, custodia o bajo control de la Secretaría, independientemente del formato físico o electrónico, y si la información es pública, clasificada o reservada); s</w:t>
      </w:r>
      <w:r w:rsidRPr="008A20F9">
        <w:rPr>
          <w:rFonts w:ascii="Arial" w:hAnsi="Arial" w:cs="Arial"/>
        </w:rPr>
        <w:t xml:space="preserve">e debe actualizar anualmente en el mes octubre y está </w:t>
      </w:r>
      <w:r w:rsidRPr="008A20F9">
        <w:rPr>
          <w:rFonts w:ascii="Arial" w:hAnsi="Arial" w:cs="Arial"/>
        </w:rPr>
        <w:lastRenderedPageBreak/>
        <w:t>conformado por el Índice de Información Clasificada y Reservada y el Esquema de Publicación.</w:t>
      </w:r>
    </w:p>
    <w:p w:rsidRPr="008A20F9" w:rsidR="005F4606" w:rsidP="005F4606" w:rsidRDefault="005F4606" w14:paraId="795B4656" w14:textId="77777777">
      <w:pPr>
        <w:jc w:val="both"/>
        <w:rPr>
          <w:rFonts w:ascii="Arial" w:hAnsi="Arial" w:cs="Arial"/>
          <w:b/>
          <w:sz w:val="22"/>
          <w:szCs w:val="22"/>
        </w:rPr>
      </w:pPr>
    </w:p>
    <w:p w:rsidRPr="008A20F9" w:rsidR="005F4606" w:rsidP="005F4606" w:rsidRDefault="005F4606" w14:paraId="3DA64874" w14:textId="77777777">
      <w:pPr>
        <w:jc w:val="both"/>
        <w:rPr>
          <w:rFonts w:ascii="Arial" w:hAnsi="Arial" w:cs="Arial"/>
          <w:sz w:val="22"/>
          <w:szCs w:val="22"/>
        </w:rPr>
      </w:pPr>
      <w:r w:rsidRPr="008A20F9">
        <w:rPr>
          <w:rFonts w:ascii="Arial" w:hAnsi="Arial" w:cs="Arial"/>
          <w:b/>
          <w:sz w:val="22"/>
          <w:szCs w:val="22"/>
        </w:rPr>
        <w:t>Reporte acuerdos sancionados:</w:t>
      </w:r>
      <w:r w:rsidRPr="008A20F9">
        <w:rPr>
          <w:rFonts w:ascii="Arial" w:hAnsi="Arial" w:cs="Arial"/>
          <w:sz w:val="22"/>
          <w:szCs w:val="22"/>
        </w:rPr>
        <w:t xml:space="preserve"> Informe sobre el costo fiscal de los acuerdos sancionados en la vigencia, se entrega en el mes de abril.</w:t>
      </w:r>
    </w:p>
    <w:p w:rsidRPr="008A20F9" w:rsidR="005F4606" w:rsidP="005F4606" w:rsidRDefault="005F4606" w14:paraId="2F3663AE" w14:textId="77777777">
      <w:pPr>
        <w:jc w:val="both"/>
        <w:rPr>
          <w:rFonts w:ascii="Arial" w:hAnsi="Arial" w:cs="Arial"/>
          <w:sz w:val="22"/>
          <w:szCs w:val="22"/>
        </w:rPr>
      </w:pPr>
    </w:p>
    <w:p w:rsidRPr="008A20F9" w:rsidR="005F4606" w:rsidP="005F4606" w:rsidRDefault="005F4606" w14:paraId="549AE65F" w14:textId="0D22C393">
      <w:pPr>
        <w:jc w:val="both"/>
        <w:rPr>
          <w:rFonts w:ascii="Arial" w:hAnsi="Arial" w:cs="Arial"/>
          <w:sz w:val="22"/>
          <w:szCs w:val="22"/>
        </w:rPr>
      </w:pPr>
      <w:r w:rsidRPr="008A20F9">
        <w:rPr>
          <w:rFonts w:ascii="Arial" w:hAnsi="Arial" w:cs="Arial"/>
          <w:b/>
          <w:sz w:val="22"/>
          <w:szCs w:val="22"/>
        </w:rPr>
        <w:t>Reporte Georreferenciación de lo</w:t>
      </w:r>
      <w:r w:rsidRPr="008A20F9" w:rsidR="00246256">
        <w:rPr>
          <w:rFonts w:ascii="Arial" w:hAnsi="Arial" w:cs="Arial"/>
          <w:b/>
          <w:sz w:val="22"/>
          <w:szCs w:val="22"/>
        </w:rPr>
        <w:t>s</w:t>
      </w:r>
      <w:r w:rsidRPr="008A20F9">
        <w:rPr>
          <w:rFonts w:ascii="Arial" w:hAnsi="Arial" w:cs="Arial"/>
          <w:b/>
          <w:sz w:val="22"/>
          <w:szCs w:val="22"/>
        </w:rPr>
        <w:t xml:space="preserve"> recursos:</w:t>
      </w:r>
      <w:r w:rsidRPr="008A20F9">
        <w:rPr>
          <w:rFonts w:ascii="Arial" w:hAnsi="Arial" w:cs="Arial"/>
          <w:sz w:val="22"/>
          <w:szCs w:val="22"/>
        </w:rPr>
        <w:t xml:space="preserve"> Localización de la inversión por comunas, se realiza con corte cada dos meses.</w:t>
      </w:r>
    </w:p>
    <w:p w:rsidRPr="008A20F9" w:rsidR="005F4606" w:rsidP="005F4606" w:rsidRDefault="005F4606" w14:paraId="5584B462" w14:textId="77777777">
      <w:pPr>
        <w:jc w:val="both"/>
        <w:rPr>
          <w:rFonts w:ascii="Arial" w:hAnsi="Arial" w:cs="Arial"/>
          <w:b/>
          <w:sz w:val="22"/>
          <w:szCs w:val="22"/>
        </w:rPr>
      </w:pPr>
    </w:p>
    <w:p w:rsidRPr="008A20F9" w:rsidR="005F4606" w:rsidP="005F4606" w:rsidRDefault="005F4606" w14:paraId="5F0906B1" w14:textId="77777777">
      <w:pPr>
        <w:jc w:val="both"/>
        <w:rPr>
          <w:rFonts w:ascii="Arial" w:hAnsi="Arial" w:cs="Arial"/>
          <w:sz w:val="22"/>
          <w:szCs w:val="22"/>
        </w:rPr>
      </w:pPr>
      <w:r w:rsidRPr="008A20F9">
        <w:rPr>
          <w:rFonts w:ascii="Arial" w:hAnsi="Arial" w:cs="Arial"/>
          <w:b/>
          <w:sz w:val="22"/>
          <w:szCs w:val="22"/>
        </w:rPr>
        <w:t>Reporte medición de indicadores Plan Indicativo:</w:t>
      </w:r>
      <w:r w:rsidRPr="008A20F9">
        <w:rPr>
          <w:rFonts w:ascii="Arial" w:hAnsi="Arial" w:cs="Arial"/>
          <w:sz w:val="22"/>
          <w:szCs w:val="22"/>
        </w:rPr>
        <w:t xml:space="preserve"> Avances de los indicadores asociados al Plan de Desarrollo, se realiza con corte cada dos meses.</w:t>
      </w:r>
    </w:p>
    <w:p w:rsidRPr="008A20F9" w:rsidR="005F4606" w:rsidP="005F4606" w:rsidRDefault="005F4606" w14:paraId="78528E23" w14:textId="77777777">
      <w:pPr>
        <w:jc w:val="both"/>
        <w:rPr>
          <w:rFonts w:ascii="Arial" w:hAnsi="Arial" w:cs="Arial"/>
          <w:b/>
          <w:sz w:val="22"/>
          <w:szCs w:val="22"/>
        </w:rPr>
      </w:pPr>
    </w:p>
    <w:p w:rsidRPr="008A20F9" w:rsidR="005F4606" w:rsidP="005F4606" w:rsidRDefault="005F4606" w14:paraId="1223CCC1" w14:textId="77777777">
      <w:pPr>
        <w:jc w:val="both"/>
        <w:rPr>
          <w:rFonts w:ascii="Arial" w:hAnsi="Arial" w:cs="Arial"/>
          <w:sz w:val="22"/>
          <w:szCs w:val="22"/>
        </w:rPr>
      </w:pPr>
      <w:r w:rsidRPr="008A20F9">
        <w:rPr>
          <w:rFonts w:ascii="Arial" w:hAnsi="Arial" w:cs="Arial"/>
          <w:b/>
          <w:sz w:val="22"/>
          <w:szCs w:val="22"/>
        </w:rPr>
        <w:t>Reporte medición Plan de Acción:</w:t>
      </w:r>
      <w:r w:rsidRPr="008A20F9">
        <w:rPr>
          <w:rFonts w:ascii="Arial" w:hAnsi="Arial" w:cs="Arial"/>
          <w:sz w:val="22"/>
          <w:szCs w:val="22"/>
        </w:rPr>
        <w:t xml:space="preserve"> Avance de los valores estadísticos asociados a los proyectos de inversión, se realiza con corte cada dos meses.</w:t>
      </w:r>
    </w:p>
    <w:p w:rsidRPr="008A20F9" w:rsidR="00F9347D" w:rsidP="005F4606" w:rsidRDefault="00F9347D" w14:paraId="087FD9D1" w14:textId="77777777">
      <w:pPr>
        <w:jc w:val="both"/>
        <w:rPr>
          <w:rFonts w:ascii="Arial" w:hAnsi="Arial" w:cs="Arial"/>
          <w:sz w:val="22"/>
          <w:szCs w:val="22"/>
        </w:rPr>
      </w:pPr>
    </w:p>
    <w:p w:rsidRPr="008A20F9" w:rsidR="00F9347D" w:rsidP="00F9347D" w:rsidRDefault="00F9347D" w14:paraId="792C5610" w14:textId="77777777">
      <w:pPr>
        <w:jc w:val="both"/>
        <w:rPr>
          <w:rFonts w:ascii="Arial" w:hAnsi="Arial" w:cs="Arial"/>
          <w:sz w:val="22"/>
          <w:szCs w:val="22"/>
        </w:rPr>
      </w:pPr>
      <w:r w:rsidRPr="008A20F9">
        <w:rPr>
          <w:rFonts w:ascii="Arial" w:hAnsi="Arial" w:cs="Arial"/>
          <w:b/>
          <w:sz w:val="22"/>
          <w:szCs w:val="22"/>
        </w:rPr>
        <w:t>Seguimiento a la inversión pública:</w:t>
      </w:r>
      <w:r w:rsidRPr="008A20F9">
        <w:rPr>
          <w:rFonts w:ascii="Arial" w:hAnsi="Arial" w:cs="Arial"/>
          <w:sz w:val="22"/>
          <w:szCs w:val="22"/>
        </w:rPr>
        <w:t xml:space="preserve"> Reporte que se entrega a la Unidad de Inversiones Públicas y Banco de Proyectos del DAP, sobre el seguimiento a los recursos y sus productos, periodicidad mensual.</w:t>
      </w:r>
    </w:p>
    <w:p w:rsidRPr="008A20F9" w:rsidR="00F9347D" w:rsidP="00F9347D" w:rsidRDefault="00F9347D" w14:paraId="34EE8F43" w14:textId="77777777">
      <w:pPr>
        <w:jc w:val="both"/>
        <w:rPr>
          <w:rFonts w:ascii="Arial" w:hAnsi="Arial" w:cs="Arial"/>
          <w:sz w:val="22"/>
          <w:szCs w:val="22"/>
        </w:rPr>
      </w:pPr>
    </w:p>
    <w:p w:rsidRPr="008A20F9" w:rsidR="00F9347D" w:rsidP="00F9347D" w:rsidRDefault="00F9347D" w14:paraId="3EFAC319" w14:textId="77777777">
      <w:pPr>
        <w:jc w:val="both"/>
        <w:rPr>
          <w:rFonts w:ascii="Arial" w:hAnsi="Arial" w:cs="Arial"/>
          <w:sz w:val="22"/>
          <w:szCs w:val="22"/>
        </w:rPr>
      </w:pPr>
      <w:r w:rsidRPr="008A20F9">
        <w:rPr>
          <w:rFonts w:ascii="Arial" w:hAnsi="Arial" w:cs="Arial"/>
          <w:b/>
          <w:sz w:val="22"/>
          <w:szCs w:val="22"/>
        </w:rPr>
        <w:t>Reporte seguimiento a los proyectos de inversión:</w:t>
      </w:r>
      <w:r w:rsidRPr="008A20F9">
        <w:rPr>
          <w:rFonts w:ascii="Arial" w:hAnsi="Arial" w:cs="Arial"/>
          <w:sz w:val="22"/>
          <w:szCs w:val="22"/>
        </w:rPr>
        <w:t xml:space="preserve"> Se realiza en la plataforma para el Seguimiento a Proyectos de Inversión (SPI) del Departamento Nacional de Planeación, periodicidad mensual (dentro de los 5 primeros días hábiles del mes).</w:t>
      </w:r>
    </w:p>
    <w:p w:rsidRPr="008A20F9" w:rsidR="005F4606" w:rsidP="005F4606" w:rsidRDefault="005F4606" w14:paraId="0272BB4B" w14:textId="77777777">
      <w:pPr>
        <w:jc w:val="both"/>
        <w:rPr>
          <w:rFonts w:ascii="Arial" w:hAnsi="Arial" w:cs="Arial"/>
          <w:sz w:val="22"/>
          <w:szCs w:val="22"/>
        </w:rPr>
      </w:pPr>
    </w:p>
    <w:p w:rsidRPr="008A20F9" w:rsidR="005F4606" w:rsidP="005F4606" w:rsidRDefault="005F4606" w14:paraId="0687E20C" w14:textId="77777777">
      <w:pPr>
        <w:jc w:val="both"/>
        <w:rPr>
          <w:rFonts w:ascii="Arial" w:hAnsi="Arial" w:cs="Arial"/>
          <w:sz w:val="22"/>
          <w:szCs w:val="22"/>
        </w:rPr>
      </w:pPr>
      <w:r w:rsidRPr="008A20F9">
        <w:rPr>
          <w:rFonts w:ascii="Arial" w:hAnsi="Arial" w:cs="Arial"/>
          <w:b/>
          <w:sz w:val="22"/>
          <w:szCs w:val="22"/>
        </w:rPr>
        <w:t>Reporte de acciones y medidas Marco Fiscal de Mediano Plazo:</w:t>
      </w:r>
      <w:r w:rsidRPr="008A20F9">
        <w:rPr>
          <w:rFonts w:ascii="Arial" w:hAnsi="Arial" w:cs="Arial"/>
          <w:sz w:val="22"/>
          <w:szCs w:val="22"/>
        </w:rPr>
        <w:t xml:space="preserve"> La Secretaría de Hacienda, realiza seguimiento cada cuatro meses, corte a abril 30, agosto 31 y diciembre 31.</w:t>
      </w:r>
    </w:p>
    <w:p w:rsidRPr="008A20F9" w:rsidR="005F4606" w:rsidP="005F4606" w:rsidRDefault="005F4606" w14:paraId="30757AD6" w14:textId="77777777">
      <w:pPr>
        <w:jc w:val="both"/>
        <w:rPr>
          <w:rFonts w:ascii="Arial" w:hAnsi="Arial" w:eastAsia="Times New Roman" w:cs="Arial"/>
          <w:sz w:val="22"/>
          <w:szCs w:val="22"/>
          <w:lang w:val="es-ES" w:eastAsia="es-MX"/>
        </w:rPr>
      </w:pPr>
    </w:p>
    <w:p w:rsidRPr="008A20F9" w:rsidR="005F4606" w:rsidP="005F4606" w:rsidRDefault="005F4606" w14:paraId="25F62B87" w14:textId="77777777">
      <w:pPr>
        <w:jc w:val="both"/>
        <w:rPr>
          <w:rFonts w:ascii="Arial" w:hAnsi="Arial" w:eastAsia="Times New Roman" w:cs="Arial"/>
          <w:sz w:val="22"/>
          <w:szCs w:val="22"/>
          <w:lang w:val="es-ES" w:eastAsia="es-MX"/>
        </w:rPr>
      </w:pPr>
      <w:r w:rsidRPr="008A20F9">
        <w:rPr>
          <w:rFonts w:ascii="Arial" w:hAnsi="Arial" w:eastAsia="Times New Roman" w:cs="Arial"/>
          <w:b/>
          <w:sz w:val="22"/>
          <w:szCs w:val="22"/>
          <w:lang w:val="es-ES" w:eastAsia="es-MX"/>
        </w:rPr>
        <w:t>Estado de los procesos:</w:t>
      </w:r>
      <w:r w:rsidRPr="008A20F9">
        <w:rPr>
          <w:rFonts w:ascii="Arial" w:hAnsi="Arial" w:eastAsia="Times New Roman" w:cs="Arial"/>
          <w:sz w:val="22"/>
          <w:szCs w:val="22"/>
          <w:lang w:val="es-ES" w:eastAsia="es-MX"/>
        </w:rPr>
        <w:t xml:space="preserve"> Se realiza cada semana (días jueves) con el fin de verificar el estado y avance de los procesos.</w:t>
      </w:r>
    </w:p>
    <w:p w:rsidRPr="008A20F9" w:rsidR="005F4606" w:rsidP="005F4606" w:rsidRDefault="005F4606" w14:paraId="6FF08DF7" w14:textId="77777777">
      <w:pPr>
        <w:jc w:val="both"/>
        <w:rPr>
          <w:rFonts w:ascii="Arial" w:hAnsi="Arial" w:eastAsia="Times New Roman" w:cs="Arial"/>
          <w:sz w:val="22"/>
          <w:szCs w:val="22"/>
          <w:lang w:val="es-ES" w:eastAsia="es-MX"/>
        </w:rPr>
      </w:pPr>
    </w:p>
    <w:p w:rsidRPr="008A20F9" w:rsidR="005F4606" w:rsidP="005F4606" w:rsidRDefault="005F4606" w14:paraId="7A833836" w14:textId="77777777">
      <w:pPr>
        <w:jc w:val="both"/>
        <w:rPr>
          <w:rFonts w:ascii="Arial" w:hAnsi="Arial" w:eastAsia="Times New Roman" w:cs="Arial"/>
          <w:sz w:val="22"/>
          <w:szCs w:val="22"/>
          <w:lang w:val="es-ES" w:eastAsia="es-MX"/>
        </w:rPr>
      </w:pPr>
      <w:r w:rsidRPr="008A20F9">
        <w:rPr>
          <w:rFonts w:ascii="Arial" w:hAnsi="Arial" w:eastAsia="Times New Roman" w:cs="Arial"/>
          <w:b/>
          <w:sz w:val="22"/>
          <w:szCs w:val="22"/>
          <w:lang w:val="es-ES" w:eastAsia="es-MX"/>
        </w:rPr>
        <w:t>Avance de los procesos:</w:t>
      </w:r>
      <w:r w:rsidRPr="008A20F9">
        <w:rPr>
          <w:rFonts w:ascii="Arial" w:hAnsi="Arial" w:eastAsia="Times New Roman" w:cs="Arial"/>
          <w:sz w:val="22"/>
          <w:szCs w:val="22"/>
          <w:lang w:val="es-ES" w:eastAsia="es-MX"/>
        </w:rPr>
        <w:t xml:space="preserve"> Se realiza los días viernes con la información suministrada por los logísticos del Comité de Estructuración y Evaluación  Contractual-CEEC para los procesos de contratación que están en curso para remitirlo a los Ordenadores del Gasto.</w:t>
      </w:r>
    </w:p>
    <w:p w:rsidRPr="008A20F9" w:rsidR="005F4606" w:rsidP="005F4606" w:rsidRDefault="005F4606" w14:paraId="171056A5" w14:textId="77777777">
      <w:pPr>
        <w:jc w:val="both"/>
        <w:rPr>
          <w:rFonts w:ascii="Arial" w:hAnsi="Arial" w:eastAsia="Times New Roman" w:cs="Arial"/>
          <w:b/>
          <w:sz w:val="22"/>
          <w:szCs w:val="22"/>
          <w:lang w:val="es-ES" w:eastAsia="es-MX"/>
        </w:rPr>
      </w:pPr>
    </w:p>
    <w:p w:rsidRPr="008A20F9" w:rsidR="005F4606" w:rsidP="005F4606" w:rsidRDefault="005F4606" w14:paraId="68D8C87D" w14:textId="77777777">
      <w:pPr>
        <w:jc w:val="both"/>
        <w:rPr>
          <w:rFonts w:ascii="Arial" w:hAnsi="Arial" w:eastAsia="Times New Roman" w:cs="Arial"/>
          <w:sz w:val="22"/>
          <w:szCs w:val="22"/>
          <w:lang w:val="es-ES" w:eastAsia="es-MX"/>
        </w:rPr>
      </w:pPr>
      <w:r w:rsidRPr="008A20F9">
        <w:rPr>
          <w:rFonts w:ascii="Arial" w:hAnsi="Arial" w:eastAsia="Times New Roman" w:cs="Arial"/>
          <w:b/>
          <w:sz w:val="22"/>
          <w:szCs w:val="22"/>
          <w:lang w:val="es-ES" w:eastAsia="es-MX"/>
        </w:rPr>
        <w:t>Reporte de Estudios Previos-EP a eliminar:</w:t>
      </w:r>
      <w:r w:rsidRPr="008A20F9">
        <w:rPr>
          <w:rFonts w:ascii="Arial" w:hAnsi="Arial" w:eastAsia="Times New Roman" w:cs="Arial"/>
          <w:sz w:val="22"/>
          <w:szCs w:val="22"/>
          <w:lang w:val="es-ES" w:eastAsia="es-MX"/>
        </w:rPr>
        <w:t xml:space="preserve"> De acuerdo a la Circular No. SSS201860000106 del 27 de abril de 2018 se hace reporte de los EP a eliminar y se comparte con los enlaces de contratación, éste se realiza cada 15 días.</w:t>
      </w:r>
    </w:p>
    <w:p w:rsidRPr="008A20F9" w:rsidR="005F4606" w:rsidP="005F4606" w:rsidRDefault="005F4606" w14:paraId="5F90475D" w14:textId="77777777">
      <w:pPr>
        <w:jc w:val="both"/>
        <w:rPr>
          <w:rFonts w:ascii="Arial" w:hAnsi="Arial" w:eastAsia="Times New Roman" w:cs="Arial"/>
          <w:sz w:val="22"/>
          <w:szCs w:val="22"/>
          <w:lang w:val="es-ES" w:eastAsia="es-MX"/>
        </w:rPr>
      </w:pPr>
    </w:p>
    <w:p w:rsidRPr="008A20F9" w:rsidR="005F4606" w:rsidP="005F4606" w:rsidRDefault="005F4606" w14:paraId="3D0EA077" w14:textId="77777777">
      <w:pPr>
        <w:jc w:val="both"/>
        <w:rPr>
          <w:rFonts w:ascii="Arial" w:hAnsi="Arial" w:eastAsia="Times New Roman" w:cs="Arial"/>
          <w:sz w:val="22"/>
          <w:szCs w:val="22"/>
          <w:lang w:val="es-ES" w:eastAsia="es-MX"/>
        </w:rPr>
      </w:pPr>
      <w:r w:rsidRPr="008A20F9">
        <w:rPr>
          <w:rFonts w:ascii="Arial" w:hAnsi="Arial" w:eastAsia="Times New Roman" w:cs="Arial"/>
          <w:b/>
          <w:sz w:val="22"/>
          <w:szCs w:val="22"/>
          <w:lang w:val="es-ES" w:eastAsia="es-MX"/>
        </w:rPr>
        <w:t>PQRSD:</w:t>
      </w:r>
      <w:r w:rsidRPr="008A20F9">
        <w:rPr>
          <w:rFonts w:ascii="Arial" w:hAnsi="Arial" w:eastAsia="Times New Roman" w:cs="Arial"/>
          <w:sz w:val="22"/>
          <w:szCs w:val="22"/>
          <w:lang w:val="es-ES" w:eastAsia="es-MX"/>
        </w:rPr>
        <w:t xml:space="preserve"> Se realiza semanalmente, para verificar y hacerle seguimiento a las PQRSD que están pendientes.</w:t>
      </w:r>
    </w:p>
    <w:p w:rsidR="00DB4653" w:rsidP="005F4606" w:rsidRDefault="00DB4653" w14:paraId="2E43ACE0" w14:textId="77777777">
      <w:pPr>
        <w:jc w:val="both"/>
        <w:rPr>
          <w:rFonts w:ascii="Arial" w:hAnsi="Arial" w:eastAsia="Times New Roman" w:cs="Arial"/>
          <w:sz w:val="22"/>
          <w:szCs w:val="22"/>
          <w:lang w:val="es-ES" w:eastAsia="es-MX"/>
        </w:rPr>
      </w:pPr>
    </w:p>
    <w:p w:rsidR="00DB4653" w:rsidP="005F4606" w:rsidRDefault="00DB4653" w14:paraId="754BE0C4" w14:textId="77777777">
      <w:pPr>
        <w:jc w:val="both"/>
        <w:rPr>
          <w:rFonts w:ascii="Arial" w:hAnsi="Arial" w:eastAsia="Times New Roman" w:cs="Arial"/>
          <w:sz w:val="22"/>
          <w:szCs w:val="22"/>
          <w:lang w:val="es-ES" w:eastAsia="es-MX"/>
        </w:rPr>
      </w:pPr>
    </w:p>
    <w:p w:rsidR="00DB4653" w:rsidP="005F4606" w:rsidRDefault="00DB4653" w14:paraId="7AFAC5C5" w14:textId="77777777">
      <w:pPr>
        <w:jc w:val="both"/>
        <w:rPr>
          <w:rFonts w:ascii="Arial" w:hAnsi="Arial" w:eastAsia="Times New Roman" w:cs="Arial"/>
          <w:sz w:val="22"/>
          <w:szCs w:val="22"/>
          <w:lang w:val="es-ES" w:eastAsia="es-MX"/>
        </w:rPr>
      </w:pPr>
    </w:p>
    <w:p w:rsidR="00DB4653" w:rsidP="005F4606" w:rsidRDefault="00DB4653" w14:paraId="01821F77" w14:textId="77777777">
      <w:pPr>
        <w:jc w:val="both"/>
        <w:rPr>
          <w:rFonts w:ascii="Arial" w:hAnsi="Arial" w:eastAsia="Times New Roman" w:cs="Arial"/>
          <w:sz w:val="22"/>
          <w:szCs w:val="22"/>
          <w:lang w:val="es-ES" w:eastAsia="es-MX"/>
        </w:rPr>
      </w:pPr>
    </w:p>
    <w:p w:rsidR="00DB4653" w:rsidP="005F4606" w:rsidRDefault="00DB4653" w14:paraId="77FDC64F" w14:textId="77777777">
      <w:pPr>
        <w:jc w:val="both"/>
        <w:rPr>
          <w:rFonts w:ascii="Arial" w:hAnsi="Arial" w:eastAsia="Times New Roman" w:cs="Arial"/>
          <w:sz w:val="22"/>
          <w:szCs w:val="22"/>
          <w:lang w:val="es-ES" w:eastAsia="es-MX"/>
        </w:rPr>
      </w:pPr>
    </w:p>
    <w:p w:rsidR="00DB4653" w:rsidP="005F4606" w:rsidRDefault="00DB4653" w14:paraId="5DADB9BD" w14:textId="77777777">
      <w:pPr>
        <w:jc w:val="both"/>
        <w:rPr>
          <w:rFonts w:ascii="Arial" w:hAnsi="Arial" w:eastAsia="Times New Roman" w:cs="Arial"/>
          <w:sz w:val="22"/>
          <w:szCs w:val="22"/>
          <w:lang w:val="es-ES" w:eastAsia="es-MX"/>
        </w:rPr>
      </w:pPr>
    </w:p>
    <w:p w:rsidRPr="008A20F9" w:rsidR="00F91858" w:rsidP="008A20F9" w:rsidRDefault="00F91858" w14:paraId="1A526DBB" w14:textId="7328CB0A">
      <w:pPr>
        <w:shd w:val="clear" w:color="auto" w:fill="D7E5B0"/>
        <w:rPr>
          <w:rStyle w:val="normaltextrun"/>
          <w:rFonts w:ascii="Isidora Sans" w:hAnsi="Isidora Sans" w:cs="Rubik Light"/>
          <w:color w:val="1A3835"/>
          <w:sz w:val="40"/>
          <w:szCs w:val="40"/>
        </w:rPr>
      </w:pPr>
      <w:r w:rsidRPr="008A20F9">
        <w:rPr>
          <w:rStyle w:val="normaltextrun"/>
          <w:rFonts w:ascii="Isidora Sans" w:hAnsi="Isidora Sans" w:cs="Rubik Light"/>
          <w:color w:val="1A3835"/>
          <w:sz w:val="40"/>
          <w:szCs w:val="40"/>
        </w:rPr>
        <w:lastRenderedPageBreak/>
        <w:t>CAPÍTULO 11: D</w:t>
      </w:r>
      <w:r w:rsidR="008A20F9">
        <w:rPr>
          <w:rStyle w:val="normaltextrun"/>
          <w:rFonts w:ascii="Isidora Sans" w:hAnsi="Isidora Sans" w:cs="Rubik Light"/>
          <w:color w:val="1A3835"/>
          <w:sz w:val="40"/>
          <w:szCs w:val="40"/>
        </w:rPr>
        <w:t>IFICULTADES</w:t>
      </w:r>
    </w:p>
    <w:p w:rsidRPr="00D028FC" w:rsidR="004A5303" w:rsidP="00071B4D" w:rsidRDefault="004A5303" w14:paraId="0634BC9F" w14:textId="77777777">
      <w:pPr>
        <w:spacing w:line="276" w:lineRule="auto"/>
        <w:jc w:val="both"/>
        <w:rPr>
          <w:rFonts w:ascii="Arial" w:hAnsi="Arial" w:cs="Arial"/>
          <w:b/>
          <w:bCs/>
          <w:lang w:val="es-ES_tradnl"/>
        </w:rPr>
      </w:pPr>
    </w:p>
    <w:p w:rsidRPr="00D028FC" w:rsidR="003C2D51" w:rsidP="00071B4D" w:rsidRDefault="003C2D51" w14:paraId="57220357" w14:textId="77777777">
      <w:pPr>
        <w:pStyle w:val="Prrafodelista"/>
        <w:numPr>
          <w:ilvl w:val="0"/>
          <w:numId w:val="1"/>
        </w:numPr>
        <w:tabs>
          <w:tab w:val="left" w:pos="284"/>
          <w:tab w:val="left" w:pos="851"/>
        </w:tabs>
        <w:ind w:left="0" w:hanging="284"/>
        <w:jc w:val="both"/>
        <w:rPr>
          <w:rFonts w:ascii="Arial" w:hAnsi="Arial" w:cs="Arial"/>
          <w:bCs/>
        </w:rPr>
      </w:pPr>
      <w:r w:rsidRPr="00D028FC">
        <w:rPr>
          <w:rFonts w:ascii="Arial" w:hAnsi="Arial" w:cs="Arial"/>
          <w:bCs/>
        </w:rPr>
        <w:t xml:space="preserve">La dificultad que se presento fue la rotación del personal contratista y que la unidad de Abastecimiento Estratégico cuenta con poco personal de planta; de igual manera se  tiene que la curva de aprendizaje es alta y el conocimiento se pierde con la rotación del mismo. </w:t>
      </w:r>
    </w:p>
    <w:p w:rsidRPr="00D028FC" w:rsidR="003C2D51" w:rsidP="00071B4D" w:rsidRDefault="003C2D51" w14:paraId="2D4D1998" w14:textId="77777777">
      <w:pPr>
        <w:pStyle w:val="Prrafodelista"/>
        <w:tabs>
          <w:tab w:val="left" w:pos="284"/>
          <w:tab w:val="left" w:pos="851"/>
        </w:tabs>
        <w:ind w:left="0"/>
        <w:jc w:val="both"/>
        <w:rPr>
          <w:rFonts w:ascii="Arial" w:hAnsi="Arial" w:cs="Arial"/>
          <w:bCs/>
        </w:rPr>
      </w:pPr>
    </w:p>
    <w:p w:rsidRPr="00D028FC" w:rsidR="00B64047" w:rsidP="00071B4D" w:rsidRDefault="00B64047" w14:paraId="47C9FECD" w14:textId="77777777">
      <w:pPr>
        <w:pStyle w:val="Prrafodelista"/>
        <w:numPr>
          <w:ilvl w:val="0"/>
          <w:numId w:val="1"/>
        </w:numPr>
        <w:tabs>
          <w:tab w:val="left" w:pos="284"/>
          <w:tab w:val="left" w:pos="851"/>
        </w:tabs>
        <w:ind w:left="0" w:hanging="284"/>
        <w:jc w:val="both"/>
        <w:rPr>
          <w:rFonts w:ascii="Arial" w:hAnsi="Arial" w:cs="Arial"/>
          <w:bCs/>
        </w:rPr>
      </w:pPr>
      <w:r w:rsidRPr="00D028FC">
        <w:rPr>
          <w:rFonts w:ascii="Arial" w:hAnsi="Arial" w:cs="Arial"/>
          <w:bCs/>
        </w:rPr>
        <w:t xml:space="preserve">El cambio en el personal que acompaña los procesos contractuales podría generar una curva de aprendizaje frente a los saberes que son inherentes a las dinámicas, procedimientos y trámites internos.  </w:t>
      </w:r>
    </w:p>
    <w:p w:rsidRPr="00D028FC" w:rsidR="002D40A2" w:rsidP="00071B4D" w:rsidRDefault="002D40A2" w14:paraId="66F9AB4B" w14:textId="77777777">
      <w:pPr>
        <w:pStyle w:val="Prrafodelista"/>
        <w:jc w:val="both"/>
        <w:rPr>
          <w:rFonts w:ascii="Arial" w:hAnsi="Arial" w:cs="Arial"/>
          <w:bCs/>
        </w:rPr>
      </w:pPr>
    </w:p>
    <w:p w:rsidRPr="00D028FC" w:rsidR="002D40A2" w:rsidP="00071B4D" w:rsidRDefault="002D40A2" w14:paraId="152A403B" w14:textId="77777777">
      <w:pPr>
        <w:pStyle w:val="Prrafodelista"/>
        <w:numPr>
          <w:ilvl w:val="0"/>
          <w:numId w:val="1"/>
        </w:numPr>
        <w:tabs>
          <w:tab w:val="left" w:pos="284"/>
          <w:tab w:val="left" w:pos="851"/>
        </w:tabs>
        <w:ind w:left="0" w:hanging="284"/>
        <w:jc w:val="both"/>
        <w:rPr>
          <w:rFonts w:ascii="Arial" w:hAnsi="Arial" w:cs="Arial"/>
          <w:bCs/>
        </w:rPr>
      </w:pPr>
      <w:r w:rsidRPr="00D028FC">
        <w:rPr>
          <w:rFonts w:ascii="Arial" w:hAnsi="Arial" w:cs="Arial"/>
          <w:bCs/>
        </w:rPr>
        <w:t xml:space="preserve">Se proveen cargos de planta con personal que no cuenta con el conocimiento y experiencia en la materia lo que dificulta el desarrollo normal de la gestión contractual de la dependencia. </w:t>
      </w:r>
    </w:p>
    <w:p w:rsidRPr="00FD01A4" w:rsidR="002D40A2" w:rsidP="00071B4D" w:rsidRDefault="002D40A2" w14:paraId="10EED34E" w14:textId="77777777">
      <w:pPr>
        <w:jc w:val="both"/>
        <w:rPr>
          <w:rFonts w:ascii="Arial" w:hAnsi="Arial" w:cs="Arial"/>
          <w:b/>
          <w:sz w:val="22"/>
          <w:szCs w:val="22"/>
        </w:rPr>
      </w:pPr>
    </w:p>
    <w:p w:rsidRPr="00FD01A4" w:rsidR="002D40A2" w:rsidP="00071B4D" w:rsidRDefault="002D40A2" w14:paraId="4B56354D" w14:textId="77777777">
      <w:pPr>
        <w:pStyle w:val="Prrafodelista"/>
        <w:numPr>
          <w:ilvl w:val="0"/>
          <w:numId w:val="1"/>
        </w:numPr>
        <w:tabs>
          <w:tab w:val="left" w:pos="284"/>
          <w:tab w:val="left" w:pos="851"/>
        </w:tabs>
        <w:ind w:left="0" w:hanging="284"/>
        <w:jc w:val="both"/>
        <w:rPr>
          <w:rFonts w:ascii="Arial" w:hAnsi="Arial" w:cs="Arial"/>
          <w:bCs/>
        </w:rPr>
      </w:pPr>
      <w:r w:rsidRPr="00FD01A4">
        <w:rPr>
          <w:rFonts w:ascii="Arial" w:hAnsi="Arial" w:cs="Arial"/>
          <w:bCs/>
        </w:rPr>
        <w:t>Los movimientos de la planta de personal del Distrito hacen que exista cambios obligatorios en la designación de los equipos de vigilancia contractual.</w:t>
      </w:r>
    </w:p>
    <w:p w:rsidRPr="00FD01A4" w:rsidR="002D40A2" w:rsidP="00071B4D" w:rsidRDefault="002D40A2" w14:paraId="6A22BEDE" w14:textId="77777777">
      <w:pPr>
        <w:pStyle w:val="Prrafodelista"/>
        <w:jc w:val="both"/>
        <w:rPr>
          <w:rFonts w:ascii="Arial" w:hAnsi="Arial" w:cs="Arial"/>
          <w:bCs/>
        </w:rPr>
      </w:pPr>
    </w:p>
    <w:p w:rsidRPr="00C74A31" w:rsidR="002D40A2" w:rsidP="00071B4D" w:rsidRDefault="002D40A2" w14:paraId="352D0FD5" w14:textId="77777777">
      <w:pPr>
        <w:pStyle w:val="Prrafodelista"/>
        <w:numPr>
          <w:ilvl w:val="0"/>
          <w:numId w:val="1"/>
        </w:numPr>
        <w:tabs>
          <w:tab w:val="left" w:pos="284"/>
          <w:tab w:val="left" w:pos="851"/>
        </w:tabs>
        <w:ind w:left="0" w:hanging="284"/>
        <w:jc w:val="both"/>
        <w:rPr>
          <w:rFonts w:ascii="Arial" w:hAnsi="Arial" w:cs="Arial"/>
          <w:bCs/>
        </w:rPr>
      </w:pPr>
      <w:r w:rsidRPr="00C74A31">
        <w:rPr>
          <w:rFonts w:ascii="Arial" w:hAnsi="Arial" w:cs="Arial"/>
          <w:bCs/>
        </w:rPr>
        <w:t>El alto volumen de los procesos de modificación al final de cada vigencia.</w:t>
      </w:r>
    </w:p>
    <w:p w:rsidRPr="00C74A31" w:rsidR="00B64047" w:rsidP="00071B4D" w:rsidRDefault="00B64047" w14:paraId="2B40CF06" w14:textId="77777777">
      <w:pPr>
        <w:pStyle w:val="Prrafodelista"/>
        <w:tabs>
          <w:tab w:val="left" w:pos="284"/>
          <w:tab w:val="left" w:pos="851"/>
        </w:tabs>
        <w:ind w:left="0"/>
        <w:jc w:val="both"/>
        <w:rPr>
          <w:rFonts w:ascii="Arial" w:hAnsi="Arial" w:cs="Arial"/>
          <w:bCs/>
        </w:rPr>
      </w:pPr>
    </w:p>
    <w:p w:rsidRPr="00C74A31" w:rsidR="00C74A31" w:rsidP="00C74A31" w:rsidRDefault="002D40A2" w14:paraId="3E9FCBD8" w14:textId="1E0D0BE2">
      <w:pPr>
        <w:pStyle w:val="Prrafodelista"/>
        <w:numPr>
          <w:ilvl w:val="0"/>
          <w:numId w:val="1"/>
        </w:numPr>
        <w:tabs>
          <w:tab w:val="left" w:pos="284"/>
          <w:tab w:val="left" w:pos="851"/>
        </w:tabs>
        <w:ind w:left="0" w:hanging="284"/>
        <w:jc w:val="both"/>
        <w:rPr>
          <w:rFonts w:ascii="Arial" w:hAnsi="Arial" w:cs="Arial"/>
          <w:bCs/>
        </w:rPr>
      </w:pPr>
      <w:r w:rsidRPr="00C74A31">
        <w:rPr>
          <w:rFonts w:ascii="Arial" w:hAnsi="Arial" w:cs="Arial"/>
          <w:bCs/>
        </w:rPr>
        <w:t>La Subsecretaría de Gestión de B</w:t>
      </w:r>
      <w:r w:rsidRPr="00C74A31" w:rsidR="00B64047">
        <w:rPr>
          <w:rFonts w:ascii="Arial" w:hAnsi="Arial" w:cs="Arial"/>
          <w:bCs/>
        </w:rPr>
        <w:t>ienes tiene muchas oportunidades de mejora dado que no cuenta con personal especializado suficiente, procedimientos que requieren fundamento legal que no se tienen en el ordenamiento jurídico y que se propone la creación de la ley de bienes públicos (</w:t>
      </w:r>
      <w:r w:rsidRPr="00C74A31">
        <w:rPr>
          <w:rFonts w:ascii="Arial" w:hAnsi="Arial" w:cs="Arial"/>
          <w:bCs/>
        </w:rPr>
        <w:t>cuya presentación se hizo a la S</w:t>
      </w:r>
      <w:r w:rsidRPr="00C74A31" w:rsidR="00B64047">
        <w:rPr>
          <w:rFonts w:ascii="Arial" w:hAnsi="Arial" w:cs="Arial"/>
          <w:bCs/>
        </w:rPr>
        <w:t>ecretaría de Gob</w:t>
      </w:r>
      <w:r w:rsidRPr="00C74A31">
        <w:rPr>
          <w:rFonts w:ascii="Arial" w:hAnsi="Arial" w:cs="Arial"/>
          <w:bCs/>
        </w:rPr>
        <w:t>ierno para ser gestionada ante A</w:t>
      </w:r>
      <w:r w:rsidRPr="00C74A31" w:rsidR="00B64047">
        <w:rPr>
          <w:rFonts w:ascii="Arial" w:hAnsi="Arial" w:cs="Arial"/>
          <w:bCs/>
        </w:rPr>
        <w:t>socapitales)</w:t>
      </w:r>
      <w:r w:rsidRPr="00C74A31">
        <w:rPr>
          <w:rFonts w:ascii="Arial" w:hAnsi="Arial" w:cs="Arial"/>
          <w:bCs/>
        </w:rPr>
        <w:t>.</w:t>
      </w:r>
    </w:p>
    <w:p w:rsidRPr="00C74A31" w:rsidR="00C74A31" w:rsidP="00C74A31" w:rsidRDefault="00C74A31" w14:paraId="5340CBD1" w14:textId="77777777">
      <w:pPr>
        <w:pStyle w:val="Prrafodelista"/>
        <w:jc w:val="both"/>
        <w:rPr>
          <w:rFonts w:ascii="Arial" w:hAnsi="Arial" w:cs="Arial"/>
          <w:bCs/>
        </w:rPr>
      </w:pPr>
    </w:p>
    <w:p w:rsidRPr="00C74A31" w:rsidR="00C74A31" w:rsidP="00C74A31" w:rsidRDefault="00C74A31" w14:paraId="3E89D74D" w14:textId="77777777">
      <w:pPr>
        <w:pStyle w:val="Prrafodelista"/>
        <w:numPr>
          <w:ilvl w:val="0"/>
          <w:numId w:val="1"/>
        </w:numPr>
        <w:tabs>
          <w:tab w:val="left" w:pos="284"/>
          <w:tab w:val="left" w:pos="851"/>
        </w:tabs>
        <w:ind w:left="0" w:hanging="284"/>
        <w:jc w:val="both"/>
        <w:rPr>
          <w:rFonts w:ascii="Arial" w:hAnsi="Arial" w:cs="Arial"/>
          <w:bCs/>
        </w:rPr>
      </w:pPr>
      <w:r w:rsidRPr="00C74A31">
        <w:rPr>
          <w:rFonts w:ascii="Arial" w:hAnsi="Arial" w:cs="Arial"/>
          <w:bCs/>
        </w:rPr>
        <w:t>Se debe asignar presupuesto para fortalecer el Sistema de Gestión Ambiental Institucional, que incluye mantenimiento de puntos ecológicos, compostadores, plan de comunicación y estrategias de sensibilización con apoyo lúdico, para el cumplimiento de las obligaciones adquiridas y certificaciones.</w:t>
      </w:r>
    </w:p>
    <w:p w:rsidRPr="00C74A31" w:rsidR="00C74A31" w:rsidP="00C74A31" w:rsidRDefault="00C74A31" w14:paraId="49156FFA" w14:textId="77777777">
      <w:pPr>
        <w:pStyle w:val="Prrafodelista"/>
        <w:tabs>
          <w:tab w:val="left" w:pos="284"/>
          <w:tab w:val="left" w:pos="851"/>
        </w:tabs>
        <w:ind w:left="0"/>
        <w:jc w:val="both"/>
        <w:rPr>
          <w:rFonts w:ascii="Arial" w:hAnsi="Arial" w:cs="Arial"/>
          <w:bCs/>
        </w:rPr>
      </w:pPr>
    </w:p>
    <w:p w:rsidRPr="00C74A31" w:rsidR="00C74A31" w:rsidP="00C74A31" w:rsidRDefault="00C74A31" w14:paraId="47152D84" w14:textId="77777777">
      <w:pPr>
        <w:pStyle w:val="Prrafodelista"/>
        <w:numPr>
          <w:ilvl w:val="0"/>
          <w:numId w:val="1"/>
        </w:numPr>
        <w:tabs>
          <w:tab w:val="left" w:pos="284"/>
          <w:tab w:val="left" w:pos="851"/>
        </w:tabs>
        <w:ind w:left="0" w:hanging="284"/>
        <w:jc w:val="both"/>
        <w:rPr>
          <w:rFonts w:ascii="Arial" w:hAnsi="Arial" w:cs="Arial"/>
          <w:bCs/>
        </w:rPr>
      </w:pPr>
      <w:r w:rsidRPr="00C74A31">
        <w:rPr>
          <w:rFonts w:ascii="Arial" w:hAnsi="Arial" w:cs="Arial"/>
          <w:bCs/>
        </w:rPr>
        <w:t>El presupuesto para mantenimiento de vehículos y motocicletas es insuficiente para el mantenimiento preventivo y correctivo de manera oportuna debido a la antigüedad del parque automotor del Distrito de Medellín para la asignación presupuestal que se tenía planeado acorde con estudios de mercado y con históricos a cada uno de los contratos de mantenimiento de los vehículos.</w:t>
      </w:r>
    </w:p>
    <w:p w:rsidRPr="00C74A31" w:rsidR="00C74A31" w:rsidP="00C74A31" w:rsidRDefault="00C74A31" w14:paraId="127FF39A" w14:textId="77777777">
      <w:pPr>
        <w:pStyle w:val="Prrafodelista"/>
        <w:jc w:val="both"/>
        <w:rPr>
          <w:rStyle w:val="contentpasted0"/>
          <w:rFonts w:ascii="Arial" w:hAnsi="Arial" w:cs="Arial"/>
          <w:lang w:val="es-419"/>
        </w:rPr>
      </w:pPr>
    </w:p>
    <w:p w:rsidRPr="00C74A31" w:rsidR="00C74A31" w:rsidP="00C74A31" w:rsidRDefault="00C74A31" w14:paraId="51B11BD5" w14:textId="77777777">
      <w:pPr>
        <w:pStyle w:val="Prrafodelista"/>
        <w:numPr>
          <w:ilvl w:val="0"/>
          <w:numId w:val="1"/>
        </w:numPr>
        <w:tabs>
          <w:tab w:val="left" w:pos="284"/>
          <w:tab w:val="left" w:pos="851"/>
        </w:tabs>
        <w:ind w:left="0" w:hanging="284"/>
        <w:jc w:val="both"/>
        <w:rPr>
          <w:rFonts w:ascii="Arial" w:hAnsi="Arial" w:cs="Arial"/>
          <w:bCs/>
        </w:rPr>
      </w:pPr>
      <w:r w:rsidRPr="00C74A31">
        <w:rPr>
          <w:rStyle w:val="contentpasted0"/>
          <w:rFonts w:ascii="Arial" w:hAnsi="Arial" w:cs="Arial"/>
          <w:lang w:val="es-419"/>
        </w:rPr>
        <w:t>Durante el periodo 2020-2023 se han venido reintegrando vehículos por obsolescencia y altos costos acumulados de mantenimiento, cuando su mantenimiento correctivo resulta oneroso, al tiempo se han adquirido nuevos vehículos, este comportamiento se refleja en los siguientes cuadros detallado por tipo de vehículo de los cuales del total de los nuevos adquiridos, cinco (5) son eléctricos; sin embargo, más del 60% de motocicletas y el 50% de vehículos livianos de la flota ya cumplió su vida útil y se convierte en un alto costo su mantenimiento.</w:t>
      </w:r>
    </w:p>
    <w:p w:rsidR="0097169E" w:rsidP="00C74A31" w:rsidRDefault="0097169E" w14:paraId="41584065" w14:textId="77777777">
      <w:pPr>
        <w:pStyle w:val="Prrafodelista"/>
        <w:ind w:left="1440"/>
        <w:rPr>
          <w:rFonts w:ascii="Arial" w:hAnsi="Arial" w:cs="Arial"/>
          <w:color w:val="000000"/>
          <w:lang w:val="es-419"/>
        </w:rPr>
      </w:pPr>
    </w:p>
    <w:p w:rsidRPr="00C74A31" w:rsidR="00C74A31" w:rsidP="00C74A31" w:rsidRDefault="00C74A31" w14:paraId="12859FC3" w14:textId="77777777">
      <w:pPr>
        <w:pStyle w:val="Prrafodelista"/>
        <w:ind w:left="1440"/>
        <w:rPr>
          <w:rFonts w:ascii="Arial" w:hAnsi="Arial" w:cs="Arial"/>
          <w:color w:val="000000"/>
          <w:lang w:val="es-419"/>
        </w:rPr>
      </w:pPr>
      <w:r w:rsidRPr="00C74A31">
        <w:rPr>
          <w:rFonts w:ascii="Arial" w:hAnsi="Arial" w:cs="Arial"/>
          <w:color w:val="000000"/>
          <w:lang w:val="es-419"/>
        </w:rPr>
        <w:t> </w:t>
      </w:r>
    </w:p>
    <w:p w:rsidRPr="003F045C" w:rsidR="00C74A31" w:rsidP="00C74A31" w:rsidRDefault="0073347E" w14:paraId="0E572736" w14:textId="005ACD7C">
      <w:pPr>
        <w:rPr>
          <w:rFonts w:ascii="Arial" w:hAnsi="Arial" w:cs="Arial"/>
          <w:b/>
          <w:color w:val="000000"/>
          <w:sz w:val="20"/>
          <w:szCs w:val="20"/>
        </w:rPr>
      </w:pPr>
      <w:r>
        <w:rPr>
          <w:rFonts w:ascii="Arial" w:hAnsi="Arial" w:cs="Arial"/>
          <w:b/>
          <w:sz w:val="20"/>
          <w:szCs w:val="20"/>
        </w:rPr>
        <w:lastRenderedPageBreak/>
        <w:t>Tabla 25</w:t>
      </w:r>
      <w:r w:rsidRPr="003F045C" w:rsidR="00C74A31">
        <w:rPr>
          <w:rFonts w:ascii="Arial" w:hAnsi="Arial" w:cs="Arial"/>
          <w:b/>
          <w:sz w:val="20"/>
          <w:szCs w:val="20"/>
        </w:rPr>
        <w:t>. Reintegros</w:t>
      </w:r>
    </w:p>
    <w:p w:rsidRPr="00C74A31" w:rsidR="000C60FB" w:rsidP="00C74A31" w:rsidRDefault="000C60FB" w14:paraId="355A735C" w14:textId="77777777">
      <w:pPr>
        <w:rPr>
          <w:rFonts w:ascii="Arial" w:hAnsi="Arial" w:cs="Arial"/>
          <w:color w:val="000000"/>
          <w:highlight w:val="lightGray"/>
        </w:rPr>
      </w:pPr>
    </w:p>
    <w:tbl>
      <w:tblPr>
        <w:tblW w:w="7200" w:type="dxa"/>
        <w:tblInd w:w="-10" w:type="dxa"/>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Pr="000C60FB" w:rsidR="000C60FB" w:rsidTr="000C60FB" w14:paraId="40539542" w14:textId="77777777">
        <w:trPr>
          <w:trHeight w:val="525"/>
        </w:trPr>
        <w:tc>
          <w:tcPr>
            <w:tcW w:w="1200" w:type="dxa"/>
            <w:tcBorders>
              <w:top w:val="nil"/>
              <w:left w:val="single" w:color="auto" w:sz="8" w:space="0"/>
              <w:bottom w:val="single" w:color="auto" w:sz="8" w:space="0"/>
              <w:right w:val="single" w:color="auto" w:sz="8" w:space="0"/>
            </w:tcBorders>
            <w:shd w:val="clear" w:color="000000" w:fill="000000"/>
            <w:vAlign w:val="center"/>
            <w:hideMark/>
          </w:tcPr>
          <w:p w:rsidRPr="000C60FB" w:rsidR="000C60FB" w:rsidP="000C60FB" w:rsidRDefault="000C60FB" w14:paraId="7BBE6C22" w14:textId="77777777">
            <w:pPr>
              <w:jc w:val="center"/>
              <w:rPr>
                <w:rFonts w:ascii="Calibri" w:hAnsi="Calibri" w:eastAsia="Times New Roman" w:cs="Calibri"/>
                <w:b/>
                <w:bCs/>
                <w:color w:val="FFFFFF"/>
                <w:kern w:val="0"/>
                <w:sz w:val="20"/>
                <w:szCs w:val="20"/>
                <w:lang w:eastAsia="es-CO"/>
                <w14:ligatures w14:val="none"/>
              </w:rPr>
            </w:pPr>
            <w:r w:rsidRPr="000C60FB">
              <w:rPr>
                <w:rFonts w:ascii="Calibri" w:hAnsi="Calibri" w:eastAsia="Times New Roman" w:cs="Calibri"/>
                <w:b/>
                <w:bCs/>
                <w:color w:val="FFFFFF"/>
                <w:kern w:val="0"/>
                <w:sz w:val="20"/>
                <w:szCs w:val="20"/>
                <w:lang w:val="en-US" w:eastAsia="es-CO"/>
                <w14:ligatures w14:val="none"/>
              </w:rPr>
              <w:t>TIPO DE VEHICULO</w:t>
            </w:r>
          </w:p>
        </w:tc>
        <w:tc>
          <w:tcPr>
            <w:tcW w:w="1200" w:type="dxa"/>
            <w:tcBorders>
              <w:top w:val="nil"/>
              <w:left w:val="nil"/>
              <w:bottom w:val="single" w:color="auto" w:sz="8" w:space="0"/>
              <w:right w:val="single" w:color="auto" w:sz="8" w:space="0"/>
            </w:tcBorders>
            <w:shd w:val="clear" w:color="000000" w:fill="000000"/>
            <w:vAlign w:val="center"/>
            <w:hideMark/>
          </w:tcPr>
          <w:p w:rsidRPr="000C60FB" w:rsidR="000C60FB" w:rsidP="000C60FB" w:rsidRDefault="000C60FB" w14:paraId="53476077" w14:textId="77777777">
            <w:pPr>
              <w:jc w:val="center"/>
              <w:rPr>
                <w:rFonts w:ascii="Calibri" w:hAnsi="Calibri" w:eastAsia="Times New Roman" w:cs="Calibri"/>
                <w:b/>
                <w:bCs/>
                <w:color w:val="FFFFFF"/>
                <w:kern w:val="0"/>
                <w:sz w:val="20"/>
                <w:szCs w:val="20"/>
                <w:lang w:eastAsia="es-CO"/>
                <w14:ligatures w14:val="none"/>
              </w:rPr>
            </w:pPr>
            <w:r w:rsidRPr="000C60FB">
              <w:rPr>
                <w:rFonts w:ascii="Calibri" w:hAnsi="Calibri" w:eastAsia="Times New Roman" w:cs="Calibri"/>
                <w:b/>
                <w:bCs/>
                <w:color w:val="FFFFFF"/>
                <w:kern w:val="0"/>
                <w:sz w:val="20"/>
                <w:szCs w:val="20"/>
                <w:lang w:val="en-US" w:eastAsia="es-CO"/>
                <w14:ligatures w14:val="none"/>
              </w:rPr>
              <w:t>2020 </w:t>
            </w:r>
          </w:p>
        </w:tc>
        <w:tc>
          <w:tcPr>
            <w:tcW w:w="1200" w:type="dxa"/>
            <w:tcBorders>
              <w:top w:val="nil"/>
              <w:left w:val="nil"/>
              <w:bottom w:val="single" w:color="auto" w:sz="8" w:space="0"/>
              <w:right w:val="single" w:color="auto" w:sz="8" w:space="0"/>
            </w:tcBorders>
            <w:shd w:val="clear" w:color="000000" w:fill="000000"/>
            <w:vAlign w:val="center"/>
            <w:hideMark/>
          </w:tcPr>
          <w:p w:rsidRPr="000C60FB" w:rsidR="000C60FB" w:rsidP="000C60FB" w:rsidRDefault="000C60FB" w14:paraId="744CA8D8" w14:textId="77777777">
            <w:pPr>
              <w:jc w:val="center"/>
              <w:rPr>
                <w:rFonts w:ascii="Calibri" w:hAnsi="Calibri" w:eastAsia="Times New Roman" w:cs="Calibri"/>
                <w:b/>
                <w:bCs/>
                <w:color w:val="FFFFFF"/>
                <w:kern w:val="0"/>
                <w:sz w:val="20"/>
                <w:szCs w:val="20"/>
                <w:lang w:eastAsia="es-CO"/>
                <w14:ligatures w14:val="none"/>
              </w:rPr>
            </w:pPr>
            <w:r w:rsidRPr="000C60FB">
              <w:rPr>
                <w:rFonts w:ascii="Calibri" w:hAnsi="Calibri" w:eastAsia="Times New Roman" w:cs="Calibri"/>
                <w:b/>
                <w:bCs/>
                <w:color w:val="FFFFFF"/>
                <w:kern w:val="0"/>
                <w:sz w:val="20"/>
                <w:szCs w:val="20"/>
                <w:lang w:val="en-US" w:eastAsia="es-CO"/>
                <w14:ligatures w14:val="none"/>
              </w:rPr>
              <w:t>2021 </w:t>
            </w:r>
          </w:p>
        </w:tc>
        <w:tc>
          <w:tcPr>
            <w:tcW w:w="1200" w:type="dxa"/>
            <w:tcBorders>
              <w:top w:val="nil"/>
              <w:left w:val="nil"/>
              <w:bottom w:val="single" w:color="auto" w:sz="8" w:space="0"/>
              <w:right w:val="single" w:color="auto" w:sz="8" w:space="0"/>
            </w:tcBorders>
            <w:shd w:val="clear" w:color="000000" w:fill="000000"/>
            <w:vAlign w:val="center"/>
            <w:hideMark/>
          </w:tcPr>
          <w:p w:rsidRPr="000C60FB" w:rsidR="000C60FB" w:rsidP="000C60FB" w:rsidRDefault="000C60FB" w14:paraId="3BF64AB9" w14:textId="77777777">
            <w:pPr>
              <w:jc w:val="center"/>
              <w:rPr>
                <w:rFonts w:ascii="Calibri" w:hAnsi="Calibri" w:eastAsia="Times New Roman" w:cs="Calibri"/>
                <w:b/>
                <w:bCs/>
                <w:color w:val="FFFFFF"/>
                <w:kern w:val="0"/>
                <w:sz w:val="20"/>
                <w:szCs w:val="20"/>
                <w:lang w:eastAsia="es-CO"/>
                <w14:ligatures w14:val="none"/>
              </w:rPr>
            </w:pPr>
            <w:r w:rsidRPr="000C60FB">
              <w:rPr>
                <w:rFonts w:ascii="Calibri" w:hAnsi="Calibri" w:eastAsia="Times New Roman" w:cs="Calibri"/>
                <w:b/>
                <w:bCs/>
                <w:color w:val="FFFFFF"/>
                <w:kern w:val="0"/>
                <w:sz w:val="20"/>
                <w:szCs w:val="20"/>
                <w:lang w:val="en-US" w:eastAsia="es-CO"/>
                <w14:ligatures w14:val="none"/>
              </w:rPr>
              <w:t>2022</w:t>
            </w:r>
          </w:p>
        </w:tc>
        <w:tc>
          <w:tcPr>
            <w:tcW w:w="1200" w:type="dxa"/>
            <w:tcBorders>
              <w:top w:val="nil"/>
              <w:left w:val="nil"/>
              <w:bottom w:val="single" w:color="auto" w:sz="8" w:space="0"/>
              <w:right w:val="single" w:color="auto" w:sz="8" w:space="0"/>
            </w:tcBorders>
            <w:shd w:val="clear" w:color="000000" w:fill="000000"/>
            <w:vAlign w:val="center"/>
            <w:hideMark/>
          </w:tcPr>
          <w:p w:rsidRPr="000C60FB" w:rsidR="000C60FB" w:rsidP="000C60FB" w:rsidRDefault="000C60FB" w14:paraId="729D768B" w14:textId="77777777">
            <w:pPr>
              <w:jc w:val="center"/>
              <w:rPr>
                <w:rFonts w:ascii="Calibri" w:hAnsi="Calibri" w:eastAsia="Times New Roman" w:cs="Calibri"/>
                <w:b/>
                <w:bCs/>
                <w:color w:val="FFFFFF"/>
                <w:kern w:val="0"/>
                <w:sz w:val="20"/>
                <w:szCs w:val="20"/>
                <w:lang w:eastAsia="es-CO"/>
                <w14:ligatures w14:val="none"/>
              </w:rPr>
            </w:pPr>
            <w:r w:rsidRPr="000C60FB">
              <w:rPr>
                <w:rFonts w:ascii="Calibri" w:hAnsi="Calibri" w:eastAsia="Times New Roman" w:cs="Calibri"/>
                <w:b/>
                <w:bCs/>
                <w:color w:val="FFFFFF"/>
                <w:kern w:val="0"/>
                <w:sz w:val="20"/>
                <w:szCs w:val="20"/>
                <w:lang w:val="en-US" w:eastAsia="es-CO"/>
                <w14:ligatures w14:val="none"/>
              </w:rPr>
              <w:t>2023</w:t>
            </w:r>
          </w:p>
        </w:tc>
        <w:tc>
          <w:tcPr>
            <w:tcW w:w="1200" w:type="dxa"/>
            <w:tcBorders>
              <w:top w:val="nil"/>
              <w:left w:val="nil"/>
              <w:bottom w:val="single" w:color="auto" w:sz="8" w:space="0"/>
              <w:right w:val="single" w:color="auto" w:sz="8" w:space="0"/>
            </w:tcBorders>
            <w:shd w:val="clear" w:color="000000" w:fill="000000"/>
            <w:vAlign w:val="center"/>
            <w:hideMark/>
          </w:tcPr>
          <w:p w:rsidRPr="000C60FB" w:rsidR="000C60FB" w:rsidP="000C60FB" w:rsidRDefault="000C60FB" w14:paraId="1DD99C72" w14:textId="77777777">
            <w:pPr>
              <w:jc w:val="center"/>
              <w:rPr>
                <w:rFonts w:ascii="Calibri" w:hAnsi="Calibri" w:eastAsia="Times New Roman" w:cs="Calibri"/>
                <w:b/>
                <w:bCs/>
                <w:color w:val="FFFFFF"/>
                <w:kern w:val="0"/>
                <w:sz w:val="20"/>
                <w:szCs w:val="20"/>
                <w:lang w:eastAsia="es-CO"/>
                <w14:ligatures w14:val="none"/>
              </w:rPr>
            </w:pPr>
            <w:r w:rsidRPr="000C60FB">
              <w:rPr>
                <w:rFonts w:ascii="Calibri" w:hAnsi="Calibri" w:eastAsia="Times New Roman" w:cs="Calibri"/>
                <w:b/>
                <w:bCs/>
                <w:color w:val="FFFFFF"/>
                <w:kern w:val="0"/>
                <w:sz w:val="20"/>
                <w:szCs w:val="20"/>
                <w:lang w:val="en-US" w:eastAsia="es-CO"/>
                <w14:ligatures w14:val="none"/>
              </w:rPr>
              <w:t>Total </w:t>
            </w:r>
          </w:p>
        </w:tc>
      </w:tr>
      <w:tr w:rsidRPr="000C60FB" w:rsidR="000C60FB" w:rsidTr="000C60FB" w14:paraId="024EEEE5" w14:textId="77777777">
        <w:trPr>
          <w:trHeight w:val="31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C60FB" w:rsidR="000C60FB" w:rsidP="000C60FB" w:rsidRDefault="000C60FB" w14:paraId="6191E8A1" w14:textId="77777777">
            <w:pP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val="en-US" w:eastAsia="es-CO"/>
                <w14:ligatures w14:val="none"/>
              </w:rPr>
              <w:t>Livianos </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359658A8"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7</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63D3FBA6"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1</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5669E83E"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10</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37FF83AA"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2</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606AF53C"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20</w:t>
            </w:r>
          </w:p>
        </w:tc>
      </w:tr>
      <w:tr w:rsidRPr="000C60FB" w:rsidR="000C60FB" w:rsidTr="000C60FB" w14:paraId="558D6068" w14:textId="77777777">
        <w:trPr>
          <w:trHeight w:val="31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C60FB" w:rsidR="000C60FB" w:rsidP="000C60FB" w:rsidRDefault="000C60FB" w14:paraId="292F707B" w14:textId="77777777">
            <w:pP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val="en-US" w:eastAsia="es-CO"/>
                <w14:ligatures w14:val="none"/>
              </w:rPr>
              <w:t>Motos </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1BFAD563"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29</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00D8F203"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9</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1DC915AA"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5</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4650D38E"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2</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25D0C7CA"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45</w:t>
            </w:r>
          </w:p>
        </w:tc>
      </w:tr>
      <w:tr w:rsidRPr="000C60FB" w:rsidR="000C60FB" w:rsidTr="000C60FB" w14:paraId="56CBFE27" w14:textId="77777777">
        <w:trPr>
          <w:trHeight w:val="31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C60FB" w:rsidR="000C60FB" w:rsidP="000C60FB" w:rsidRDefault="000C60FB" w14:paraId="2BB84F52" w14:textId="77777777">
            <w:pP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val="en-US" w:eastAsia="es-CO"/>
                <w14:ligatures w14:val="none"/>
              </w:rPr>
              <w:t>Pesados </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58C7D8F3"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3</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05DACC28"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1</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35D6C0E5"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0</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0AB2EB09"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0</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0CEF6395"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4</w:t>
            </w:r>
          </w:p>
        </w:tc>
      </w:tr>
      <w:tr w:rsidRPr="000C60FB" w:rsidR="000C60FB" w:rsidTr="000C60FB" w14:paraId="4293690B" w14:textId="77777777">
        <w:trPr>
          <w:trHeight w:val="31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C60FB" w:rsidR="000C60FB" w:rsidP="000C60FB" w:rsidRDefault="000C60FB" w14:paraId="6AE212C1" w14:textId="77777777">
            <w:pP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val="en-US" w:eastAsia="es-CO"/>
                <w14:ligatures w14:val="none"/>
              </w:rPr>
              <w:t>Totales</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7DF6683A"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39</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71096B7C"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11</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116D5BFA"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15</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2B6E36E6"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4</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3E3CEE6C"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69</w:t>
            </w:r>
          </w:p>
        </w:tc>
      </w:tr>
    </w:tbl>
    <w:p w:rsidR="000C60FB" w:rsidP="003F045C" w:rsidRDefault="000C60FB" w14:paraId="09C3BDF1" w14:textId="77777777">
      <w:pPr>
        <w:rPr>
          <w:rFonts w:ascii="Arial" w:hAnsi="Arial" w:cs="Arial"/>
          <w:color w:val="000000"/>
          <w:sz w:val="18"/>
          <w:szCs w:val="18"/>
          <w:lang w:eastAsia="es-CO"/>
        </w:rPr>
      </w:pPr>
    </w:p>
    <w:p w:rsidRPr="003F045C" w:rsidR="003F045C" w:rsidP="003F045C" w:rsidRDefault="003F045C" w14:paraId="5BFDB8A7" w14:textId="458C03BB">
      <w:pPr>
        <w:rPr>
          <w:rFonts w:ascii="Arial" w:hAnsi="Arial" w:cs="Arial"/>
          <w:color w:val="000000"/>
          <w:sz w:val="18"/>
          <w:szCs w:val="18"/>
          <w:lang w:eastAsia="es-CO"/>
        </w:rPr>
      </w:pPr>
      <w:r w:rsidRPr="003F045C">
        <w:rPr>
          <w:rFonts w:ascii="Arial" w:hAnsi="Arial" w:cs="Arial"/>
          <w:color w:val="000000"/>
          <w:sz w:val="18"/>
          <w:szCs w:val="18"/>
          <w:lang w:eastAsia="es-CO"/>
        </w:rPr>
        <w:t>Fuente:</w:t>
      </w:r>
      <w:r w:rsidR="008E12AA">
        <w:rPr>
          <w:rFonts w:ascii="Arial" w:hAnsi="Arial" w:cs="Arial"/>
          <w:color w:val="000000"/>
          <w:sz w:val="18"/>
          <w:szCs w:val="18"/>
          <w:lang w:eastAsia="es-CO"/>
        </w:rPr>
        <w:t xml:space="preserve"> Base de datos equipo </w:t>
      </w:r>
      <w:r w:rsidR="00511A42">
        <w:rPr>
          <w:rFonts w:ascii="Arial" w:hAnsi="Arial" w:cs="Arial"/>
          <w:color w:val="000000"/>
          <w:sz w:val="18"/>
          <w:szCs w:val="18"/>
          <w:lang w:eastAsia="es-CO"/>
        </w:rPr>
        <w:t>de transporte a</w:t>
      </w:r>
      <w:r w:rsidR="008E12AA">
        <w:rPr>
          <w:rFonts w:ascii="Arial" w:hAnsi="Arial" w:cs="Arial"/>
          <w:color w:val="000000"/>
          <w:sz w:val="18"/>
          <w:szCs w:val="18"/>
          <w:lang w:eastAsia="es-CO"/>
        </w:rPr>
        <w:t>utomotor terrestre</w:t>
      </w:r>
    </w:p>
    <w:p w:rsidR="003F045C" w:rsidP="003F045C" w:rsidRDefault="003F045C" w14:paraId="593FD506" w14:textId="77777777">
      <w:pPr>
        <w:rPr>
          <w:rFonts w:ascii="Arial" w:hAnsi="Arial" w:cs="Arial"/>
          <w:color w:val="000000"/>
          <w:sz w:val="22"/>
          <w:szCs w:val="22"/>
          <w:highlight w:val="lightGray"/>
          <w:lang w:eastAsia="es-CO"/>
        </w:rPr>
      </w:pPr>
    </w:p>
    <w:p w:rsidRPr="003F045C" w:rsidR="003F045C" w:rsidP="003F045C" w:rsidRDefault="0073347E" w14:paraId="01BFD79C" w14:textId="5AC42687">
      <w:pPr>
        <w:shd w:val="clear" w:color="auto" w:fill="FFFFFF" w:themeFill="background1"/>
        <w:rPr>
          <w:rFonts w:ascii="Arial" w:hAnsi="Arial" w:cs="Arial"/>
          <w:b/>
          <w:sz w:val="20"/>
          <w:szCs w:val="20"/>
        </w:rPr>
      </w:pPr>
      <w:r>
        <w:rPr>
          <w:rFonts w:ascii="Arial" w:hAnsi="Arial" w:cs="Arial"/>
          <w:b/>
          <w:sz w:val="20"/>
          <w:szCs w:val="20"/>
          <w:lang w:eastAsia="es-CO"/>
        </w:rPr>
        <w:t>Tabla 26</w:t>
      </w:r>
      <w:r w:rsidRPr="003F045C" w:rsidR="003F045C">
        <w:rPr>
          <w:rFonts w:ascii="Arial" w:hAnsi="Arial" w:cs="Arial"/>
          <w:b/>
          <w:sz w:val="20"/>
          <w:szCs w:val="20"/>
          <w:lang w:eastAsia="es-CO"/>
        </w:rPr>
        <w:t>. Adquisición de Vehículos Nuevos</w:t>
      </w:r>
    </w:p>
    <w:p w:rsidRPr="00CA3281" w:rsidR="003F045C" w:rsidP="00C74A31" w:rsidRDefault="003F045C" w14:paraId="2FA1B8E2" w14:textId="77777777">
      <w:pPr>
        <w:pStyle w:val="Prrafodelista"/>
        <w:ind w:left="1440"/>
        <w:rPr>
          <w:rFonts w:ascii="Arial" w:hAnsi="Arial" w:cs="Arial"/>
          <w:color w:val="000000"/>
          <w:highlight w:val="lightGray"/>
        </w:rPr>
      </w:pPr>
    </w:p>
    <w:tbl>
      <w:tblPr>
        <w:tblW w:w="7200" w:type="dxa"/>
        <w:tblInd w:w="-10" w:type="dxa"/>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Pr="000C60FB" w:rsidR="000C60FB" w:rsidTr="000C60FB" w14:paraId="2A691C0C" w14:textId="77777777">
        <w:trPr>
          <w:trHeight w:val="525"/>
        </w:trPr>
        <w:tc>
          <w:tcPr>
            <w:tcW w:w="1200" w:type="dxa"/>
            <w:tcBorders>
              <w:top w:val="nil"/>
              <w:left w:val="single" w:color="auto" w:sz="8" w:space="0"/>
              <w:bottom w:val="single" w:color="auto" w:sz="8" w:space="0"/>
              <w:right w:val="single" w:color="auto" w:sz="8" w:space="0"/>
            </w:tcBorders>
            <w:shd w:val="clear" w:color="000000" w:fill="000000"/>
            <w:vAlign w:val="center"/>
            <w:hideMark/>
          </w:tcPr>
          <w:p w:rsidRPr="000C60FB" w:rsidR="000C60FB" w:rsidP="000C60FB" w:rsidRDefault="000C60FB" w14:paraId="67F8C5BF" w14:textId="77777777">
            <w:pPr>
              <w:jc w:val="center"/>
              <w:rPr>
                <w:rFonts w:ascii="Calibri" w:hAnsi="Calibri" w:eastAsia="Times New Roman" w:cs="Calibri"/>
                <w:b/>
                <w:bCs/>
                <w:color w:val="FFFFFF"/>
                <w:kern w:val="0"/>
                <w:sz w:val="20"/>
                <w:szCs w:val="20"/>
                <w:lang w:eastAsia="es-CO"/>
                <w14:ligatures w14:val="none"/>
              </w:rPr>
            </w:pPr>
            <w:r w:rsidRPr="000C60FB">
              <w:rPr>
                <w:rFonts w:ascii="Calibri" w:hAnsi="Calibri" w:eastAsia="Times New Roman" w:cs="Calibri"/>
                <w:b/>
                <w:bCs/>
                <w:color w:val="FFFFFF"/>
                <w:kern w:val="0"/>
                <w:sz w:val="20"/>
                <w:szCs w:val="20"/>
                <w:lang w:val="en-US" w:eastAsia="es-CO"/>
                <w14:ligatures w14:val="none"/>
              </w:rPr>
              <w:t>TIPO DE VEHICULO </w:t>
            </w:r>
          </w:p>
        </w:tc>
        <w:tc>
          <w:tcPr>
            <w:tcW w:w="1200" w:type="dxa"/>
            <w:tcBorders>
              <w:top w:val="nil"/>
              <w:left w:val="nil"/>
              <w:bottom w:val="single" w:color="auto" w:sz="8" w:space="0"/>
              <w:right w:val="single" w:color="auto" w:sz="8" w:space="0"/>
            </w:tcBorders>
            <w:shd w:val="clear" w:color="000000" w:fill="000000"/>
            <w:vAlign w:val="center"/>
            <w:hideMark/>
          </w:tcPr>
          <w:p w:rsidRPr="000C60FB" w:rsidR="000C60FB" w:rsidP="000C60FB" w:rsidRDefault="000C60FB" w14:paraId="4DC72918" w14:textId="77777777">
            <w:pPr>
              <w:jc w:val="center"/>
              <w:rPr>
                <w:rFonts w:ascii="Calibri" w:hAnsi="Calibri" w:eastAsia="Times New Roman" w:cs="Calibri"/>
                <w:b/>
                <w:bCs/>
                <w:color w:val="FFFFFF"/>
                <w:kern w:val="0"/>
                <w:sz w:val="20"/>
                <w:szCs w:val="20"/>
                <w:lang w:eastAsia="es-CO"/>
                <w14:ligatures w14:val="none"/>
              </w:rPr>
            </w:pPr>
            <w:r w:rsidRPr="000C60FB">
              <w:rPr>
                <w:rFonts w:ascii="Calibri" w:hAnsi="Calibri" w:eastAsia="Times New Roman" w:cs="Calibri"/>
                <w:b/>
                <w:bCs/>
                <w:color w:val="FFFFFF"/>
                <w:kern w:val="0"/>
                <w:sz w:val="20"/>
                <w:szCs w:val="20"/>
                <w:lang w:val="en-US" w:eastAsia="es-CO"/>
                <w14:ligatures w14:val="none"/>
              </w:rPr>
              <w:t>2020 </w:t>
            </w:r>
          </w:p>
        </w:tc>
        <w:tc>
          <w:tcPr>
            <w:tcW w:w="1200" w:type="dxa"/>
            <w:tcBorders>
              <w:top w:val="nil"/>
              <w:left w:val="nil"/>
              <w:bottom w:val="single" w:color="auto" w:sz="8" w:space="0"/>
              <w:right w:val="single" w:color="auto" w:sz="8" w:space="0"/>
            </w:tcBorders>
            <w:shd w:val="clear" w:color="000000" w:fill="000000"/>
            <w:vAlign w:val="center"/>
            <w:hideMark/>
          </w:tcPr>
          <w:p w:rsidRPr="000C60FB" w:rsidR="000C60FB" w:rsidP="000C60FB" w:rsidRDefault="000C60FB" w14:paraId="6C806F75" w14:textId="77777777">
            <w:pPr>
              <w:jc w:val="center"/>
              <w:rPr>
                <w:rFonts w:ascii="Calibri" w:hAnsi="Calibri" w:eastAsia="Times New Roman" w:cs="Calibri"/>
                <w:b/>
                <w:bCs/>
                <w:color w:val="FFFFFF"/>
                <w:kern w:val="0"/>
                <w:sz w:val="20"/>
                <w:szCs w:val="20"/>
                <w:lang w:eastAsia="es-CO"/>
                <w14:ligatures w14:val="none"/>
              </w:rPr>
            </w:pPr>
            <w:r w:rsidRPr="000C60FB">
              <w:rPr>
                <w:rFonts w:ascii="Calibri" w:hAnsi="Calibri" w:eastAsia="Times New Roman" w:cs="Calibri"/>
                <w:b/>
                <w:bCs/>
                <w:color w:val="FFFFFF"/>
                <w:kern w:val="0"/>
                <w:sz w:val="20"/>
                <w:szCs w:val="20"/>
                <w:lang w:val="en-US" w:eastAsia="es-CO"/>
                <w14:ligatures w14:val="none"/>
              </w:rPr>
              <w:t>2021 </w:t>
            </w:r>
          </w:p>
        </w:tc>
        <w:tc>
          <w:tcPr>
            <w:tcW w:w="1200" w:type="dxa"/>
            <w:tcBorders>
              <w:top w:val="nil"/>
              <w:left w:val="nil"/>
              <w:bottom w:val="single" w:color="auto" w:sz="8" w:space="0"/>
              <w:right w:val="single" w:color="auto" w:sz="8" w:space="0"/>
            </w:tcBorders>
            <w:shd w:val="clear" w:color="000000" w:fill="000000"/>
            <w:vAlign w:val="center"/>
            <w:hideMark/>
          </w:tcPr>
          <w:p w:rsidRPr="000C60FB" w:rsidR="000C60FB" w:rsidP="000C60FB" w:rsidRDefault="000C60FB" w14:paraId="1640D15E" w14:textId="77777777">
            <w:pPr>
              <w:jc w:val="center"/>
              <w:rPr>
                <w:rFonts w:ascii="Calibri" w:hAnsi="Calibri" w:eastAsia="Times New Roman" w:cs="Calibri"/>
                <w:b/>
                <w:bCs/>
                <w:color w:val="FFFFFF"/>
                <w:kern w:val="0"/>
                <w:sz w:val="20"/>
                <w:szCs w:val="20"/>
                <w:lang w:eastAsia="es-CO"/>
                <w14:ligatures w14:val="none"/>
              </w:rPr>
            </w:pPr>
            <w:r w:rsidRPr="000C60FB">
              <w:rPr>
                <w:rFonts w:ascii="Calibri" w:hAnsi="Calibri" w:eastAsia="Times New Roman" w:cs="Calibri"/>
                <w:b/>
                <w:bCs/>
                <w:color w:val="FFFFFF"/>
                <w:kern w:val="0"/>
                <w:sz w:val="20"/>
                <w:szCs w:val="20"/>
                <w:lang w:val="en-US" w:eastAsia="es-CO"/>
                <w14:ligatures w14:val="none"/>
              </w:rPr>
              <w:t>2022</w:t>
            </w:r>
          </w:p>
        </w:tc>
        <w:tc>
          <w:tcPr>
            <w:tcW w:w="1200" w:type="dxa"/>
            <w:tcBorders>
              <w:top w:val="nil"/>
              <w:left w:val="nil"/>
              <w:bottom w:val="single" w:color="auto" w:sz="8" w:space="0"/>
              <w:right w:val="single" w:color="auto" w:sz="8" w:space="0"/>
            </w:tcBorders>
            <w:shd w:val="clear" w:color="000000" w:fill="000000"/>
            <w:vAlign w:val="center"/>
            <w:hideMark/>
          </w:tcPr>
          <w:p w:rsidRPr="000C60FB" w:rsidR="000C60FB" w:rsidP="000C60FB" w:rsidRDefault="000C60FB" w14:paraId="4FACD259" w14:textId="77777777">
            <w:pPr>
              <w:jc w:val="center"/>
              <w:rPr>
                <w:rFonts w:ascii="Calibri" w:hAnsi="Calibri" w:eastAsia="Times New Roman" w:cs="Calibri"/>
                <w:b/>
                <w:bCs/>
                <w:color w:val="FFFFFF"/>
                <w:kern w:val="0"/>
                <w:sz w:val="20"/>
                <w:szCs w:val="20"/>
                <w:lang w:eastAsia="es-CO"/>
                <w14:ligatures w14:val="none"/>
              </w:rPr>
            </w:pPr>
            <w:r w:rsidRPr="000C60FB">
              <w:rPr>
                <w:rFonts w:ascii="Calibri" w:hAnsi="Calibri" w:eastAsia="Times New Roman" w:cs="Calibri"/>
                <w:b/>
                <w:bCs/>
                <w:color w:val="FFFFFF"/>
                <w:kern w:val="0"/>
                <w:sz w:val="20"/>
                <w:szCs w:val="20"/>
                <w:lang w:val="en-US" w:eastAsia="es-CO"/>
                <w14:ligatures w14:val="none"/>
              </w:rPr>
              <w:t>2023</w:t>
            </w:r>
          </w:p>
        </w:tc>
        <w:tc>
          <w:tcPr>
            <w:tcW w:w="1200" w:type="dxa"/>
            <w:tcBorders>
              <w:top w:val="nil"/>
              <w:left w:val="nil"/>
              <w:bottom w:val="single" w:color="auto" w:sz="8" w:space="0"/>
              <w:right w:val="single" w:color="auto" w:sz="8" w:space="0"/>
            </w:tcBorders>
            <w:shd w:val="clear" w:color="000000" w:fill="000000"/>
            <w:vAlign w:val="center"/>
            <w:hideMark/>
          </w:tcPr>
          <w:p w:rsidRPr="000C60FB" w:rsidR="000C60FB" w:rsidP="000C60FB" w:rsidRDefault="000C60FB" w14:paraId="340E79F3" w14:textId="77777777">
            <w:pPr>
              <w:jc w:val="center"/>
              <w:rPr>
                <w:rFonts w:ascii="Calibri" w:hAnsi="Calibri" w:eastAsia="Times New Roman" w:cs="Calibri"/>
                <w:b/>
                <w:bCs/>
                <w:color w:val="FFFFFF"/>
                <w:kern w:val="0"/>
                <w:sz w:val="20"/>
                <w:szCs w:val="20"/>
                <w:lang w:eastAsia="es-CO"/>
                <w14:ligatures w14:val="none"/>
              </w:rPr>
            </w:pPr>
            <w:r w:rsidRPr="000C60FB">
              <w:rPr>
                <w:rFonts w:ascii="Calibri" w:hAnsi="Calibri" w:eastAsia="Times New Roman" w:cs="Calibri"/>
                <w:b/>
                <w:bCs/>
                <w:color w:val="FFFFFF"/>
                <w:kern w:val="0"/>
                <w:sz w:val="20"/>
                <w:szCs w:val="20"/>
                <w:lang w:val="en-US" w:eastAsia="es-CO"/>
                <w14:ligatures w14:val="none"/>
              </w:rPr>
              <w:t>Total </w:t>
            </w:r>
          </w:p>
        </w:tc>
      </w:tr>
      <w:tr w:rsidRPr="000C60FB" w:rsidR="000C60FB" w:rsidTr="000C60FB" w14:paraId="667008B3" w14:textId="77777777">
        <w:trPr>
          <w:trHeight w:val="31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C60FB" w:rsidR="000C60FB" w:rsidP="000C60FB" w:rsidRDefault="000C60FB" w14:paraId="1D65B7C0" w14:textId="77777777">
            <w:pP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val="en-US" w:eastAsia="es-CO"/>
                <w14:ligatures w14:val="none"/>
              </w:rPr>
              <w:t>Livianos </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62470DD9"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0</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5AEB3A83"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6</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0D309706"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3</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1C1E7615"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1</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57A4C03F"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10</w:t>
            </w:r>
          </w:p>
        </w:tc>
      </w:tr>
      <w:tr w:rsidRPr="000C60FB" w:rsidR="000C60FB" w:rsidTr="000C60FB" w14:paraId="215736AF" w14:textId="77777777">
        <w:trPr>
          <w:trHeight w:val="31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C60FB" w:rsidR="000C60FB" w:rsidP="000C60FB" w:rsidRDefault="000C60FB" w14:paraId="730AB6BB" w14:textId="77777777">
            <w:pP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val="en-US" w:eastAsia="es-CO"/>
                <w14:ligatures w14:val="none"/>
              </w:rPr>
              <w:t>Motos </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7D111FDD"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1</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15004BE9"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0</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476CEF67"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6</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39292061"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20</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79CBFA88"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27</w:t>
            </w:r>
          </w:p>
        </w:tc>
      </w:tr>
      <w:tr w:rsidRPr="000C60FB" w:rsidR="000C60FB" w:rsidTr="000C60FB" w14:paraId="4E873F0D" w14:textId="77777777">
        <w:trPr>
          <w:trHeight w:val="31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C60FB" w:rsidR="000C60FB" w:rsidP="000C60FB" w:rsidRDefault="000C60FB" w14:paraId="29D9940B" w14:textId="77777777">
            <w:pP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val="en-US" w:eastAsia="es-CO"/>
                <w14:ligatures w14:val="none"/>
              </w:rPr>
              <w:t>Pesados </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1B1133E1"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3</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7DFFF5F5"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0</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5F8BB32F"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2</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0D660398"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0</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1DA498D1"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5</w:t>
            </w:r>
          </w:p>
        </w:tc>
      </w:tr>
      <w:tr w:rsidRPr="000C60FB" w:rsidR="000C60FB" w:rsidTr="000C60FB" w14:paraId="2CD3DC3D" w14:textId="77777777">
        <w:trPr>
          <w:trHeight w:val="315"/>
        </w:trPr>
        <w:tc>
          <w:tcPr>
            <w:tcW w:w="1200" w:type="dxa"/>
            <w:tcBorders>
              <w:top w:val="nil"/>
              <w:left w:val="single" w:color="auto" w:sz="8" w:space="0"/>
              <w:bottom w:val="single" w:color="auto" w:sz="8" w:space="0"/>
              <w:right w:val="single" w:color="auto" w:sz="8" w:space="0"/>
            </w:tcBorders>
            <w:shd w:val="clear" w:color="000000" w:fill="FFFFFF"/>
            <w:vAlign w:val="center"/>
            <w:hideMark/>
          </w:tcPr>
          <w:p w:rsidRPr="000C60FB" w:rsidR="000C60FB" w:rsidP="000C60FB" w:rsidRDefault="000C60FB" w14:paraId="358AA73F" w14:textId="77777777">
            <w:pP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val="en-US" w:eastAsia="es-CO"/>
                <w14:ligatures w14:val="none"/>
              </w:rPr>
              <w:t>Totales</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233EE757"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4</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3F3DCB13"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6</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40A462E8"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11</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7D73314C"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21</w:t>
            </w:r>
          </w:p>
        </w:tc>
        <w:tc>
          <w:tcPr>
            <w:tcW w:w="1200" w:type="dxa"/>
            <w:tcBorders>
              <w:top w:val="nil"/>
              <w:left w:val="nil"/>
              <w:bottom w:val="single" w:color="auto" w:sz="8" w:space="0"/>
              <w:right w:val="single" w:color="auto" w:sz="8" w:space="0"/>
            </w:tcBorders>
            <w:shd w:val="clear" w:color="000000" w:fill="FFFFFF"/>
            <w:vAlign w:val="center"/>
            <w:hideMark/>
          </w:tcPr>
          <w:p w:rsidRPr="000C60FB" w:rsidR="000C60FB" w:rsidP="000C60FB" w:rsidRDefault="000C60FB" w14:paraId="47373AB4" w14:textId="77777777">
            <w:pPr>
              <w:jc w:val="center"/>
              <w:rPr>
                <w:rFonts w:ascii="Arial" w:hAnsi="Arial" w:eastAsia="Times New Roman" w:cs="Arial"/>
                <w:color w:val="000000"/>
                <w:kern w:val="0"/>
                <w:sz w:val="18"/>
                <w:szCs w:val="18"/>
                <w:lang w:eastAsia="es-CO"/>
                <w14:ligatures w14:val="none"/>
              </w:rPr>
            </w:pPr>
            <w:r w:rsidRPr="000C60FB">
              <w:rPr>
                <w:rFonts w:ascii="Arial" w:hAnsi="Arial" w:eastAsia="Times New Roman" w:cs="Arial"/>
                <w:color w:val="000000"/>
                <w:kern w:val="0"/>
                <w:sz w:val="18"/>
                <w:szCs w:val="18"/>
                <w:lang w:eastAsia="es-CO"/>
                <w14:ligatures w14:val="none"/>
              </w:rPr>
              <w:t>42</w:t>
            </w:r>
          </w:p>
        </w:tc>
      </w:tr>
    </w:tbl>
    <w:p w:rsidR="000C60FB" w:rsidP="003F045C" w:rsidRDefault="000C60FB" w14:paraId="75737451" w14:textId="77777777">
      <w:pPr>
        <w:rPr>
          <w:rFonts w:ascii="Arial" w:hAnsi="Arial" w:cs="Arial"/>
          <w:color w:val="000000"/>
          <w:sz w:val="18"/>
          <w:szCs w:val="18"/>
          <w:lang w:eastAsia="es-CO"/>
        </w:rPr>
      </w:pPr>
    </w:p>
    <w:p w:rsidRPr="003F045C" w:rsidR="008E12AA" w:rsidP="008E12AA" w:rsidRDefault="003F045C" w14:paraId="4EB1960C" w14:textId="3AD3A644">
      <w:pPr>
        <w:rPr>
          <w:rFonts w:ascii="Arial" w:hAnsi="Arial" w:cs="Arial"/>
          <w:color w:val="000000"/>
          <w:sz w:val="18"/>
          <w:szCs w:val="18"/>
          <w:lang w:eastAsia="es-CO"/>
        </w:rPr>
      </w:pPr>
      <w:r w:rsidRPr="003F045C">
        <w:rPr>
          <w:rFonts w:ascii="Arial" w:hAnsi="Arial" w:cs="Arial"/>
          <w:color w:val="000000"/>
          <w:sz w:val="18"/>
          <w:szCs w:val="18"/>
          <w:lang w:eastAsia="es-CO"/>
        </w:rPr>
        <w:t>Fuente:</w:t>
      </w:r>
      <w:r w:rsidRPr="008E12AA" w:rsidR="008E12AA">
        <w:rPr>
          <w:rFonts w:ascii="Arial" w:hAnsi="Arial" w:cs="Arial"/>
          <w:color w:val="000000"/>
          <w:sz w:val="18"/>
          <w:szCs w:val="18"/>
          <w:lang w:eastAsia="es-CO"/>
        </w:rPr>
        <w:t xml:space="preserve"> </w:t>
      </w:r>
      <w:r w:rsidR="00511A42">
        <w:rPr>
          <w:rFonts w:ascii="Arial" w:hAnsi="Arial" w:cs="Arial"/>
          <w:color w:val="000000"/>
          <w:sz w:val="18"/>
          <w:szCs w:val="18"/>
          <w:lang w:eastAsia="es-CO"/>
        </w:rPr>
        <w:t>Base de datos equipo de transporte automotor terrestre</w:t>
      </w:r>
    </w:p>
    <w:p w:rsidR="00C74A31" w:rsidP="00C74A31" w:rsidRDefault="00C74A31" w14:paraId="4F3AEE3F" w14:textId="77777777">
      <w:pPr>
        <w:tabs>
          <w:tab w:val="left" w:pos="284"/>
          <w:tab w:val="left" w:pos="851"/>
        </w:tabs>
        <w:jc w:val="both"/>
        <w:rPr>
          <w:rFonts w:ascii="Arial" w:hAnsi="Arial" w:cs="Arial"/>
          <w:bCs/>
        </w:rPr>
      </w:pPr>
    </w:p>
    <w:p w:rsidRPr="00FD01A4" w:rsidR="0068269A" w:rsidP="00BA32EB" w:rsidRDefault="00C74A31" w14:paraId="6321DBB4" w14:textId="0AA8F1F6">
      <w:pPr>
        <w:pStyle w:val="Prrafodelista"/>
        <w:numPr>
          <w:ilvl w:val="0"/>
          <w:numId w:val="1"/>
        </w:numPr>
        <w:tabs>
          <w:tab w:val="left" w:pos="284"/>
          <w:tab w:val="left" w:pos="851"/>
        </w:tabs>
        <w:ind w:left="0" w:hanging="284"/>
        <w:jc w:val="both"/>
        <w:rPr>
          <w:rFonts w:ascii="Arial" w:hAnsi="Arial" w:cs="Arial"/>
          <w:bCs/>
        </w:rPr>
      </w:pPr>
      <w:r w:rsidRPr="00C74A31">
        <w:rPr>
          <w:rFonts w:ascii="Arial" w:hAnsi="Arial" w:cs="Arial"/>
          <w:bCs/>
        </w:rPr>
        <w:t>El presupuesto asignado para los contratos de mantenimiento son insuficientes para atender los distintos requerimientos que se reciben tanto para el CAD como para las distintas sedes del Distrito</w:t>
      </w:r>
    </w:p>
    <w:p w:rsidR="0068269A" w:rsidP="00071B4D" w:rsidRDefault="0068269A" w14:paraId="0BD7714A" w14:textId="77777777">
      <w:pPr>
        <w:tabs>
          <w:tab w:val="left" w:pos="284"/>
          <w:tab w:val="left" w:pos="851"/>
        </w:tabs>
        <w:jc w:val="both"/>
        <w:rPr>
          <w:rFonts w:ascii="Arial" w:hAnsi="Arial" w:cs="Arial"/>
          <w:bCs/>
        </w:rPr>
      </w:pPr>
    </w:p>
    <w:p w:rsidRPr="00FD01A4" w:rsidR="00F91858" w:rsidP="00FD01A4" w:rsidRDefault="00F91858" w14:paraId="0E56F5F1" w14:textId="620B32F6">
      <w:pPr>
        <w:shd w:val="clear" w:color="auto" w:fill="D7E5B0"/>
        <w:rPr>
          <w:rStyle w:val="normaltextrun"/>
          <w:rFonts w:ascii="Isidora Sans" w:hAnsi="Isidora Sans" w:cs="Rubik Light"/>
          <w:color w:val="1A3835"/>
          <w:sz w:val="40"/>
          <w:szCs w:val="40"/>
        </w:rPr>
      </w:pPr>
      <w:r w:rsidRPr="00FD01A4">
        <w:rPr>
          <w:rStyle w:val="normaltextrun"/>
          <w:rFonts w:ascii="Isidora Sans" w:hAnsi="Isidora Sans" w:cs="Rubik Light"/>
          <w:color w:val="1A3835"/>
          <w:sz w:val="40"/>
          <w:szCs w:val="40"/>
        </w:rPr>
        <w:t>CAPITULO 12: A</w:t>
      </w:r>
      <w:r w:rsidR="00FD01A4">
        <w:rPr>
          <w:rStyle w:val="normaltextrun"/>
          <w:rFonts w:ascii="Isidora Sans" w:hAnsi="Isidora Sans" w:cs="Rubik Light"/>
          <w:color w:val="1A3835"/>
          <w:sz w:val="40"/>
          <w:szCs w:val="40"/>
        </w:rPr>
        <w:t>NEXOS</w:t>
      </w:r>
      <w:r w:rsidRPr="00FD01A4">
        <w:rPr>
          <w:rStyle w:val="normaltextrun"/>
          <w:rFonts w:ascii="Isidora Sans" w:hAnsi="Isidora Sans" w:cs="Rubik Light"/>
          <w:color w:val="1A3835"/>
          <w:sz w:val="40"/>
          <w:szCs w:val="40"/>
        </w:rPr>
        <w:t xml:space="preserve"> </w:t>
      </w:r>
    </w:p>
    <w:p w:rsidR="002D2DDC" w:rsidP="002D2DDC" w:rsidRDefault="002D2DDC" w14:paraId="762FB7F8" w14:textId="77777777">
      <w:pPr>
        <w:jc w:val="both"/>
        <w:rPr>
          <w:rFonts w:ascii="Arial" w:hAnsi="Arial" w:cs="Arial"/>
          <w:b/>
          <w:sz w:val="22"/>
          <w:szCs w:val="22"/>
        </w:rPr>
      </w:pPr>
    </w:p>
    <w:p w:rsidRPr="00D028FC" w:rsidR="00D028FC" w:rsidP="00D028FC" w:rsidRDefault="00D028FC" w14:paraId="248EDFD1" w14:textId="54504B82">
      <w:pPr>
        <w:jc w:val="both"/>
        <w:rPr>
          <w:rFonts w:ascii="Arial" w:hAnsi="Arial" w:cs="Arial"/>
          <w:b/>
          <w:sz w:val="22"/>
          <w:szCs w:val="22"/>
        </w:rPr>
      </w:pPr>
      <w:r w:rsidRPr="00D028FC">
        <w:rPr>
          <w:rFonts w:ascii="Arial" w:hAnsi="Arial" w:cs="Arial"/>
          <w:b/>
          <w:sz w:val="22"/>
          <w:szCs w:val="22"/>
        </w:rPr>
        <w:t>Anexo 1. Matriz de plan de acción transición</w:t>
      </w:r>
    </w:p>
    <w:p w:rsidRPr="00D028FC" w:rsidR="00D028FC" w:rsidP="002D2DDC" w:rsidRDefault="00D028FC" w14:paraId="182D07E1" w14:textId="77777777">
      <w:pPr>
        <w:jc w:val="both"/>
        <w:rPr>
          <w:rFonts w:ascii="Arial" w:hAnsi="Arial" w:cs="Arial"/>
          <w:b/>
          <w:sz w:val="22"/>
          <w:szCs w:val="22"/>
        </w:rPr>
      </w:pPr>
    </w:p>
    <w:p w:rsidRPr="00D028FC" w:rsidR="0097169E" w:rsidP="002D2DDC" w:rsidRDefault="00D028FC" w14:paraId="71AB2872" w14:textId="3573B835">
      <w:pPr>
        <w:jc w:val="both"/>
        <w:rPr>
          <w:rFonts w:ascii="Arial" w:hAnsi="Arial" w:cs="Arial"/>
          <w:b/>
          <w:sz w:val="22"/>
          <w:szCs w:val="22"/>
        </w:rPr>
      </w:pPr>
      <w:r w:rsidRPr="00D028FC">
        <w:rPr>
          <w:rFonts w:ascii="Arial" w:hAnsi="Arial" w:cs="Arial"/>
          <w:b/>
          <w:sz w:val="22"/>
          <w:szCs w:val="22"/>
        </w:rPr>
        <w:t>Anexo 2</w:t>
      </w:r>
      <w:r w:rsidRPr="00D028FC" w:rsidR="002D2DDC">
        <w:rPr>
          <w:rFonts w:ascii="Arial" w:hAnsi="Arial" w:cs="Arial"/>
          <w:b/>
          <w:sz w:val="22"/>
          <w:szCs w:val="22"/>
        </w:rPr>
        <w:t xml:space="preserve">. </w:t>
      </w:r>
      <w:r w:rsidRPr="00D028FC" w:rsidR="0097169E">
        <w:rPr>
          <w:rFonts w:ascii="Arial" w:hAnsi="Arial" w:cs="Arial"/>
          <w:b/>
          <w:sz w:val="22"/>
          <w:szCs w:val="22"/>
        </w:rPr>
        <w:t>Comunicaciones</w:t>
      </w:r>
    </w:p>
    <w:p w:rsidRPr="00D028FC" w:rsidR="0097169E" w:rsidP="002D2DDC" w:rsidRDefault="0097169E" w14:paraId="60B8A11B" w14:textId="77777777">
      <w:pPr>
        <w:jc w:val="both"/>
        <w:rPr>
          <w:rFonts w:ascii="Arial" w:hAnsi="Arial" w:cs="Arial"/>
          <w:b/>
          <w:sz w:val="22"/>
          <w:szCs w:val="22"/>
        </w:rPr>
      </w:pPr>
    </w:p>
    <w:p w:rsidRPr="002D2DDC" w:rsidR="002D2DDC" w:rsidP="002D2DDC" w:rsidRDefault="00D028FC" w14:paraId="1DC75D95" w14:textId="32FE4939">
      <w:pPr>
        <w:jc w:val="both"/>
        <w:rPr>
          <w:rFonts w:ascii="Arial" w:hAnsi="Arial" w:cs="Arial"/>
          <w:b/>
          <w:sz w:val="22"/>
          <w:szCs w:val="22"/>
        </w:rPr>
      </w:pPr>
      <w:r w:rsidRPr="00D028FC">
        <w:rPr>
          <w:rFonts w:ascii="Arial" w:hAnsi="Arial" w:cs="Arial"/>
          <w:b/>
          <w:sz w:val="22"/>
          <w:szCs w:val="22"/>
        </w:rPr>
        <w:t>Anexo 3</w:t>
      </w:r>
      <w:r w:rsidRPr="00D028FC" w:rsidR="0097169E">
        <w:rPr>
          <w:rFonts w:ascii="Arial" w:hAnsi="Arial" w:cs="Arial"/>
          <w:b/>
          <w:sz w:val="22"/>
          <w:szCs w:val="22"/>
        </w:rPr>
        <w:t xml:space="preserve">. </w:t>
      </w:r>
      <w:r w:rsidRPr="00D028FC" w:rsidR="002D2DDC">
        <w:rPr>
          <w:rFonts w:ascii="Arial" w:hAnsi="Arial" w:cs="Arial"/>
          <w:b/>
          <w:sz w:val="22"/>
          <w:szCs w:val="22"/>
        </w:rPr>
        <w:t>Juntas-Consejos Directivos</w:t>
      </w:r>
    </w:p>
    <w:p w:rsidRPr="002D2DDC" w:rsidR="002D2DDC" w:rsidP="002D2DDC" w:rsidRDefault="002D2DDC" w14:paraId="045DE9C9" w14:textId="77777777">
      <w:pPr>
        <w:jc w:val="both"/>
        <w:rPr>
          <w:rFonts w:ascii="Arial" w:hAnsi="Arial" w:cs="Arial"/>
          <w:b/>
          <w:sz w:val="22"/>
          <w:szCs w:val="22"/>
        </w:rPr>
      </w:pPr>
    </w:p>
    <w:p w:rsidRPr="002D2DDC" w:rsidR="002D2DDC" w:rsidP="002D2DDC" w:rsidRDefault="0097169E" w14:paraId="3EE5AAC2" w14:textId="250B62AC">
      <w:pPr>
        <w:jc w:val="both"/>
        <w:rPr>
          <w:rFonts w:ascii="Arial" w:hAnsi="Arial" w:cs="Arial"/>
          <w:b/>
          <w:sz w:val="22"/>
          <w:szCs w:val="22"/>
        </w:rPr>
      </w:pPr>
      <w:r>
        <w:rPr>
          <w:rFonts w:ascii="Arial" w:hAnsi="Arial" w:cs="Arial"/>
          <w:b/>
          <w:sz w:val="22"/>
          <w:szCs w:val="22"/>
        </w:rPr>
        <w:t>Anexo 4</w:t>
      </w:r>
      <w:r w:rsidRPr="002D2DDC" w:rsidR="002D2DDC">
        <w:rPr>
          <w:rFonts w:ascii="Arial" w:hAnsi="Arial" w:cs="Arial"/>
          <w:b/>
          <w:sz w:val="22"/>
          <w:szCs w:val="22"/>
        </w:rPr>
        <w:t>. Plan Anual Adquisiciones 2020 final aprobado</w:t>
      </w:r>
    </w:p>
    <w:p w:rsidRPr="002D2DDC" w:rsidR="002D2DDC" w:rsidP="002D2DDC" w:rsidRDefault="002D2DDC" w14:paraId="0BD4A63A" w14:textId="77777777">
      <w:pPr>
        <w:jc w:val="both"/>
        <w:rPr>
          <w:rFonts w:ascii="Arial" w:hAnsi="Arial" w:cs="Arial"/>
          <w:b/>
          <w:sz w:val="22"/>
          <w:szCs w:val="22"/>
        </w:rPr>
      </w:pPr>
    </w:p>
    <w:p w:rsidRPr="002D2DDC" w:rsidR="002D2DDC" w:rsidP="002D2DDC" w:rsidRDefault="002D2DDC" w14:paraId="77F9B910" w14:textId="4EEC16AB">
      <w:pPr>
        <w:jc w:val="both"/>
        <w:rPr>
          <w:rFonts w:ascii="Arial" w:hAnsi="Arial" w:cs="Arial"/>
          <w:b/>
          <w:sz w:val="22"/>
          <w:szCs w:val="22"/>
        </w:rPr>
      </w:pPr>
      <w:r w:rsidRPr="002D2DDC">
        <w:rPr>
          <w:rFonts w:ascii="Arial" w:hAnsi="Arial" w:cs="Arial"/>
          <w:b/>
          <w:sz w:val="22"/>
          <w:szCs w:val="22"/>
        </w:rPr>
        <w:t>Anex</w:t>
      </w:r>
      <w:r w:rsidR="0097169E">
        <w:rPr>
          <w:rFonts w:ascii="Arial" w:hAnsi="Arial" w:cs="Arial"/>
          <w:b/>
          <w:sz w:val="22"/>
          <w:szCs w:val="22"/>
        </w:rPr>
        <w:t>o 5</w:t>
      </w:r>
      <w:r w:rsidRPr="002D2DDC">
        <w:rPr>
          <w:rFonts w:ascii="Arial" w:hAnsi="Arial" w:cs="Arial"/>
          <w:b/>
          <w:sz w:val="22"/>
          <w:szCs w:val="22"/>
        </w:rPr>
        <w:t>. Plan Anual Adquisiciones 2021 final aprobado</w:t>
      </w:r>
    </w:p>
    <w:p w:rsidRPr="002D2DDC" w:rsidR="002D2DDC" w:rsidP="002D2DDC" w:rsidRDefault="002D2DDC" w14:paraId="423D8B48" w14:textId="77777777">
      <w:pPr>
        <w:jc w:val="both"/>
        <w:rPr>
          <w:rFonts w:ascii="Arial" w:hAnsi="Arial" w:cs="Arial"/>
          <w:b/>
          <w:sz w:val="22"/>
          <w:szCs w:val="22"/>
        </w:rPr>
      </w:pPr>
    </w:p>
    <w:p w:rsidRPr="002D2DDC" w:rsidR="002D2DDC" w:rsidP="002D2DDC" w:rsidRDefault="0097169E" w14:paraId="4E15155C" w14:textId="5DC252C2">
      <w:pPr>
        <w:jc w:val="both"/>
        <w:rPr>
          <w:rFonts w:ascii="Arial" w:hAnsi="Arial" w:cs="Arial"/>
          <w:b/>
          <w:sz w:val="22"/>
          <w:szCs w:val="22"/>
        </w:rPr>
      </w:pPr>
      <w:r>
        <w:rPr>
          <w:rFonts w:ascii="Arial" w:hAnsi="Arial" w:cs="Arial"/>
          <w:b/>
          <w:sz w:val="22"/>
          <w:szCs w:val="22"/>
        </w:rPr>
        <w:t>Anexo 6</w:t>
      </w:r>
      <w:r w:rsidRPr="002D2DDC" w:rsidR="002D2DDC">
        <w:rPr>
          <w:rFonts w:ascii="Arial" w:hAnsi="Arial" w:cs="Arial"/>
          <w:b/>
          <w:sz w:val="22"/>
          <w:szCs w:val="22"/>
        </w:rPr>
        <w:t>. Plan Anual Adquisiciones 2022 final aprobado</w:t>
      </w:r>
    </w:p>
    <w:p w:rsidRPr="002D2DDC" w:rsidR="002D2DDC" w:rsidP="002D2DDC" w:rsidRDefault="002D2DDC" w14:paraId="19E139D9" w14:textId="77777777">
      <w:pPr>
        <w:tabs>
          <w:tab w:val="left" w:pos="284"/>
          <w:tab w:val="left" w:pos="851"/>
        </w:tabs>
        <w:jc w:val="both"/>
        <w:rPr>
          <w:rFonts w:ascii="Arial" w:hAnsi="Arial" w:cs="Arial"/>
          <w:b/>
          <w:sz w:val="22"/>
          <w:szCs w:val="22"/>
        </w:rPr>
      </w:pPr>
    </w:p>
    <w:p w:rsidRPr="002D2DDC" w:rsidR="002D2DDC" w:rsidP="002D2DDC" w:rsidRDefault="0097169E" w14:paraId="707501FC" w14:textId="783827E6">
      <w:pPr>
        <w:tabs>
          <w:tab w:val="left" w:pos="284"/>
          <w:tab w:val="left" w:pos="851"/>
        </w:tabs>
        <w:jc w:val="both"/>
        <w:rPr>
          <w:rFonts w:ascii="Arial" w:hAnsi="Arial" w:cs="Arial"/>
          <w:b/>
          <w:sz w:val="22"/>
          <w:szCs w:val="22"/>
        </w:rPr>
      </w:pPr>
      <w:r>
        <w:rPr>
          <w:rFonts w:ascii="Arial" w:hAnsi="Arial" w:cs="Arial"/>
          <w:b/>
          <w:sz w:val="22"/>
          <w:szCs w:val="22"/>
        </w:rPr>
        <w:t>Anexo 7</w:t>
      </w:r>
      <w:r w:rsidRPr="002D2DDC" w:rsidR="002D2DDC">
        <w:rPr>
          <w:rFonts w:ascii="Arial" w:hAnsi="Arial" w:cs="Arial"/>
          <w:b/>
          <w:sz w:val="22"/>
          <w:szCs w:val="22"/>
        </w:rPr>
        <w:t>. Plan Anual Adquisiciones 2023 v8 corte Ago31</w:t>
      </w:r>
    </w:p>
    <w:p w:rsidRPr="002D2DDC" w:rsidR="002D2DDC" w:rsidP="002D2DDC" w:rsidRDefault="002D2DDC" w14:paraId="53DA1DAD" w14:textId="77777777">
      <w:pPr>
        <w:tabs>
          <w:tab w:val="left" w:pos="284"/>
          <w:tab w:val="left" w:pos="851"/>
        </w:tabs>
        <w:jc w:val="both"/>
        <w:rPr>
          <w:rFonts w:ascii="Arial" w:hAnsi="Arial" w:cs="Arial"/>
          <w:b/>
          <w:bCs/>
          <w:sz w:val="22"/>
          <w:szCs w:val="22"/>
        </w:rPr>
      </w:pPr>
    </w:p>
    <w:p w:rsidRPr="002D2DDC" w:rsidR="002D2DDC" w:rsidP="002D2DDC" w:rsidRDefault="002D2DDC" w14:paraId="71B15CDF" w14:textId="7994CDE8">
      <w:pPr>
        <w:tabs>
          <w:tab w:val="left" w:pos="284"/>
          <w:tab w:val="left" w:pos="851"/>
        </w:tabs>
        <w:jc w:val="both"/>
        <w:rPr>
          <w:rFonts w:ascii="Arial" w:hAnsi="Arial" w:cs="Arial"/>
          <w:b/>
          <w:bCs/>
          <w:sz w:val="22"/>
          <w:szCs w:val="22"/>
        </w:rPr>
      </w:pPr>
      <w:r w:rsidRPr="002D2DDC">
        <w:rPr>
          <w:rFonts w:ascii="Arial" w:hAnsi="Arial" w:cs="Arial"/>
          <w:b/>
          <w:bCs/>
          <w:sz w:val="22"/>
          <w:szCs w:val="22"/>
        </w:rPr>
        <w:t xml:space="preserve">Anexo </w:t>
      </w:r>
      <w:r w:rsidR="0097169E">
        <w:rPr>
          <w:rFonts w:ascii="Arial" w:hAnsi="Arial" w:cs="Arial"/>
          <w:b/>
          <w:bCs/>
          <w:sz w:val="22"/>
          <w:szCs w:val="22"/>
        </w:rPr>
        <w:t>8</w:t>
      </w:r>
      <w:r w:rsidRPr="002D2DDC">
        <w:rPr>
          <w:rFonts w:ascii="Arial" w:hAnsi="Arial" w:cs="Arial"/>
          <w:b/>
          <w:bCs/>
          <w:sz w:val="22"/>
          <w:szCs w:val="22"/>
        </w:rPr>
        <w:t>. Informe proceso GECO 2020-2023.</w:t>
      </w:r>
    </w:p>
    <w:p w:rsidRPr="002D2DDC" w:rsidR="002D2DDC" w:rsidP="002D2DDC" w:rsidRDefault="002D2DDC" w14:paraId="3C44CDD9" w14:textId="77777777">
      <w:pPr>
        <w:spacing w:line="252" w:lineRule="auto"/>
        <w:rPr>
          <w:rFonts w:ascii="Arial" w:hAnsi="Arial" w:cs="Arial"/>
          <w:b/>
          <w:bCs/>
          <w:sz w:val="22"/>
          <w:szCs w:val="22"/>
        </w:rPr>
      </w:pPr>
    </w:p>
    <w:p w:rsidRPr="002D2DDC" w:rsidR="002D2DDC" w:rsidP="002D2DDC" w:rsidRDefault="0097169E" w14:paraId="3699DAF8" w14:textId="553B812D">
      <w:pPr>
        <w:spacing w:line="252" w:lineRule="auto"/>
        <w:rPr>
          <w:rFonts w:ascii="Arial" w:hAnsi="Arial" w:cs="Arial"/>
          <w:b/>
          <w:bCs/>
          <w:sz w:val="22"/>
          <w:szCs w:val="22"/>
        </w:rPr>
      </w:pPr>
      <w:r>
        <w:rPr>
          <w:rFonts w:ascii="Arial" w:hAnsi="Arial" w:cs="Arial"/>
          <w:b/>
          <w:bCs/>
          <w:sz w:val="22"/>
          <w:szCs w:val="22"/>
        </w:rPr>
        <w:t>Anexos 9</w:t>
      </w:r>
      <w:r w:rsidRPr="002D2DDC" w:rsidR="002D2DDC">
        <w:rPr>
          <w:rFonts w:ascii="Arial" w:hAnsi="Arial" w:cs="Arial"/>
          <w:b/>
          <w:bCs/>
          <w:sz w:val="22"/>
          <w:szCs w:val="22"/>
        </w:rPr>
        <w:t>.</w:t>
      </w:r>
    </w:p>
    <w:p w:rsidRPr="002D2DDC" w:rsidR="002D2DDC" w:rsidP="002D2DDC" w:rsidRDefault="002D2DDC" w14:paraId="47722D77" w14:textId="77777777">
      <w:pPr>
        <w:spacing w:line="252" w:lineRule="auto"/>
        <w:rPr>
          <w:rFonts w:ascii="Arial" w:hAnsi="Arial" w:cs="Arial"/>
          <w:b/>
          <w:bCs/>
          <w:sz w:val="22"/>
          <w:szCs w:val="22"/>
        </w:rPr>
      </w:pPr>
      <w:r w:rsidRPr="002D2DDC">
        <w:rPr>
          <w:rFonts w:ascii="Arial" w:hAnsi="Arial" w:cs="Arial"/>
          <w:b/>
          <w:bCs/>
          <w:sz w:val="22"/>
          <w:szCs w:val="22"/>
        </w:rPr>
        <w:t>Informe de planes de mejoramiento 31122020</w:t>
      </w:r>
    </w:p>
    <w:p w:rsidRPr="002D2DDC" w:rsidR="002D2DDC" w:rsidP="002D2DDC" w:rsidRDefault="002D2DDC" w14:paraId="0247121D" w14:textId="77777777">
      <w:pPr>
        <w:spacing w:line="252" w:lineRule="auto"/>
        <w:rPr>
          <w:rFonts w:ascii="Arial" w:hAnsi="Arial" w:cs="Arial"/>
          <w:b/>
          <w:bCs/>
          <w:sz w:val="22"/>
          <w:szCs w:val="22"/>
        </w:rPr>
      </w:pPr>
      <w:r w:rsidRPr="002D2DDC">
        <w:rPr>
          <w:rFonts w:ascii="Arial" w:hAnsi="Arial" w:cs="Arial"/>
          <w:b/>
          <w:bCs/>
          <w:sz w:val="22"/>
          <w:szCs w:val="22"/>
        </w:rPr>
        <w:t>Informe de planes de mejoramiento 31122021</w:t>
      </w:r>
    </w:p>
    <w:p w:rsidRPr="002D2DDC" w:rsidR="002D2DDC" w:rsidP="002D2DDC" w:rsidRDefault="002D2DDC" w14:paraId="7B8E9AE1" w14:textId="77777777">
      <w:pPr>
        <w:spacing w:line="252" w:lineRule="auto"/>
        <w:rPr>
          <w:rFonts w:ascii="Arial" w:hAnsi="Arial" w:cs="Arial"/>
          <w:b/>
          <w:bCs/>
          <w:sz w:val="22"/>
          <w:szCs w:val="22"/>
        </w:rPr>
      </w:pPr>
      <w:r w:rsidRPr="002D2DDC">
        <w:rPr>
          <w:rFonts w:ascii="Arial" w:hAnsi="Arial" w:cs="Arial"/>
          <w:b/>
          <w:bCs/>
          <w:sz w:val="22"/>
          <w:szCs w:val="22"/>
        </w:rPr>
        <w:t>Informe de planes de mejoramiento 31122022</w:t>
      </w:r>
    </w:p>
    <w:p w:rsidRPr="002D2DDC" w:rsidR="002D2DDC" w:rsidP="002D2DDC" w:rsidRDefault="002D2DDC" w14:paraId="28D89A5C" w14:textId="77777777">
      <w:pPr>
        <w:spacing w:line="252" w:lineRule="auto"/>
        <w:rPr>
          <w:rFonts w:ascii="Arial" w:hAnsi="Arial" w:cs="Arial"/>
          <w:b/>
          <w:bCs/>
          <w:sz w:val="22"/>
          <w:szCs w:val="22"/>
        </w:rPr>
      </w:pPr>
      <w:r w:rsidRPr="002D2DDC">
        <w:rPr>
          <w:rFonts w:ascii="Arial" w:hAnsi="Arial" w:cs="Arial"/>
          <w:b/>
          <w:bCs/>
          <w:sz w:val="22"/>
          <w:szCs w:val="22"/>
        </w:rPr>
        <w:t>Informe de planes de mejoramiento 30062023</w:t>
      </w:r>
    </w:p>
    <w:p w:rsidRPr="002D2DDC" w:rsidR="002D2DDC" w:rsidP="002D2DDC" w:rsidRDefault="002D2DDC" w14:paraId="18A68621" w14:textId="77777777">
      <w:pPr>
        <w:spacing w:line="252" w:lineRule="auto"/>
        <w:rPr>
          <w:rFonts w:ascii="Arial" w:hAnsi="Arial" w:cs="Arial"/>
          <w:b/>
          <w:bCs/>
          <w:sz w:val="22"/>
          <w:szCs w:val="22"/>
        </w:rPr>
      </w:pPr>
      <w:r w:rsidRPr="002D2DDC">
        <w:rPr>
          <w:rFonts w:ascii="Arial" w:hAnsi="Arial" w:cs="Arial"/>
          <w:b/>
          <w:bCs/>
          <w:sz w:val="22"/>
          <w:szCs w:val="22"/>
        </w:rPr>
        <w:t>Informe PMU EyC_ 31082023</w:t>
      </w:r>
    </w:p>
    <w:p w:rsidRPr="002D2DDC" w:rsidR="002D2DDC" w:rsidP="002D2DDC" w:rsidRDefault="002D2DDC" w14:paraId="47745723" w14:textId="77777777">
      <w:pPr>
        <w:spacing w:line="252" w:lineRule="auto"/>
        <w:rPr>
          <w:rFonts w:ascii="Arial" w:hAnsi="Arial" w:cs="Arial"/>
          <w:b/>
          <w:bCs/>
          <w:sz w:val="22"/>
          <w:szCs w:val="22"/>
        </w:rPr>
      </w:pPr>
      <w:r w:rsidRPr="002D2DDC">
        <w:rPr>
          <w:rFonts w:ascii="Arial" w:hAnsi="Arial" w:cs="Arial"/>
          <w:b/>
          <w:bCs/>
          <w:sz w:val="22"/>
          <w:szCs w:val="22"/>
        </w:rPr>
        <w:t>Soporte Informe 31082023 PMU</w:t>
      </w:r>
    </w:p>
    <w:p w:rsidR="002D2DDC" w:rsidP="002D2DDC" w:rsidRDefault="002D2DDC" w14:paraId="553FA790" w14:textId="77777777">
      <w:pPr>
        <w:spacing w:line="276" w:lineRule="auto"/>
        <w:jc w:val="both"/>
        <w:rPr>
          <w:rFonts w:ascii="Arial" w:hAnsi="Arial" w:cs="Arial"/>
          <w:b/>
          <w:bCs/>
          <w:sz w:val="22"/>
          <w:szCs w:val="22"/>
          <w:lang w:val="es-ES_tradnl"/>
        </w:rPr>
      </w:pPr>
    </w:p>
    <w:p w:rsidR="003100ED" w:rsidP="002D2DDC" w:rsidRDefault="0097169E" w14:paraId="013DF53A" w14:textId="758903A5">
      <w:pPr>
        <w:spacing w:line="276" w:lineRule="auto"/>
        <w:jc w:val="both"/>
        <w:rPr>
          <w:rFonts w:ascii="Arial" w:hAnsi="Arial" w:cs="Arial"/>
          <w:b/>
          <w:bCs/>
          <w:sz w:val="22"/>
          <w:szCs w:val="22"/>
          <w:lang w:val="es-ES_tradnl"/>
        </w:rPr>
      </w:pPr>
      <w:r>
        <w:rPr>
          <w:rFonts w:ascii="Arial" w:hAnsi="Arial" w:cs="Arial"/>
          <w:b/>
          <w:bCs/>
          <w:sz w:val="22"/>
          <w:szCs w:val="22"/>
          <w:lang w:val="es-ES_tradnl"/>
        </w:rPr>
        <w:t>Anexo 10</w:t>
      </w:r>
      <w:r w:rsidR="003100ED">
        <w:rPr>
          <w:rFonts w:ascii="Arial" w:hAnsi="Arial" w:cs="Arial"/>
          <w:b/>
          <w:bCs/>
          <w:sz w:val="22"/>
          <w:szCs w:val="22"/>
          <w:lang w:val="es-ES_tradnl"/>
        </w:rPr>
        <w:t xml:space="preserve">. </w:t>
      </w:r>
      <w:r w:rsidRPr="004F4E36" w:rsidR="004F4E36">
        <w:rPr>
          <w:rFonts w:ascii="Arial" w:hAnsi="Arial" w:cs="Arial"/>
          <w:b/>
          <w:bCs/>
          <w:sz w:val="22"/>
          <w:szCs w:val="22"/>
          <w:lang w:val="es-ES_tradnl"/>
        </w:rPr>
        <w:t>Vehículos Distrito 2023</w:t>
      </w:r>
      <w:r w:rsidRPr="003100ED" w:rsidR="003100ED">
        <w:rPr>
          <w:rFonts w:ascii="Arial" w:hAnsi="Arial" w:cs="Arial"/>
          <w:b/>
          <w:bCs/>
          <w:sz w:val="22"/>
          <w:szCs w:val="22"/>
          <w:lang w:val="es-ES_tradnl"/>
        </w:rPr>
        <w:t>.</w:t>
      </w:r>
    </w:p>
    <w:p w:rsidRPr="002D2DDC" w:rsidR="003100ED" w:rsidP="002D2DDC" w:rsidRDefault="003100ED" w14:paraId="40F5682B" w14:textId="77777777">
      <w:pPr>
        <w:spacing w:line="276" w:lineRule="auto"/>
        <w:jc w:val="both"/>
        <w:rPr>
          <w:rFonts w:ascii="Arial" w:hAnsi="Arial" w:cs="Arial"/>
          <w:b/>
          <w:bCs/>
          <w:sz w:val="22"/>
          <w:szCs w:val="22"/>
          <w:lang w:val="es-ES_tradnl"/>
        </w:rPr>
      </w:pPr>
    </w:p>
    <w:p w:rsidRPr="002D2DDC" w:rsidR="002D2DDC" w:rsidP="002D2DDC" w:rsidRDefault="0097169E" w14:paraId="060C34F4" w14:textId="3E52A86F">
      <w:pPr>
        <w:spacing w:line="276" w:lineRule="auto"/>
        <w:jc w:val="both"/>
        <w:rPr>
          <w:rFonts w:ascii="Arial" w:hAnsi="Arial" w:cs="Arial"/>
          <w:b/>
          <w:bCs/>
          <w:sz w:val="22"/>
          <w:szCs w:val="22"/>
          <w:lang w:val="es-ES_tradnl"/>
        </w:rPr>
      </w:pPr>
      <w:r>
        <w:rPr>
          <w:rFonts w:ascii="Arial" w:hAnsi="Arial" w:cs="Arial"/>
          <w:b/>
          <w:bCs/>
          <w:sz w:val="22"/>
          <w:szCs w:val="22"/>
          <w:lang w:val="es-ES_tradnl"/>
        </w:rPr>
        <w:t>Anexos 11</w:t>
      </w:r>
      <w:r w:rsidRPr="002D2DDC" w:rsidR="002D2DDC">
        <w:rPr>
          <w:rFonts w:ascii="Arial" w:hAnsi="Arial" w:cs="Arial"/>
          <w:b/>
          <w:bCs/>
          <w:sz w:val="22"/>
          <w:szCs w:val="22"/>
          <w:lang w:val="es-ES_tradnl"/>
        </w:rPr>
        <w:t>.</w:t>
      </w:r>
    </w:p>
    <w:p w:rsidRPr="002D2DDC" w:rsidR="002D2DDC" w:rsidP="002D2DDC" w:rsidRDefault="002D2DDC" w14:paraId="1D582EDD" w14:textId="77777777">
      <w:pPr>
        <w:spacing w:line="276" w:lineRule="auto"/>
        <w:jc w:val="both"/>
        <w:rPr>
          <w:rFonts w:ascii="Arial" w:hAnsi="Arial" w:cs="Arial"/>
          <w:b/>
          <w:bCs/>
          <w:sz w:val="22"/>
          <w:szCs w:val="22"/>
          <w:lang w:val="es-ES_tradnl"/>
        </w:rPr>
      </w:pPr>
      <w:r w:rsidRPr="002D2DDC">
        <w:rPr>
          <w:rFonts w:ascii="Arial" w:hAnsi="Arial" w:cs="Arial"/>
          <w:b/>
          <w:bCs/>
          <w:sz w:val="22"/>
          <w:szCs w:val="22"/>
          <w:lang w:val="es-ES_tradnl"/>
        </w:rPr>
        <w:t>Acta_CDEC_N°54_2019_aprueba_PAA_2020_v0</w:t>
      </w:r>
    </w:p>
    <w:p w:rsidRPr="002D2DDC" w:rsidR="002D2DDC" w:rsidP="002D2DDC" w:rsidRDefault="002D2DDC" w14:paraId="5B0A8CEE" w14:textId="77777777">
      <w:pPr>
        <w:spacing w:line="276" w:lineRule="auto"/>
        <w:jc w:val="both"/>
        <w:rPr>
          <w:rFonts w:ascii="Arial" w:hAnsi="Arial" w:cs="Arial"/>
          <w:b/>
          <w:bCs/>
          <w:i/>
          <w:sz w:val="22"/>
          <w:szCs w:val="22"/>
          <w:lang w:val="es-ES_tradnl"/>
        </w:rPr>
      </w:pPr>
      <w:r w:rsidRPr="002D2DDC">
        <w:rPr>
          <w:rFonts w:ascii="Arial" w:hAnsi="Arial" w:cs="Arial"/>
          <w:b/>
          <w:bCs/>
          <w:i/>
          <w:sz w:val="22"/>
          <w:szCs w:val="22"/>
          <w:lang w:val="es-ES_tradnl"/>
        </w:rPr>
        <w:t>ZMMPUR035- Plan Anual Adquisiciones 2020 v0</w:t>
      </w:r>
    </w:p>
    <w:p w:rsidRPr="002D2DDC" w:rsidR="002D2DDC" w:rsidP="002D2DDC" w:rsidRDefault="002D2DDC" w14:paraId="3ECD6C97" w14:textId="77777777">
      <w:pPr>
        <w:spacing w:line="276" w:lineRule="auto"/>
        <w:jc w:val="both"/>
        <w:rPr>
          <w:rFonts w:ascii="Arial" w:hAnsi="Arial" w:cs="Arial"/>
          <w:b/>
          <w:bCs/>
          <w:sz w:val="22"/>
          <w:szCs w:val="22"/>
          <w:lang w:val="es-ES_tradnl"/>
        </w:rPr>
      </w:pPr>
      <w:r w:rsidRPr="002D2DDC">
        <w:rPr>
          <w:rFonts w:ascii="Arial" w:hAnsi="Arial" w:cs="Arial"/>
          <w:b/>
          <w:bCs/>
          <w:sz w:val="22"/>
          <w:szCs w:val="22"/>
          <w:lang w:val="es-ES_tradnl"/>
        </w:rPr>
        <w:t>Acta_CDEC_N°51_2020_aprueba_PAA_2021_v0</w:t>
      </w:r>
    </w:p>
    <w:p w:rsidRPr="002D2DDC" w:rsidR="002D2DDC" w:rsidP="002D2DDC" w:rsidRDefault="002D2DDC" w14:paraId="69CBA66F" w14:textId="77777777">
      <w:pPr>
        <w:spacing w:line="276" w:lineRule="auto"/>
        <w:jc w:val="both"/>
        <w:rPr>
          <w:rFonts w:ascii="Arial" w:hAnsi="Arial" w:cs="Arial"/>
          <w:b/>
          <w:bCs/>
          <w:i/>
          <w:sz w:val="22"/>
          <w:szCs w:val="22"/>
          <w:lang w:val="es-ES_tradnl"/>
        </w:rPr>
      </w:pPr>
      <w:r w:rsidRPr="002D2DDC">
        <w:rPr>
          <w:rFonts w:ascii="Arial" w:hAnsi="Arial" w:cs="Arial"/>
          <w:b/>
          <w:bCs/>
          <w:i/>
          <w:sz w:val="22"/>
          <w:szCs w:val="22"/>
          <w:lang w:val="es-ES_tradnl"/>
        </w:rPr>
        <w:t>ZMMPUR035- Plan Anual Adquisiciones 2021 v0</w:t>
      </w:r>
    </w:p>
    <w:p w:rsidRPr="002D2DDC" w:rsidR="002D2DDC" w:rsidP="002D2DDC" w:rsidRDefault="002D2DDC" w14:paraId="44BCD866" w14:textId="77777777">
      <w:pPr>
        <w:spacing w:line="276" w:lineRule="auto"/>
        <w:jc w:val="both"/>
        <w:rPr>
          <w:rFonts w:ascii="Arial" w:hAnsi="Arial" w:cs="Arial"/>
          <w:b/>
          <w:bCs/>
          <w:sz w:val="22"/>
          <w:szCs w:val="22"/>
          <w:lang w:val="es-ES_tradnl"/>
        </w:rPr>
      </w:pPr>
      <w:r w:rsidRPr="002D2DDC">
        <w:rPr>
          <w:rFonts w:ascii="Arial" w:hAnsi="Arial" w:cs="Arial"/>
          <w:b/>
          <w:bCs/>
          <w:sz w:val="22"/>
          <w:szCs w:val="22"/>
          <w:lang w:val="es-ES_tradnl"/>
        </w:rPr>
        <w:t>Acta_CDEC_N°46_2021_aprueba_PAA_2022_v0</w:t>
      </w:r>
    </w:p>
    <w:p w:rsidRPr="002D2DDC" w:rsidR="002D2DDC" w:rsidP="002D2DDC" w:rsidRDefault="002D2DDC" w14:paraId="1BC6A65C" w14:textId="77777777">
      <w:pPr>
        <w:spacing w:line="276" w:lineRule="auto"/>
        <w:jc w:val="both"/>
        <w:rPr>
          <w:rFonts w:ascii="Arial" w:hAnsi="Arial" w:cs="Arial"/>
          <w:b/>
          <w:bCs/>
          <w:i/>
          <w:sz w:val="22"/>
          <w:szCs w:val="22"/>
          <w:lang w:val="es-ES_tradnl"/>
        </w:rPr>
      </w:pPr>
      <w:r w:rsidRPr="002D2DDC">
        <w:rPr>
          <w:rFonts w:ascii="Arial" w:hAnsi="Arial" w:cs="Arial"/>
          <w:b/>
          <w:bCs/>
          <w:i/>
          <w:sz w:val="22"/>
          <w:szCs w:val="22"/>
          <w:lang w:val="es-ES_tradnl"/>
        </w:rPr>
        <w:t>ZMMPUR035- Plan Anual Adquisiciones 2022 v0</w:t>
      </w:r>
    </w:p>
    <w:p w:rsidRPr="002D2DDC" w:rsidR="002D2DDC" w:rsidP="002D2DDC" w:rsidRDefault="002D2DDC" w14:paraId="2EE8E114" w14:textId="77777777">
      <w:pPr>
        <w:spacing w:line="276" w:lineRule="auto"/>
        <w:jc w:val="both"/>
        <w:rPr>
          <w:rFonts w:ascii="Arial" w:hAnsi="Arial" w:cs="Arial"/>
          <w:b/>
          <w:bCs/>
          <w:sz w:val="22"/>
          <w:szCs w:val="22"/>
          <w:lang w:val="es-ES_tradnl"/>
        </w:rPr>
      </w:pPr>
      <w:r w:rsidRPr="002D2DDC">
        <w:rPr>
          <w:rFonts w:ascii="Arial" w:hAnsi="Arial" w:cs="Arial"/>
          <w:b/>
          <w:bCs/>
          <w:sz w:val="22"/>
          <w:szCs w:val="22"/>
          <w:lang w:val="es-ES_tradnl"/>
        </w:rPr>
        <w:t>Acta_CDEC_N°45_2022_aprueba_PAA_2023_v0</w:t>
      </w:r>
    </w:p>
    <w:p w:rsidRPr="002D2DDC" w:rsidR="002D2DDC" w:rsidP="002D2DDC" w:rsidRDefault="002D2DDC" w14:paraId="370F84F2" w14:textId="77777777">
      <w:pPr>
        <w:spacing w:line="276" w:lineRule="auto"/>
        <w:jc w:val="both"/>
        <w:rPr>
          <w:rFonts w:ascii="Arial" w:hAnsi="Arial" w:cs="Arial"/>
          <w:b/>
          <w:bCs/>
          <w:i/>
          <w:sz w:val="22"/>
          <w:szCs w:val="22"/>
          <w:lang w:val="es-ES_tradnl"/>
        </w:rPr>
      </w:pPr>
      <w:r w:rsidRPr="002D2DDC">
        <w:rPr>
          <w:rFonts w:ascii="Arial" w:hAnsi="Arial" w:cs="Arial"/>
          <w:b/>
          <w:bCs/>
          <w:i/>
          <w:sz w:val="22"/>
          <w:szCs w:val="22"/>
          <w:lang w:val="es-ES_tradnl"/>
        </w:rPr>
        <w:t>ZMMPUR035- Plan Anual Adquisiciones 2023 v0</w:t>
      </w:r>
    </w:p>
    <w:p w:rsidRPr="002D2DDC" w:rsidR="002D2DDC" w:rsidP="002D2DDC" w:rsidRDefault="002D2DDC" w14:paraId="696C1918" w14:textId="77777777">
      <w:pPr>
        <w:tabs>
          <w:tab w:val="left" w:pos="1134"/>
        </w:tabs>
        <w:jc w:val="both"/>
        <w:rPr>
          <w:rFonts w:ascii="Arial" w:hAnsi="Arial" w:cs="Arial"/>
          <w:b/>
          <w:sz w:val="22"/>
          <w:szCs w:val="22"/>
        </w:rPr>
      </w:pPr>
    </w:p>
    <w:p w:rsidRPr="002D2DDC" w:rsidR="002D2DDC" w:rsidP="002D2DDC" w:rsidRDefault="002D2DDC" w14:paraId="730B9E1C" w14:textId="1FC64BF6">
      <w:pPr>
        <w:tabs>
          <w:tab w:val="left" w:pos="1134"/>
        </w:tabs>
        <w:jc w:val="both"/>
        <w:rPr>
          <w:rFonts w:ascii="Arial" w:hAnsi="Arial" w:cs="Arial"/>
          <w:b/>
          <w:sz w:val="22"/>
          <w:szCs w:val="22"/>
        </w:rPr>
      </w:pPr>
      <w:r w:rsidRPr="002D2DDC">
        <w:rPr>
          <w:rFonts w:ascii="Arial" w:hAnsi="Arial" w:cs="Arial"/>
          <w:b/>
          <w:sz w:val="22"/>
          <w:szCs w:val="22"/>
        </w:rPr>
        <w:t>Anexos 1</w:t>
      </w:r>
      <w:r w:rsidR="0097169E">
        <w:rPr>
          <w:rFonts w:ascii="Arial" w:hAnsi="Arial" w:cs="Arial"/>
          <w:b/>
          <w:sz w:val="22"/>
          <w:szCs w:val="22"/>
        </w:rPr>
        <w:t>2</w:t>
      </w:r>
      <w:r w:rsidRPr="002D2DDC">
        <w:rPr>
          <w:rFonts w:ascii="Arial" w:hAnsi="Arial" w:cs="Arial"/>
          <w:b/>
          <w:sz w:val="22"/>
          <w:szCs w:val="22"/>
        </w:rPr>
        <w:t>.</w:t>
      </w:r>
    </w:p>
    <w:p w:rsidRPr="002D2DDC" w:rsidR="002D2DDC" w:rsidP="002D2DDC" w:rsidRDefault="002D2DDC" w14:paraId="1FBD83B2" w14:textId="77777777">
      <w:pPr>
        <w:tabs>
          <w:tab w:val="left" w:pos="1134"/>
        </w:tabs>
        <w:jc w:val="both"/>
        <w:rPr>
          <w:rFonts w:ascii="Arial" w:hAnsi="Arial" w:cs="Arial"/>
          <w:b/>
          <w:sz w:val="22"/>
          <w:szCs w:val="22"/>
        </w:rPr>
      </w:pPr>
      <w:r w:rsidRPr="002D2DDC">
        <w:rPr>
          <w:rFonts w:ascii="Arial" w:hAnsi="Arial" w:cs="Arial"/>
          <w:b/>
          <w:sz w:val="22"/>
          <w:szCs w:val="22"/>
        </w:rPr>
        <w:t>Ejecución ppto 2020</w:t>
      </w:r>
    </w:p>
    <w:p w:rsidRPr="002D2DDC" w:rsidR="002D2DDC" w:rsidP="002D2DDC" w:rsidRDefault="002D2DDC" w14:paraId="44721051" w14:textId="77777777">
      <w:pPr>
        <w:tabs>
          <w:tab w:val="left" w:pos="1134"/>
        </w:tabs>
        <w:jc w:val="both"/>
        <w:rPr>
          <w:rFonts w:ascii="Arial" w:hAnsi="Arial" w:cs="Arial"/>
          <w:b/>
          <w:sz w:val="22"/>
          <w:szCs w:val="22"/>
        </w:rPr>
      </w:pPr>
      <w:r w:rsidRPr="002D2DDC">
        <w:rPr>
          <w:rFonts w:ascii="Arial" w:hAnsi="Arial" w:cs="Arial"/>
          <w:b/>
          <w:sz w:val="22"/>
          <w:szCs w:val="22"/>
        </w:rPr>
        <w:t>Ejecución ppto 2021</w:t>
      </w:r>
    </w:p>
    <w:p w:rsidRPr="002D2DDC" w:rsidR="002D2DDC" w:rsidP="002D2DDC" w:rsidRDefault="002D2DDC" w14:paraId="66E8C64B" w14:textId="77777777">
      <w:pPr>
        <w:tabs>
          <w:tab w:val="left" w:pos="1134"/>
        </w:tabs>
        <w:jc w:val="both"/>
        <w:rPr>
          <w:rFonts w:ascii="Arial" w:hAnsi="Arial" w:cs="Arial"/>
          <w:b/>
          <w:sz w:val="22"/>
          <w:szCs w:val="22"/>
        </w:rPr>
      </w:pPr>
      <w:r w:rsidRPr="002D2DDC">
        <w:rPr>
          <w:rFonts w:ascii="Arial" w:hAnsi="Arial" w:cs="Arial"/>
          <w:b/>
          <w:sz w:val="22"/>
          <w:szCs w:val="22"/>
        </w:rPr>
        <w:t>Ejecución ppto 2022</w:t>
      </w:r>
    </w:p>
    <w:p w:rsidRPr="002D2DDC" w:rsidR="002D2DDC" w:rsidP="002D2DDC" w:rsidRDefault="002D2DDC" w14:paraId="0B0C2768" w14:textId="77777777">
      <w:pPr>
        <w:tabs>
          <w:tab w:val="left" w:pos="1134"/>
        </w:tabs>
        <w:jc w:val="both"/>
        <w:rPr>
          <w:rFonts w:ascii="Arial" w:hAnsi="Arial" w:cs="Arial"/>
          <w:b/>
          <w:sz w:val="22"/>
          <w:szCs w:val="22"/>
        </w:rPr>
      </w:pPr>
      <w:r w:rsidRPr="002D2DDC">
        <w:rPr>
          <w:rFonts w:ascii="Arial" w:hAnsi="Arial" w:cs="Arial"/>
          <w:b/>
          <w:sz w:val="22"/>
          <w:szCs w:val="22"/>
        </w:rPr>
        <w:t>Ejecución ppto 2023- sept 30</w:t>
      </w:r>
    </w:p>
    <w:p w:rsidRPr="002D2DDC" w:rsidR="002D2DDC" w:rsidP="002D2DDC" w:rsidRDefault="002D2DDC" w14:paraId="6C50736E" w14:textId="77777777">
      <w:pPr>
        <w:jc w:val="both"/>
        <w:rPr>
          <w:rFonts w:ascii="Arial" w:hAnsi="Arial" w:cs="Arial"/>
          <w:b/>
          <w:sz w:val="22"/>
          <w:szCs w:val="22"/>
        </w:rPr>
      </w:pPr>
    </w:p>
    <w:p w:rsidRPr="002D2DDC" w:rsidR="002D2DDC" w:rsidP="002D2DDC" w:rsidRDefault="0097169E" w14:paraId="65693B12" w14:textId="2725260B">
      <w:pPr>
        <w:jc w:val="both"/>
        <w:rPr>
          <w:rFonts w:ascii="Arial" w:hAnsi="Arial" w:cs="Arial"/>
          <w:b/>
          <w:sz w:val="22"/>
          <w:szCs w:val="22"/>
        </w:rPr>
      </w:pPr>
      <w:r>
        <w:rPr>
          <w:rFonts w:ascii="Arial" w:hAnsi="Arial" w:cs="Arial"/>
          <w:b/>
          <w:sz w:val="22"/>
          <w:szCs w:val="22"/>
        </w:rPr>
        <w:t>Anexo 13</w:t>
      </w:r>
      <w:r w:rsidRPr="002D2DDC" w:rsidR="002D2DDC">
        <w:rPr>
          <w:rFonts w:ascii="Arial" w:hAnsi="Arial" w:cs="Arial"/>
          <w:b/>
          <w:sz w:val="22"/>
          <w:szCs w:val="22"/>
        </w:rPr>
        <w:t>. Informe de Bienes Muebles</w:t>
      </w:r>
    </w:p>
    <w:p w:rsidRPr="002D2DDC" w:rsidR="002D2DDC" w:rsidP="002D2DDC" w:rsidRDefault="002D2DDC" w14:paraId="110C01FA" w14:textId="77777777">
      <w:pPr>
        <w:jc w:val="both"/>
        <w:rPr>
          <w:rFonts w:ascii="Arial" w:hAnsi="Arial" w:cs="Arial"/>
          <w:b/>
          <w:sz w:val="22"/>
          <w:szCs w:val="22"/>
        </w:rPr>
      </w:pPr>
    </w:p>
    <w:p w:rsidRPr="002D2DDC" w:rsidR="002D2DDC" w:rsidP="002D2DDC" w:rsidRDefault="0097169E" w14:paraId="14B47E88" w14:textId="18788872">
      <w:pPr>
        <w:jc w:val="both"/>
        <w:rPr>
          <w:rFonts w:ascii="Arial" w:hAnsi="Arial" w:cs="Arial"/>
          <w:b/>
          <w:sz w:val="22"/>
          <w:szCs w:val="22"/>
        </w:rPr>
      </w:pPr>
      <w:r>
        <w:rPr>
          <w:rFonts w:ascii="Arial" w:hAnsi="Arial" w:cs="Arial"/>
          <w:b/>
          <w:sz w:val="22"/>
          <w:szCs w:val="22"/>
        </w:rPr>
        <w:t>Anexo 14</w:t>
      </w:r>
      <w:r w:rsidRPr="002D2DDC" w:rsidR="002D2DDC">
        <w:rPr>
          <w:rFonts w:ascii="Arial" w:hAnsi="Arial" w:cs="Arial"/>
          <w:b/>
          <w:sz w:val="22"/>
          <w:szCs w:val="22"/>
        </w:rPr>
        <w:t xml:space="preserve">. Informe de Bienes Inmuebles </w:t>
      </w:r>
    </w:p>
    <w:p w:rsidRPr="002D2DDC" w:rsidR="002D2DDC" w:rsidP="002D2DDC" w:rsidRDefault="002D2DDC" w14:paraId="6B66EF69" w14:textId="77777777">
      <w:pPr>
        <w:spacing w:line="276" w:lineRule="auto"/>
        <w:jc w:val="both"/>
        <w:rPr>
          <w:rFonts w:ascii="Arial" w:hAnsi="Arial" w:cs="Arial"/>
          <w:b/>
          <w:bCs/>
          <w:sz w:val="22"/>
          <w:szCs w:val="22"/>
          <w:lang w:val="es-ES_tradnl"/>
        </w:rPr>
      </w:pPr>
    </w:p>
    <w:p w:rsidRPr="002D2DDC" w:rsidR="002D2DDC" w:rsidP="002D2DDC" w:rsidRDefault="0097169E" w14:paraId="66FB7E56" w14:textId="0B9BCDED">
      <w:pPr>
        <w:spacing w:line="276" w:lineRule="auto"/>
        <w:jc w:val="both"/>
        <w:rPr>
          <w:rFonts w:ascii="Arial" w:hAnsi="Arial" w:cs="Arial"/>
          <w:b/>
          <w:bCs/>
          <w:sz w:val="22"/>
          <w:szCs w:val="22"/>
          <w:lang w:val="es-ES_tradnl"/>
        </w:rPr>
      </w:pPr>
      <w:r>
        <w:rPr>
          <w:rFonts w:ascii="Arial" w:hAnsi="Arial" w:cs="Arial"/>
          <w:b/>
          <w:bCs/>
          <w:sz w:val="22"/>
          <w:szCs w:val="22"/>
          <w:lang w:val="es-ES_tradnl"/>
        </w:rPr>
        <w:t>Anexo 15</w:t>
      </w:r>
      <w:r w:rsidRPr="002D2DDC" w:rsidR="002D2DDC">
        <w:rPr>
          <w:rFonts w:ascii="Arial" w:hAnsi="Arial" w:cs="Arial"/>
          <w:b/>
          <w:bCs/>
          <w:sz w:val="22"/>
          <w:szCs w:val="22"/>
          <w:lang w:val="es-ES_tradnl"/>
        </w:rPr>
        <w:t>. Relación vigencias 2020_2023</w:t>
      </w:r>
    </w:p>
    <w:p w:rsidRPr="002D2DDC" w:rsidR="002D2DDC" w:rsidP="002D2DDC" w:rsidRDefault="002D2DDC" w14:paraId="592A985C" w14:textId="77777777">
      <w:pPr>
        <w:rPr>
          <w:rFonts w:ascii="Arial" w:hAnsi="Arial" w:eastAsia="Times New Roman" w:cs="Arial"/>
          <w:b/>
          <w:kern w:val="0"/>
          <w:sz w:val="22"/>
          <w:szCs w:val="22"/>
          <w:lang w:eastAsia="es-CO"/>
          <w14:ligatures w14:val="none"/>
        </w:rPr>
      </w:pPr>
    </w:p>
    <w:p w:rsidRPr="002D2DDC" w:rsidR="002D2DDC" w:rsidP="002D2DDC" w:rsidRDefault="0097169E" w14:paraId="5223E992" w14:textId="3B77DDD3">
      <w:pPr>
        <w:rPr>
          <w:rFonts w:ascii="Arial" w:hAnsi="Arial" w:eastAsia="Times New Roman" w:cs="Arial"/>
          <w:b/>
          <w:kern w:val="0"/>
          <w:sz w:val="22"/>
          <w:szCs w:val="22"/>
          <w:lang w:eastAsia="es-CO"/>
          <w14:ligatures w14:val="none"/>
        </w:rPr>
      </w:pPr>
      <w:r>
        <w:rPr>
          <w:rFonts w:ascii="Arial" w:hAnsi="Arial" w:eastAsia="Times New Roman" w:cs="Arial"/>
          <w:b/>
          <w:kern w:val="0"/>
          <w:sz w:val="22"/>
          <w:szCs w:val="22"/>
          <w:lang w:eastAsia="es-CO"/>
          <w14:ligatures w14:val="none"/>
        </w:rPr>
        <w:t>Anexo 16</w:t>
      </w:r>
      <w:r w:rsidRPr="002D2DDC" w:rsidR="002D2DDC">
        <w:rPr>
          <w:rFonts w:ascii="Arial" w:hAnsi="Arial" w:eastAsia="Times New Roman" w:cs="Arial"/>
          <w:b/>
          <w:kern w:val="0"/>
          <w:sz w:val="22"/>
          <w:szCs w:val="22"/>
          <w:lang w:eastAsia="es-CO"/>
          <w14:ligatures w14:val="none"/>
        </w:rPr>
        <w:t>. Procesos en etapa precontractual</w:t>
      </w:r>
    </w:p>
    <w:p w:rsidRPr="002D2DDC" w:rsidR="002D2DDC" w:rsidP="002D2DDC" w:rsidRDefault="002D2DDC" w14:paraId="46C4724F" w14:textId="77777777">
      <w:pPr>
        <w:spacing w:line="276" w:lineRule="auto"/>
        <w:jc w:val="both"/>
        <w:rPr>
          <w:rFonts w:ascii="Arial" w:hAnsi="Arial" w:cs="Arial"/>
          <w:b/>
          <w:sz w:val="22"/>
          <w:szCs w:val="22"/>
        </w:rPr>
      </w:pPr>
    </w:p>
    <w:p w:rsidRPr="002D2DDC" w:rsidR="002D2DDC" w:rsidP="002D2DDC" w:rsidRDefault="0097169E" w14:paraId="79622C98" w14:textId="2451A7FC">
      <w:pPr>
        <w:spacing w:line="276" w:lineRule="auto"/>
        <w:jc w:val="both"/>
        <w:rPr>
          <w:rFonts w:ascii="Arial" w:hAnsi="Arial" w:cs="Arial"/>
          <w:b/>
          <w:bCs/>
          <w:sz w:val="22"/>
          <w:szCs w:val="22"/>
          <w:lang w:val="es-ES_tradnl"/>
        </w:rPr>
      </w:pPr>
      <w:r>
        <w:rPr>
          <w:rFonts w:ascii="Arial" w:hAnsi="Arial" w:cs="Arial"/>
          <w:b/>
          <w:sz w:val="22"/>
          <w:szCs w:val="22"/>
        </w:rPr>
        <w:t>Anexo 17</w:t>
      </w:r>
      <w:r w:rsidRPr="002D2DDC" w:rsidR="002D2DDC">
        <w:rPr>
          <w:rFonts w:ascii="Arial" w:hAnsi="Arial" w:cs="Arial"/>
          <w:b/>
          <w:sz w:val="22"/>
          <w:szCs w:val="22"/>
        </w:rPr>
        <w:t>. Planta de Cargos - 01012020 - 30092023</w:t>
      </w:r>
    </w:p>
    <w:p w:rsidRPr="002D2DDC" w:rsidR="002D2DDC" w:rsidP="002D2DDC" w:rsidRDefault="002D2DDC" w14:paraId="4655B2A3" w14:textId="77777777">
      <w:pPr>
        <w:jc w:val="both"/>
        <w:rPr>
          <w:rFonts w:ascii="Arial" w:hAnsi="Arial" w:cs="Arial"/>
          <w:b/>
          <w:sz w:val="22"/>
          <w:szCs w:val="22"/>
        </w:rPr>
      </w:pPr>
    </w:p>
    <w:p w:rsidRPr="002D2DDC" w:rsidR="002D2DDC" w:rsidP="002D2DDC" w:rsidRDefault="002D2DDC" w14:paraId="60B2F4F3" w14:textId="628D79A8">
      <w:pPr>
        <w:jc w:val="both"/>
        <w:rPr>
          <w:rFonts w:ascii="Arial" w:hAnsi="Arial" w:cs="Arial"/>
          <w:b/>
          <w:sz w:val="22"/>
          <w:szCs w:val="22"/>
        </w:rPr>
      </w:pPr>
      <w:r w:rsidRPr="002D2DDC">
        <w:rPr>
          <w:rFonts w:ascii="Arial" w:hAnsi="Arial" w:cs="Arial"/>
          <w:b/>
          <w:sz w:val="22"/>
          <w:szCs w:val="22"/>
        </w:rPr>
        <w:t>Anexos 1</w:t>
      </w:r>
      <w:r w:rsidR="0097169E">
        <w:rPr>
          <w:rFonts w:ascii="Arial" w:hAnsi="Arial" w:cs="Arial"/>
          <w:b/>
          <w:sz w:val="22"/>
          <w:szCs w:val="22"/>
        </w:rPr>
        <w:t>8</w:t>
      </w:r>
      <w:r w:rsidRPr="002D2DDC">
        <w:rPr>
          <w:rFonts w:ascii="Arial" w:hAnsi="Arial" w:cs="Arial"/>
          <w:b/>
          <w:sz w:val="22"/>
          <w:szCs w:val="22"/>
        </w:rPr>
        <w:t>.</w:t>
      </w:r>
    </w:p>
    <w:p w:rsidRPr="002D2DDC" w:rsidR="002D2DDC" w:rsidP="002D2DDC" w:rsidRDefault="002D2DDC" w14:paraId="4C6BF108" w14:textId="77777777">
      <w:pPr>
        <w:jc w:val="both"/>
        <w:rPr>
          <w:rFonts w:ascii="Arial" w:hAnsi="Arial" w:cs="Arial"/>
          <w:b/>
          <w:sz w:val="22"/>
          <w:szCs w:val="22"/>
        </w:rPr>
      </w:pPr>
      <w:r w:rsidRPr="002D2DDC">
        <w:rPr>
          <w:rFonts w:ascii="Arial" w:hAnsi="Arial" w:cs="Arial"/>
          <w:b/>
          <w:sz w:val="22"/>
          <w:szCs w:val="22"/>
        </w:rPr>
        <w:t>Formulación Plan Indicativo 2020-2023 – SyS</w:t>
      </w:r>
    </w:p>
    <w:p w:rsidRPr="002D2DDC" w:rsidR="002D2DDC" w:rsidP="002D2DDC" w:rsidRDefault="002D2DDC" w14:paraId="640AA92E" w14:textId="77777777">
      <w:pPr>
        <w:jc w:val="both"/>
        <w:rPr>
          <w:rFonts w:ascii="Arial" w:hAnsi="Arial" w:cs="Arial"/>
          <w:b/>
          <w:sz w:val="22"/>
          <w:szCs w:val="22"/>
        </w:rPr>
      </w:pPr>
      <w:r w:rsidRPr="002D2DDC">
        <w:rPr>
          <w:rFonts w:ascii="Arial" w:hAnsi="Arial" w:cs="Arial"/>
          <w:b/>
          <w:sz w:val="22"/>
          <w:szCs w:val="22"/>
        </w:rPr>
        <w:t>707_Secretaría Suministros_Ajuste_Formulación PA 2023</w:t>
      </w:r>
    </w:p>
    <w:p w:rsidRPr="002D2DDC" w:rsidR="002D2DDC" w:rsidP="002D2DDC" w:rsidRDefault="002D2DDC" w14:paraId="08092B6C" w14:textId="77777777">
      <w:pPr>
        <w:jc w:val="both"/>
        <w:rPr>
          <w:rFonts w:ascii="Arial" w:hAnsi="Arial" w:cs="Arial"/>
          <w:b/>
          <w:sz w:val="22"/>
          <w:szCs w:val="22"/>
        </w:rPr>
      </w:pPr>
      <w:r w:rsidRPr="002D2DDC">
        <w:rPr>
          <w:rFonts w:ascii="Arial" w:hAnsi="Arial" w:cs="Arial"/>
          <w:b/>
          <w:sz w:val="22"/>
          <w:szCs w:val="22"/>
        </w:rPr>
        <w:t xml:space="preserve">Seguimiento Plan Indicativo Agosto 31 de 2023 - SyS </w:t>
      </w:r>
    </w:p>
    <w:p w:rsidRPr="002D2DDC" w:rsidR="002D2DDC" w:rsidP="002D2DDC" w:rsidRDefault="002D2DDC" w14:paraId="62D37C50" w14:textId="77777777">
      <w:pPr>
        <w:jc w:val="both"/>
        <w:rPr>
          <w:rFonts w:ascii="Arial" w:hAnsi="Arial" w:cs="Arial"/>
          <w:b/>
          <w:sz w:val="22"/>
          <w:szCs w:val="22"/>
        </w:rPr>
      </w:pPr>
      <w:r w:rsidRPr="002D2DDC">
        <w:rPr>
          <w:rFonts w:ascii="Arial" w:hAnsi="Arial" w:cs="Arial"/>
          <w:b/>
          <w:sz w:val="22"/>
          <w:szCs w:val="22"/>
        </w:rPr>
        <w:t>707_Secretaria Suministros_Seguimiento PA_ 31Agosto 2023</w:t>
      </w:r>
    </w:p>
    <w:p w:rsidRPr="002D2DDC" w:rsidR="002D2DDC" w:rsidP="002D2DDC" w:rsidRDefault="002D2DDC" w14:paraId="6654FE19" w14:textId="77777777">
      <w:pPr>
        <w:jc w:val="both"/>
        <w:rPr>
          <w:rFonts w:ascii="Arial" w:hAnsi="Arial" w:cs="Arial"/>
          <w:b/>
          <w:sz w:val="22"/>
          <w:szCs w:val="22"/>
        </w:rPr>
      </w:pPr>
      <w:r w:rsidRPr="002D2DDC">
        <w:rPr>
          <w:rFonts w:ascii="Arial" w:hAnsi="Arial" w:cs="Arial"/>
          <w:b/>
          <w:sz w:val="22"/>
          <w:szCs w:val="22"/>
        </w:rPr>
        <w:t>Certificado Suministros</w:t>
      </w:r>
    </w:p>
    <w:p w:rsidRPr="002D2DDC" w:rsidR="002D2DDC" w:rsidP="002D2DDC" w:rsidRDefault="002D2DDC" w14:paraId="65A4FAA4" w14:textId="77777777">
      <w:pPr>
        <w:spacing w:line="276" w:lineRule="auto"/>
        <w:rPr>
          <w:rFonts w:ascii="Arial" w:hAnsi="Arial" w:cs="Arial"/>
          <w:b/>
          <w:bCs/>
          <w:sz w:val="22"/>
          <w:szCs w:val="22"/>
          <w:lang w:val="es-ES_tradnl"/>
        </w:rPr>
      </w:pPr>
    </w:p>
    <w:p w:rsidRPr="002D2DDC" w:rsidR="002D2DDC" w:rsidP="002D2DDC" w:rsidRDefault="0097169E" w14:paraId="0530658F" w14:textId="3B72FBD5">
      <w:pPr>
        <w:spacing w:line="276" w:lineRule="auto"/>
        <w:rPr>
          <w:rFonts w:ascii="Arial" w:hAnsi="Arial" w:cs="Arial"/>
          <w:b/>
          <w:bCs/>
          <w:sz w:val="22"/>
          <w:szCs w:val="22"/>
          <w:lang w:val="es-ES_tradnl"/>
        </w:rPr>
      </w:pPr>
      <w:r>
        <w:rPr>
          <w:rFonts w:ascii="Arial" w:hAnsi="Arial" w:cs="Arial"/>
          <w:b/>
          <w:bCs/>
          <w:sz w:val="22"/>
          <w:szCs w:val="22"/>
          <w:lang w:val="es-ES_tradnl"/>
        </w:rPr>
        <w:lastRenderedPageBreak/>
        <w:t>Anexo 19</w:t>
      </w:r>
      <w:r w:rsidRPr="002D2DDC" w:rsidR="002D2DDC">
        <w:rPr>
          <w:rFonts w:ascii="Arial" w:hAnsi="Arial" w:cs="Arial"/>
          <w:b/>
          <w:bCs/>
          <w:sz w:val="22"/>
          <w:szCs w:val="22"/>
          <w:lang w:val="es-ES_tradnl"/>
        </w:rPr>
        <w:t>. Procesos activos Suministros 15102023</w:t>
      </w:r>
    </w:p>
    <w:p w:rsidRPr="002D2DDC" w:rsidR="002D2DDC" w:rsidP="002D2DDC" w:rsidRDefault="002D2DDC" w14:paraId="2CB4DBB8" w14:textId="77777777">
      <w:pPr>
        <w:pStyle w:val="Prrafodelista"/>
        <w:tabs>
          <w:tab w:val="left" w:pos="284"/>
          <w:tab w:val="left" w:pos="851"/>
        </w:tabs>
        <w:ind w:left="0"/>
        <w:jc w:val="both"/>
        <w:rPr>
          <w:rFonts w:ascii="Arial" w:hAnsi="Arial" w:cs="Arial"/>
          <w:b/>
          <w:bCs/>
        </w:rPr>
      </w:pPr>
    </w:p>
    <w:p w:rsidRPr="002D2DDC" w:rsidR="002D2DDC" w:rsidP="002D2DDC" w:rsidRDefault="0097169E" w14:paraId="315DE13C" w14:textId="3ECFEF49">
      <w:pPr>
        <w:pStyle w:val="Prrafodelista"/>
        <w:tabs>
          <w:tab w:val="left" w:pos="284"/>
          <w:tab w:val="left" w:pos="851"/>
        </w:tabs>
        <w:ind w:left="0"/>
        <w:jc w:val="both"/>
        <w:rPr>
          <w:rFonts w:ascii="Arial" w:hAnsi="Arial" w:cs="Arial"/>
          <w:b/>
          <w:bCs/>
        </w:rPr>
      </w:pPr>
      <w:r>
        <w:rPr>
          <w:rFonts w:ascii="Arial" w:hAnsi="Arial" w:cs="Arial"/>
          <w:b/>
          <w:bCs/>
        </w:rPr>
        <w:t>Anexo 20</w:t>
      </w:r>
      <w:r w:rsidRPr="002D2DDC" w:rsidR="002D2DDC">
        <w:rPr>
          <w:rFonts w:ascii="Arial" w:hAnsi="Arial" w:cs="Arial"/>
          <w:b/>
          <w:bCs/>
        </w:rPr>
        <w:t>. Propuesta estructura secretarías</w:t>
      </w:r>
    </w:p>
    <w:p w:rsidRPr="002D2DDC" w:rsidR="002D2DDC" w:rsidP="002D2DDC" w:rsidRDefault="002D2DDC" w14:paraId="799687E5" w14:textId="77777777">
      <w:pPr>
        <w:pStyle w:val="Prrafodelista"/>
        <w:tabs>
          <w:tab w:val="left" w:pos="284"/>
          <w:tab w:val="left" w:pos="851"/>
        </w:tabs>
        <w:ind w:left="0"/>
        <w:jc w:val="both"/>
        <w:rPr>
          <w:rFonts w:ascii="Arial" w:hAnsi="Arial" w:cs="Arial"/>
          <w:b/>
          <w:bCs/>
        </w:rPr>
      </w:pPr>
    </w:p>
    <w:p w:rsidRPr="002D2DDC" w:rsidR="002D2DDC" w:rsidP="002D2DDC" w:rsidRDefault="0097169E" w14:paraId="1EE858E0" w14:textId="1FEC6A0C">
      <w:pPr>
        <w:pStyle w:val="Prrafodelista"/>
        <w:tabs>
          <w:tab w:val="left" w:pos="284"/>
          <w:tab w:val="left" w:pos="851"/>
        </w:tabs>
        <w:ind w:left="0"/>
        <w:jc w:val="both"/>
        <w:rPr>
          <w:rFonts w:ascii="Arial" w:hAnsi="Arial" w:cs="Arial"/>
          <w:b/>
          <w:bCs/>
          <w:lang w:val="es-ES_tradnl"/>
        </w:rPr>
      </w:pPr>
      <w:r>
        <w:rPr>
          <w:rFonts w:ascii="Arial" w:hAnsi="Arial" w:cs="Arial"/>
          <w:b/>
          <w:bCs/>
        </w:rPr>
        <w:t>Anexo 21</w:t>
      </w:r>
      <w:r w:rsidRPr="002D2DDC" w:rsidR="002D2DDC">
        <w:rPr>
          <w:rFonts w:ascii="Arial" w:hAnsi="Arial" w:cs="Arial"/>
          <w:b/>
          <w:bCs/>
        </w:rPr>
        <w:t>. Propuesta organigrama secretarías</w:t>
      </w:r>
    </w:p>
    <w:p w:rsidR="002D2DDC" w:rsidP="002D2DDC" w:rsidRDefault="002D2DDC" w14:paraId="52A64671" w14:textId="77777777">
      <w:pPr>
        <w:rPr>
          <w:rFonts w:ascii="Arial" w:hAnsi="Arial" w:cs="Arial"/>
          <w:b/>
          <w:sz w:val="22"/>
          <w:szCs w:val="22"/>
        </w:rPr>
      </w:pPr>
    </w:p>
    <w:p w:rsidR="0015126B" w:rsidP="002D2DDC" w:rsidRDefault="0097169E" w14:paraId="056CD419" w14:textId="46C4C512">
      <w:pPr>
        <w:rPr>
          <w:rFonts w:ascii="Arial" w:hAnsi="Arial" w:cs="Arial"/>
          <w:b/>
          <w:sz w:val="22"/>
          <w:szCs w:val="22"/>
        </w:rPr>
      </w:pPr>
      <w:r>
        <w:rPr>
          <w:rFonts w:ascii="Arial" w:hAnsi="Arial" w:cs="Arial"/>
          <w:b/>
          <w:sz w:val="22"/>
          <w:szCs w:val="22"/>
        </w:rPr>
        <w:t>Anexo 22</w:t>
      </w:r>
      <w:r w:rsidR="0015126B">
        <w:rPr>
          <w:rFonts w:ascii="Arial" w:hAnsi="Arial" w:cs="Arial"/>
          <w:b/>
          <w:sz w:val="22"/>
          <w:szCs w:val="22"/>
        </w:rPr>
        <w:t>. Contrato seguros</w:t>
      </w:r>
    </w:p>
    <w:p w:rsidRPr="001C1A22" w:rsidR="00F8547D" w:rsidP="001C1A22" w:rsidRDefault="00F8547D" w14:paraId="7BAF1FEF" w14:textId="77777777">
      <w:pPr>
        <w:spacing w:before="100" w:beforeAutospacing="1" w:after="225" w:afterAutospacing="1" w:line="276" w:lineRule="auto"/>
        <w:rPr>
          <w:rFonts w:ascii="Isidora Sans" w:hAnsi="Isidora Sans" w:eastAsia="Times New Roman" w:cs="Rubik Light"/>
          <w:b/>
          <w:color w:val="1A3835"/>
          <w:kern w:val="0"/>
          <w:sz w:val="40"/>
          <w:szCs w:val="40"/>
          <w:lang w:eastAsia="es-ES_tradnl"/>
          <w14:ligatures w14:val="none"/>
        </w:rPr>
      </w:pPr>
    </w:p>
    <w:sectPr w:rsidRPr="001C1A22" w:rsidR="00F8547D" w:rsidSect="001C1A22">
      <w:headerReference w:type="default" r:id="rId43"/>
      <w:footerReference w:type="default" r:id="rId44"/>
      <w:pgSz w:w="12240" w:h="15840" w:orient="portrait"/>
      <w:pgMar w:top="1417" w:right="1701" w:bottom="1417" w:left="1701" w:header="708" w:footer="708" w:gutter="0"/>
      <w:cols w:space="708"/>
      <w:titlePg/>
      <w:docGrid w:linePitch="360"/>
      <w:headerReference w:type="first" r:id="Rf4d4c26d5bda47e4"/>
      <w:footerReference w:type="first" r:id="Re6237a3e052e420c"/>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907" w:rsidP="00F91858" w:rsidRDefault="001D1907" w14:paraId="3122FBFD" w14:textId="77777777">
      <w:r>
        <w:separator/>
      </w:r>
    </w:p>
  </w:endnote>
  <w:endnote w:type="continuationSeparator" w:id="0">
    <w:p w:rsidR="001D1907" w:rsidP="00F91858" w:rsidRDefault="001D1907" w14:paraId="32891EF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Isidora Sans">
    <w:altName w:val="Courier New"/>
    <w:charset w:val="4D"/>
    <w:family w:val="auto"/>
    <w:pitch w:val="variable"/>
    <w:sig w:usb0="00000001" w:usb1="5000004A" w:usb2="00000000" w:usb3="00000000" w:csb0="00000093" w:csb1="00000000"/>
  </w:font>
  <w:font w:name="Rubik Light">
    <w:altName w:val="Arial"/>
    <w:charset w:val="B1"/>
    <w:family w:val="auto"/>
    <w:pitch w:val="variable"/>
    <w:sig w:usb0="00000000" w:usb1="5000205B" w:usb2="00000000" w:usb3="00000000" w:csb0="000000B7" w:csb1="00000000"/>
  </w:font>
  <w:font w:name="Rubik">
    <w:altName w:val="Arial"/>
    <w:charset w:val="B1"/>
    <w:family w:val="auto"/>
    <w:pitch w:val="variable"/>
    <w:sig w:usb0="00000000" w:usb1="5000205B" w:usb2="00000000" w:usb3="00000000" w:csb0="000000B7"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001D1907" w:rsidRDefault="001D1907" w14:paraId="07B3016B" w14:textId="67DC8B3B">
    <w:pPr>
      <w:pStyle w:val="Piedepgina"/>
    </w:pPr>
    <w:r>
      <w:rPr>
        <w:noProof/>
        <w:lang w:eastAsia="es-CO"/>
      </w:rPr>
      <w:drawing>
        <wp:anchor distT="0" distB="0" distL="114300" distR="114300" simplePos="0" relativeHeight="251659264" behindDoc="0" locked="0" layoutInCell="1" allowOverlap="1" wp14:anchorId="3E0954F8" wp14:editId="33F21407">
          <wp:simplePos x="0" y="0"/>
          <wp:positionH relativeFrom="page">
            <wp:posOffset>5267325</wp:posOffset>
          </wp:positionH>
          <wp:positionV relativeFrom="paragraph">
            <wp:posOffset>-817245</wp:posOffset>
          </wp:positionV>
          <wp:extent cx="2571750" cy="1445260"/>
          <wp:effectExtent l="0" t="0" r="0" b="0"/>
          <wp:wrapSquare wrapText="bothSides"/>
          <wp:docPr id="1217904511"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04511" name="Imagen 2"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14452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12003AE0" w:rsidTr="12003AE0" w14:paraId="021CF9AC">
      <w:trPr>
        <w:trHeight w:val="300"/>
      </w:trPr>
      <w:tc>
        <w:tcPr>
          <w:tcW w:w="2945" w:type="dxa"/>
          <w:tcMar/>
        </w:tcPr>
        <w:p w:rsidR="12003AE0" w:rsidP="12003AE0" w:rsidRDefault="12003AE0" w14:paraId="78579A87" w14:textId="66182D38">
          <w:pPr>
            <w:pStyle w:val="Encabezado"/>
            <w:bidi w:val="0"/>
            <w:ind w:left="-115"/>
            <w:jc w:val="left"/>
          </w:pPr>
        </w:p>
      </w:tc>
      <w:tc>
        <w:tcPr>
          <w:tcW w:w="2945" w:type="dxa"/>
          <w:tcMar/>
        </w:tcPr>
        <w:p w:rsidR="12003AE0" w:rsidP="12003AE0" w:rsidRDefault="12003AE0" w14:paraId="2D892608" w14:textId="7F199E3A">
          <w:pPr>
            <w:pStyle w:val="Encabezado"/>
            <w:bidi w:val="0"/>
            <w:jc w:val="center"/>
          </w:pPr>
        </w:p>
      </w:tc>
      <w:tc>
        <w:tcPr>
          <w:tcW w:w="2945" w:type="dxa"/>
          <w:tcMar/>
        </w:tcPr>
        <w:p w:rsidR="12003AE0" w:rsidP="12003AE0" w:rsidRDefault="12003AE0" w14:paraId="4A831EDD" w14:textId="2BA0FD74">
          <w:pPr>
            <w:pStyle w:val="Encabezado"/>
            <w:bidi w:val="0"/>
            <w:ind w:right="-115"/>
            <w:jc w:val="right"/>
          </w:pPr>
        </w:p>
      </w:tc>
    </w:tr>
  </w:tbl>
  <w:p w:rsidR="12003AE0" w:rsidP="12003AE0" w:rsidRDefault="12003AE0" w14:paraId="021E7317" w14:textId="78F6F8B1">
    <w:pPr>
      <w:pStyle w:val="Piedepgina"/>
      <w:bidi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907" w:rsidP="00F91858" w:rsidRDefault="001D1907" w14:paraId="64A8E783" w14:textId="77777777">
      <w:r>
        <w:separator/>
      </w:r>
    </w:p>
  </w:footnote>
  <w:footnote w:type="continuationSeparator" w:id="0">
    <w:p w:rsidR="001D1907" w:rsidP="00F91858" w:rsidRDefault="001D1907" w14:paraId="5E1D6712"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001D1907" w:rsidRDefault="001D1907" w14:paraId="4AEC5035" w14:textId="17326BC4">
    <w:pPr>
      <w:pStyle w:val="Encabezado"/>
    </w:pPr>
    <w:r>
      <w:rPr>
        <w:noProof/>
        <w:lang w:eastAsia="es-CO"/>
      </w:rPr>
      <w:drawing>
        <wp:anchor distT="0" distB="0" distL="114300" distR="114300" simplePos="0" relativeHeight="251658240" behindDoc="0" locked="0" layoutInCell="1" allowOverlap="1" wp14:anchorId="045D0E3B" wp14:editId="213B076F">
          <wp:simplePos x="0" y="0"/>
          <wp:positionH relativeFrom="page">
            <wp:align>right</wp:align>
          </wp:positionH>
          <wp:positionV relativeFrom="paragraph">
            <wp:posOffset>-449580</wp:posOffset>
          </wp:positionV>
          <wp:extent cx="7772400" cy="1449705"/>
          <wp:effectExtent l="0" t="0" r="0" b="0"/>
          <wp:wrapSquare wrapText="bothSides"/>
          <wp:docPr id="30205895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58956" name="Imagen 1" descr="Texto&#10;&#10;Descripción generada automáticamente"/>
                  <pic:cNvPicPr/>
                </pic:nvPicPr>
                <pic:blipFill rotWithShape="1">
                  <a:blip r:embed="rId1">
                    <a:extLst>
                      <a:ext uri="{28A0092B-C50C-407E-A947-70E740481C1C}">
                        <a14:useLocalDpi xmlns:a14="http://schemas.microsoft.com/office/drawing/2010/main" val="0"/>
                      </a:ext>
                    </a:extLst>
                  </a:blip>
                  <a:srcRect b="46911"/>
                  <a:stretch/>
                </pic:blipFill>
                <pic:spPr bwMode="auto">
                  <a:xfrm>
                    <a:off x="0" y="0"/>
                    <a:ext cx="7772400" cy="144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12003AE0" w:rsidTr="12003AE0" w14:paraId="5C7A455A">
      <w:trPr>
        <w:trHeight w:val="300"/>
      </w:trPr>
      <w:tc>
        <w:tcPr>
          <w:tcW w:w="2945" w:type="dxa"/>
          <w:tcMar/>
        </w:tcPr>
        <w:p w:rsidR="12003AE0" w:rsidP="12003AE0" w:rsidRDefault="12003AE0" w14:paraId="1D43358B" w14:textId="229197C8">
          <w:pPr>
            <w:pStyle w:val="Encabezado"/>
            <w:bidi w:val="0"/>
            <w:ind w:left="-115"/>
            <w:jc w:val="left"/>
          </w:pPr>
        </w:p>
      </w:tc>
      <w:tc>
        <w:tcPr>
          <w:tcW w:w="2945" w:type="dxa"/>
          <w:tcMar/>
        </w:tcPr>
        <w:p w:rsidR="12003AE0" w:rsidP="12003AE0" w:rsidRDefault="12003AE0" w14:paraId="47F5FBEC" w14:textId="49A5C63E">
          <w:pPr>
            <w:pStyle w:val="Encabezado"/>
            <w:bidi w:val="0"/>
            <w:jc w:val="center"/>
          </w:pPr>
        </w:p>
      </w:tc>
      <w:tc>
        <w:tcPr>
          <w:tcW w:w="2945" w:type="dxa"/>
          <w:tcMar/>
        </w:tcPr>
        <w:p w:rsidR="12003AE0" w:rsidP="12003AE0" w:rsidRDefault="12003AE0" w14:paraId="79C5FF0D" w14:textId="1C4894A7">
          <w:pPr>
            <w:pStyle w:val="Encabezado"/>
            <w:bidi w:val="0"/>
            <w:ind w:right="-115"/>
            <w:jc w:val="right"/>
          </w:pPr>
        </w:p>
      </w:tc>
    </w:tr>
  </w:tbl>
  <w:p w:rsidR="12003AE0" w:rsidP="12003AE0" w:rsidRDefault="12003AE0" w14:paraId="725DA3C8" w14:textId="0FBCB3F0">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3198B"/>
    <w:multiLevelType w:val="hybridMultilevel"/>
    <w:tmpl w:val="64CECFA6"/>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 w15:restartNumberingAfterBreak="0">
    <w:nsid w:val="051E0F2F"/>
    <w:multiLevelType w:val="hybridMultilevel"/>
    <w:tmpl w:val="82927F0C"/>
    <w:lvl w:ilvl="0" w:tplc="240A000D">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098F74CA"/>
    <w:multiLevelType w:val="hybridMultilevel"/>
    <w:tmpl w:val="7DAA5A36"/>
    <w:lvl w:ilvl="0" w:tplc="240A0001">
      <w:start w:val="1"/>
      <w:numFmt w:val="bullet"/>
      <w:lvlText w:val=""/>
      <w:lvlJc w:val="left"/>
      <w:pPr>
        <w:ind w:left="1778" w:hanging="360"/>
      </w:pPr>
      <w:rPr>
        <w:rFonts w:hint="default" w:ascii="Symbol" w:hAnsi="Symbol"/>
      </w:rPr>
    </w:lvl>
    <w:lvl w:ilvl="1" w:tplc="240A0003" w:tentative="1">
      <w:start w:val="1"/>
      <w:numFmt w:val="bullet"/>
      <w:lvlText w:val="o"/>
      <w:lvlJc w:val="left"/>
      <w:pPr>
        <w:ind w:left="2498" w:hanging="360"/>
      </w:pPr>
      <w:rPr>
        <w:rFonts w:hint="default" w:ascii="Courier New" w:hAnsi="Courier New" w:cs="Courier New"/>
      </w:rPr>
    </w:lvl>
    <w:lvl w:ilvl="2" w:tplc="240A0005" w:tentative="1">
      <w:start w:val="1"/>
      <w:numFmt w:val="bullet"/>
      <w:lvlText w:val=""/>
      <w:lvlJc w:val="left"/>
      <w:pPr>
        <w:ind w:left="3218" w:hanging="360"/>
      </w:pPr>
      <w:rPr>
        <w:rFonts w:hint="default" w:ascii="Wingdings" w:hAnsi="Wingdings"/>
      </w:rPr>
    </w:lvl>
    <w:lvl w:ilvl="3" w:tplc="240A0001" w:tentative="1">
      <w:start w:val="1"/>
      <w:numFmt w:val="bullet"/>
      <w:lvlText w:val=""/>
      <w:lvlJc w:val="left"/>
      <w:pPr>
        <w:ind w:left="3938" w:hanging="360"/>
      </w:pPr>
      <w:rPr>
        <w:rFonts w:hint="default" w:ascii="Symbol" w:hAnsi="Symbol"/>
      </w:rPr>
    </w:lvl>
    <w:lvl w:ilvl="4" w:tplc="240A0003" w:tentative="1">
      <w:start w:val="1"/>
      <w:numFmt w:val="bullet"/>
      <w:lvlText w:val="o"/>
      <w:lvlJc w:val="left"/>
      <w:pPr>
        <w:ind w:left="4658" w:hanging="360"/>
      </w:pPr>
      <w:rPr>
        <w:rFonts w:hint="default" w:ascii="Courier New" w:hAnsi="Courier New" w:cs="Courier New"/>
      </w:rPr>
    </w:lvl>
    <w:lvl w:ilvl="5" w:tplc="240A0005" w:tentative="1">
      <w:start w:val="1"/>
      <w:numFmt w:val="bullet"/>
      <w:lvlText w:val=""/>
      <w:lvlJc w:val="left"/>
      <w:pPr>
        <w:ind w:left="5378" w:hanging="360"/>
      </w:pPr>
      <w:rPr>
        <w:rFonts w:hint="default" w:ascii="Wingdings" w:hAnsi="Wingdings"/>
      </w:rPr>
    </w:lvl>
    <w:lvl w:ilvl="6" w:tplc="240A0001" w:tentative="1">
      <w:start w:val="1"/>
      <w:numFmt w:val="bullet"/>
      <w:lvlText w:val=""/>
      <w:lvlJc w:val="left"/>
      <w:pPr>
        <w:ind w:left="6098" w:hanging="360"/>
      </w:pPr>
      <w:rPr>
        <w:rFonts w:hint="default" w:ascii="Symbol" w:hAnsi="Symbol"/>
      </w:rPr>
    </w:lvl>
    <w:lvl w:ilvl="7" w:tplc="240A0003" w:tentative="1">
      <w:start w:val="1"/>
      <w:numFmt w:val="bullet"/>
      <w:lvlText w:val="o"/>
      <w:lvlJc w:val="left"/>
      <w:pPr>
        <w:ind w:left="6818" w:hanging="360"/>
      </w:pPr>
      <w:rPr>
        <w:rFonts w:hint="default" w:ascii="Courier New" w:hAnsi="Courier New" w:cs="Courier New"/>
      </w:rPr>
    </w:lvl>
    <w:lvl w:ilvl="8" w:tplc="240A0005" w:tentative="1">
      <w:start w:val="1"/>
      <w:numFmt w:val="bullet"/>
      <w:lvlText w:val=""/>
      <w:lvlJc w:val="left"/>
      <w:pPr>
        <w:ind w:left="7538" w:hanging="360"/>
      </w:pPr>
      <w:rPr>
        <w:rFonts w:hint="default" w:ascii="Wingdings" w:hAnsi="Wingdings"/>
      </w:rPr>
    </w:lvl>
  </w:abstractNum>
  <w:abstractNum w:abstractNumId="3" w15:restartNumberingAfterBreak="0">
    <w:nsid w:val="0D256F11"/>
    <w:multiLevelType w:val="hybridMultilevel"/>
    <w:tmpl w:val="529CA9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730420"/>
    <w:multiLevelType w:val="hybridMultilevel"/>
    <w:tmpl w:val="BD32C6F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184D72AA"/>
    <w:multiLevelType w:val="multilevel"/>
    <w:tmpl w:val="7F068736"/>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C2B4C22"/>
    <w:multiLevelType w:val="hybridMultilevel"/>
    <w:tmpl w:val="F25AF8D4"/>
    <w:lvl w:ilvl="0" w:tplc="240A0017">
      <w:start w:val="1"/>
      <w:numFmt w:val="lowerLetter"/>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7" w15:restartNumberingAfterBreak="0">
    <w:nsid w:val="26BF2E3D"/>
    <w:multiLevelType w:val="hybridMultilevel"/>
    <w:tmpl w:val="48D4558C"/>
    <w:lvl w:ilvl="0" w:tplc="240A0001">
      <w:start w:val="1"/>
      <w:numFmt w:val="bullet"/>
      <w:lvlText w:val=""/>
      <w:lvlJc w:val="left"/>
      <w:pPr>
        <w:ind w:left="5180" w:hanging="360"/>
      </w:pPr>
      <w:rPr>
        <w:rFonts w:hint="default" w:ascii="Symbol" w:hAnsi="Symbol"/>
      </w:rPr>
    </w:lvl>
    <w:lvl w:ilvl="1" w:tplc="240A0003">
      <w:start w:val="1"/>
      <w:numFmt w:val="bullet"/>
      <w:lvlText w:val="o"/>
      <w:lvlJc w:val="left"/>
      <w:pPr>
        <w:ind w:left="2148" w:hanging="360"/>
      </w:pPr>
      <w:rPr>
        <w:rFonts w:hint="default" w:ascii="Courier New" w:hAnsi="Courier New" w:cs="Courier New"/>
      </w:rPr>
    </w:lvl>
    <w:lvl w:ilvl="2" w:tplc="240A0005">
      <w:start w:val="1"/>
      <w:numFmt w:val="bullet"/>
      <w:lvlText w:val=""/>
      <w:lvlJc w:val="left"/>
      <w:pPr>
        <w:ind w:left="2868" w:hanging="360"/>
      </w:pPr>
      <w:rPr>
        <w:rFonts w:hint="default" w:ascii="Wingdings" w:hAnsi="Wingdings"/>
      </w:rPr>
    </w:lvl>
    <w:lvl w:ilvl="3" w:tplc="240A0001" w:tentative="1">
      <w:start w:val="1"/>
      <w:numFmt w:val="bullet"/>
      <w:lvlText w:val=""/>
      <w:lvlJc w:val="left"/>
      <w:pPr>
        <w:ind w:left="3588" w:hanging="360"/>
      </w:pPr>
      <w:rPr>
        <w:rFonts w:hint="default" w:ascii="Symbol" w:hAnsi="Symbol"/>
      </w:rPr>
    </w:lvl>
    <w:lvl w:ilvl="4" w:tplc="240A0003" w:tentative="1">
      <w:start w:val="1"/>
      <w:numFmt w:val="bullet"/>
      <w:lvlText w:val="o"/>
      <w:lvlJc w:val="left"/>
      <w:pPr>
        <w:ind w:left="4308" w:hanging="360"/>
      </w:pPr>
      <w:rPr>
        <w:rFonts w:hint="default" w:ascii="Courier New" w:hAnsi="Courier New" w:cs="Courier New"/>
      </w:rPr>
    </w:lvl>
    <w:lvl w:ilvl="5" w:tplc="240A0005" w:tentative="1">
      <w:start w:val="1"/>
      <w:numFmt w:val="bullet"/>
      <w:lvlText w:val=""/>
      <w:lvlJc w:val="left"/>
      <w:pPr>
        <w:ind w:left="5028" w:hanging="360"/>
      </w:pPr>
      <w:rPr>
        <w:rFonts w:hint="default" w:ascii="Wingdings" w:hAnsi="Wingdings"/>
      </w:rPr>
    </w:lvl>
    <w:lvl w:ilvl="6" w:tplc="240A0001" w:tentative="1">
      <w:start w:val="1"/>
      <w:numFmt w:val="bullet"/>
      <w:lvlText w:val=""/>
      <w:lvlJc w:val="left"/>
      <w:pPr>
        <w:ind w:left="5748" w:hanging="360"/>
      </w:pPr>
      <w:rPr>
        <w:rFonts w:hint="default" w:ascii="Symbol" w:hAnsi="Symbol"/>
      </w:rPr>
    </w:lvl>
    <w:lvl w:ilvl="7" w:tplc="240A0003" w:tentative="1">
      <w:start w:val="1"/>
      <w:numFmt w:val="bullet"/>
      <w:lvlText w:val="o"/>
      <w:lvlJc w:val="left"/>
      <w:pPr>
        <w:ind w:left="6468" w:hanging="360"/>
      </w:pPr>
      <w:rPr>
        <w:rFonts w:hint="default" w:ascii="Courier New" w:hAnsi="Courier New" w:cs="Courier New"/>
      </w:rPr>
    </w:lvl>
    <w:lvl w:ilvl="8" w:tplc="240A0005" w:tentative="1">
      <w:start w:val="1"/>
      <w:numFmt w:val="bullet"/>
      <w:lvlText w:val=""/>
      <w:lvlJc w:val="left"/>
      <w:pPr>
        <w:ind w:left="7188" w:hanging="360"/>
      </w:pPr>
      <w:rPr>
        <w:rFonts w:hint="default" w:ascii="Wingdings" w:hAnsi="Wingdings"/>
      </w:rPr>
    </w:lvl>
  </w:abstractNum>
  <w:abstractNum w:abstractNumId="8" w15:restartNumberingAfterBreak="0">
    <w:nsid w:val="27023BD6"/>
    <w:multiLevelType w:val="hybridMultilevel"/>
    <w:tmpl w:val="7D4C315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2A1A6E86"/>
    <w:multiLevelType w:val="hybridMultilevel"/>
    <w:tmpl w:val="C51A2416"/>
    <w:lvl w:ilvl="0" w:tplc="240A0001">
      <w:start w:val="1"/>
      <w:numFmt w:val="bullet"/>
      <w:lvlText w:val=""/>
      <w:lvlJc w:val="left"/>
      <w:pPr>
        <w:ind w:left="360" w:hanging="360"/>
      </w:pPr>
      <w:rPr>
        <w:rFonts w:hint="default" w:ascii="Symbol" w:hAnsi="Symbol"/>
      </w:rPr>
    </w:lvl>
    <w:lvl w:ilvl="1" w:tplc="240A0003">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10" w15:restartNumberingAfterBreak="0">
    <w:nsid w:val="2B2A175D"/>
    <w:multiLevelType w:val="hybridMultilevel"/>
    <w:tmpl w:val="FE523310"/>
    <w:lvl w:ilvl="0" w:tplc="240A000D">
      <w:start w:val="1"/>
      <w:numFmt w:val="bullet"/>
      <w:lvlText w:val=""/>
      <w:lvlJc w:val="left"/>
      <w:pPr>
        <w:ind w:left="1440" w:hanging="360"/>
      </w:pPr>
      <w:rPr>
        <w:rFonts w:hint="default" w:ascii="Wingdings" w:hAnsi="Wingdings"/>
      </w:rPr>
    </w:lvl>
    <w:lvl w:ilvl="1" w:tplc="240A0001">
      <w:start w:val="1"/>
      <w:numFmt w:val="bullet"/>
      <w:lvlText w:val=""/>
      <w:lvlJc w:val="left"/>
      <w:pPr>
        <w:ind w:left="2160" w:hanging="360"/>
      </w:pPr>
      <w:rPr>
        <w:rFonts w:hint="default" w:ascii="Symbol" w:hAnsi="Symbol"/>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11" w15:restartNumberingAfterBreak="0">
    <w:nsid w:val="2B7D098E"/>
    <w:multiLevelType w:val="hybridMultilevel"/>
    <w:tmpl w:val="A3404A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1AA733A"/>
    <w:multiLevelType w:val="hybridMultilevel"/>
    <w:tmpl w:val="8886F13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395A7CA8"/>
    <w:multiLevelType w:val="hybridMultilevel"/>
    <w:tmpl w:val="26CE040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4" w15:restartNumberingAfterBreak="0">
    <w:nsid w:val="3A0515FA"/>
    <w:multiLevelType w:val="hybridMultilevel"/>
    <w:tmpl w:val="26A2945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5" w15:restartNumberingAfterBreak="0">
    <w:nsid w:val="3AA21BB0"/>
    <w:multiLevelType w:val="hybridMultilevel"/>
    <w:tmpl w:val="5B6CC44A"/>
    <w:lvl w:ilvl="0" w:tplc="240A000D">
      <w:start w:val="1"/>
      <w:numFmt w:val="bullet"/>
      <w:lvlText w:val=""/>
      <w:lvlJc w:val="left"/>
      <w:pPr>
        <w:ind w:left="1440" w:hanging="360"/>
      </w:pPr>
      <w:rPr>
        <w:rFonts w:hint="default" w:ascii="Wingdings" w:hAnsi="Wingdings"/>
      </w:rPr>
    </w:lvl>
    <w:lvl w:ilvl="1" w:tplc="240A0003">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16" w15:restartNumberingAfterBreak="0">
    <w:nsid w:val="3B991EFF"/>
    <w:multiLevelType w:val="hybridMultilevel"/>
    <w:tmpl w:val="8AC4F22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 w15:restartNumberingAfterBreak="0">
    <w:nsid w:val="40C63155"/>
    <w:multiLevelType w:val="hybridMultilevel"/>
    <w:tmpl w:val="50622E08"/>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8" w15:restartNumberingAfterBreak="0">
    <w:nsid w:val="43C10D47"/>
    <w:multiLevelType w:val="hybridMultilevel"/>
    <w:tmpl w:val="31A85DF0"/>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start w:val="1"/>
      <w:numFmt w:val="bullet"/>
      <w:lvlText w:val=""/>
      <w:lvlJc w:val="left"/>
      <w:pPr>
        <w:ind w:left="2880" w:hanging="360"/>
      </w:pPr>
      <w:rPr>
        <w:rFonts w:hint="default" w:ascii="Symbol" w:hAnsi="Symbol"/>
      </w:rPr>
    </w:lvl>
    <w:lvl w:ilvl="4" w:tplc="240A0003">
      <w:start w:val="1"/>
      <w:numFmt w:val="bullet"/>
      <w:lvlText w:val="o"/>
      <w:lvlJc w:val="left"/>
      <w:pPr>
        <w:ind w:left="3600" w:hanging="360"/>
      </w:pPr>
      <w:rPr>
        <w:rFonts w:hint="default" w:ascii="Courier New" w:hAnsi="Courier New" w:cs="Courier New"/>
      </w:rPr>
    </w:lvl>
    <w:lvl w:ilvl="5" w:tplc="240A0005">
      <w:start w:val="1"/>
      <w:numFmt w:val="bullet"/>
      <w:lvlText w:val=""/>
      <w:lvlJc w:val="left"/>
      <w:pPr>
        <w:ind w:left="4320" w:hanging="360"/>
      </w:pPr>
      <w:rPr>
        <w:rFonts w:hint="default" w:ascii="Wingdings" w:hAnsi="Wingdings"/>
      </w:rPr>
    </w:lvl>
    <w:lvl w:ilvl="6" w:tplc="240A0001">
      <w:start w:val="1"/>
      <w:numFmt w:val="bullet"/>
      <w:lvlText w:val=""/>
      <w:lvlJc w:val="left"/>
      <w:pPr>
        <w:ind w:left="5040" w:hanging="360"/>
      </w:pPr>
      <w:rPr>
        <w:rFonts w:hint="default" w:ascii="Symbol" w:hAnsi="Symbol"/>
      </w:rPr>
    </w:lvl>
    <w:lvl w:ilvl="7" w:tplc="240A0003">
      <w:start w:val="1"/>
      <w:numFmt w:val="bullet"/>
      <w:lvlText w:val="o"/>
      <w:lvlJc w:val="left"/>
      <w:pPr>
        <w:ind w:left="5760" w:hanging="360"/>
      </w:pPr>
      <w:rPr>
        <w:rFonts w:hint="default" w:ascii="Courier New" w:hAnsi="Courier New" w:cs="Courier New"/>
      </w:rPr>
    </w:lvl>
    <w:lvl w:ilvl="8" w:tplc="240A0005">
      <w:start w:val="1"/>
      <w:numFmt w:val="bullet"/>
      <w:lvlText w:val=""/>
      <w:lvlJc w:val="left"/>
      <w:pPr>
        <w:ind w:left="6480" w:hanging="360"/>
      </w:pPr>
      <w:rPr>
        <w:rFonts w:hint="default" w:ascii="Wingdings" w:hAnsi="Wingdings"/>
      </w:rPr>
    </w:lvl>
  </w:abstractNum>
  <w:abstractNum w:abstractNumId="19" w15:restartNumberingAfterBreak="0">
    <w:nsid w:val="446060FA"/>
    <w:multiLevelType w:val="hybridMultilevel"/>
    <w:tmpl w:val="1E7E4EA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0" w15:restartNumberingAfterBreak="0">
    <w:nsid w:val="490E6696"/>
    <w:multiLevelType w:val="hybridMultilevel"/>
    <w:tmpl w:val="A05687F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1" w15:restartNumberingAfterBreak="0">
    <w:nsid w:val="4C7A230B"/>
    <w:multiLevelType w:val="hybridMultilevel"/>
    <w:tmpl w:val="0D84D6A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2" w15:restartNumberingAfterBreak="0">
    <w:nsid w:val="4E3A4205"/>
    <w:multiLevelType w:val="hybridMultilevel"/>
    <w:tmpl w:val="F9921E0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3" w15:restartNumberingAfterBreak="0">
    <w:nsid w:val="575D5C8F"/>
    <w:multiLevelType w:val="hybridMultilevel"/>
    <w:tmpl w:val="DA8CDC4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4" w15:restartNumberingAfterBreak="0">
    <w:nsid w:val="585C7C4D"/>
    <w:multiLevelType w:val="multilevel"/>
    <w:tmpl w:val="F67472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B8708B6"/>
    <w:multiLevelType w:val="hybridMultilevel"/>
    <w:tmpl w:val="9D58E15C"/>
    <w:lvl w:ilvl="0" w:tplc="240A000D">
      <w:start w:val="1"/>
      <w:numFmt w:val="bullet"/>
      <w:lvlText w:val=""/>
      <w:lvlJc w:val="left"/>
      <w:pPr>
        <w:ind w:left="1440" w:hanging="360"/>
      </w:pPr>
      <w:rPr>
        <w:rFonts w:hint="default" w:ascii="Wingdings" w:hAnsi="Wingdings"/>
      </w:rPr>
    </w:lvl>
    <w:lvl w:ilvl="1" w:tplc="240A0001">
      <w:start w:val="1"/>
      <w:numFmt w:val="bullet"/>
      <w:lvlText w:val=""/>
      <w:lvlJc w:val="left"/>
      <w:pPr>
        <w:ind w:left="2160" w:hanging="360"/>
      </w:pPr>
      <w:rPr>
        <w:rFonts w:hint="default" w:ascii="Symbol" w:hAnsi="Symbol"/>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26" w15:restartNumberingAfterBreak="0">
    <w:nsid w:val="63F03876"/>
    <w:multiLevelType w:val="hybridMultilevel"/>
    <w:tmpl w:val="AD88DE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49E4F68"/>
    <w:multiLevelType w:val="hybridMultilevel"/>
    <w:tmpl w:val="1EDC5E9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6D2315B6"/>
    <w:multiLevelType w:val="hybridMultilevel"/>
    <w:tmpl w:val="2C925C5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9" w15:restartNumberingAfterBreak="0">
    <w:nsid w:val="6FAB3AB8"/>
    <w:multiLevelType w:val="hybridMultilevel"/>
    <w:tmpl w:val="AD7C142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0" w15:restartNumberingAfterBreak="0">
    <w:nsid w:val="710F0FE4"/>
    <w:multiLevelType w:val="hybridMultilevel"/>
    <w:tmpl w:val="B3B0D3BE"/>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31" w15:restartNumberingAfterBreak="0">
    <w:nsid w:val="76503A17"/>
    <w:multiLevelType w:val="hybridMultilevel"/>
    <w:tmpl w:val="9E5E0DC6"/>
    <w:lvl w:ilvl="0" w:tplc="E0780F8E">
      <w:start w:val="1"/>
      <w:numFmt w:val="decimal"/>
      <w:lvlText w:val="%1."/>
      <w:lvlJc w:val="left"/>
      <w:pPr>
        <w:tabs>
          <w:tab w:val="num" w:pos="720"/>
        </w:tabs>
        <w:ind w:left="720" w:hanging="360"/>
      </w:pPr>
    </w:lvl>
    <w:lvl w:ilvl="1" w:tplc="34981528" w:tentative="1">
      <w:start w:val="1"/>
      <w:numFmt w:val="decimal"/>
      <w:lvlText w:val="%2."/>
      <w:lvlJc w:val="left"/>
      <w:pPr>
        <w:tabs>
          <w:tab w:val="num" w:pos="1440"/>
        </w:tabs>
        <w:ind w:left="1440" w:hanging="360"/>
      </w:pPr>
    </w:lvl>
    <w:lvl w:ilvl="2" w:tplc="03508244" w:tentative="1">
      <w:start w:val="1"/>
      <w:numFmt w:val="decimal"/>
      <w:lvlText w:val="%3."/>
      <w:lvlJc w:val="left"/>
      <w:pPr>
        <w:tabs>
          <w:tab w:val="num" w:pos="2160"/>
        </w:tabs>
        <w:ind w:left="2160" w:hanging="360"/>
      </w:pPr>
    </w:lvl>
    <w:lvl w:ilvl="3" w:tplc="D6FAAFB8" w:tentative="1">
      <w:start w:val="1"/>
      <w:numFmt w:val="decimal"/>
      <w:lvlText w:val="%4."/>
      <w:lvlJc w:val="left"/>
      <w:pPr>
        <w:tabs>
          <w:tab w:val="num" w:pos="2880"/>
        </w:tabs>
        <w:ind w:left="2880" w:hanging="360"/>
      </w:pPr>
    </w:lvl>
    <w:lvl w:ilvl="4" w:tplc="AD24CE12" w:tentative="1">
      <w:start w:val="1"/>
      <w:numFmt w:val="decimal"/>
      <w:lvlText w:val="%5."/>
      <w:lvlJc w:val="left"/>
      <w:pPr>
        <w:tabs>
          <w:tab w:val="num" w:pos="3600"/>
        </w:tabs>
        <w:ind w:left="3600" w:hanging="360"/>
      </w:pPr>
    </w:lvl>
    <w:lvl w:ilvl="5" w:tplc="2402C91A" w:tentative="1">
      <w:start w:val="1"/>
      <w:numFmt w:val="decimal"/>
      <w:lvlText w:val="%6."/>
      <w:lvlJc w:val="left"/>
      <w:pPr>
        <w:tabs>
          <w:tab w:val="num" w:pos="4320"/>
        </w:tabs>
        <w:ind w:left="4320" w:hanging="360"/>
      </w:pPr>
    </w:lvl>
    <w:lvl w:ilvl="6" w:tplc="8F38C48C" w:tentative="1">
      <w:start w:val="1"/>
      <w:numFmt w:val="decimal"/>
      <w:lvlText w:val="%7."/>
      <w:lvlJc w:val="left"/>
      <w:pPr>
        <w:tabs>
          <w:tab w:val="num" w:pos="5040"/>
        </w:tabs>
        <w:ind w:left="5040" w:hanging="360"/>
      </w:pPr>
    </w:lvl>
    <w:lvl w:ilvl="7" w:tplc="D22C583A" w:tentative="1">
      <w:start w:val="1"/>
      <w:numFmt w:val="decimal"/>
      <w:lvlText w:val="%8."/>
      <w:lvlJc w:val="left"/>
      <w:pPr>
        <w:tabs>
          <w:tab w:val="num" w:pos="5760"/>
        </w:tabs>
        <w:ind w:left="5760" w:hanging="360"/>
      </w:pPr>
    </w:lvl>
    <w:lvl w:ilvl="8" w:tplc="174898F0" w:tentative="1">
      <w:start w:val="1"/>
      <w:numFmt w:val="decimal"/>
      <w:lvlText w:val="%9."/>
      <w:lvlJc w:val="left"/>
      <w:pPr>
        <w:tabs>
          <w:tab w:val="num" w:pos="6480"/>
        </w:tabs>
        <w:ind w:left="6480" w:hanging="360"/>
      </w:pPr>
    </w:lvl>
  </w:abstractNum>
  <w:abstractNum w:abstractNumId="32" w15:restartNumberingAfterBreak="0">
    <w:nsid w:val="775A791A"/>
    <w:multiLevelType w:val="hybridMultilevel"/>
    <w:tmpl w:val="3F94834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3" w15:restartNumberingAfterBreak="0">
    <w:nsid w:val="789B123E"/>
    <w:multiLevelType w:val="hybridMultilevel"/>
    <w:tmpl w:val="F258ACC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4" w15:restartNumberingAfterBreak="0">
    <w:nsid w:val="78DC5C5A"/>
    <w:multiLevelType w:val="hybridMultilevel"/>
    <w:tmpl w:val="43DEFDBC"/>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35" w15:restartNumberingAfterBreak="0">
    <w:nsid w:val="7A764636"/>
    <w:multiLevelType w:val="hybridMultilevel"/>
    <w:tmpl w:val="90DA64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DB25EEA"/>
    <w:multiLevelType w:val="hybridMultilevel"/>
    <w:tmpl w:val="F13056F2"/>
    <w:lvl w:ilvl="0" w:tplc="240A0001">
      <w:start w:val="1"/>
      <w:numFmt w:val="bullet"/>
      <w:lvlText w:val=""/>
      <w:lvlJc w:val="left"/>
      <w:pPr>
        <w:ind w:left="2520" w:hanging="360"/>
      </w:pPr>
      <w:rPr>
        <w:rFonts w:hint="default" w:ascii="Symbol" w:hAnsi="Symbol"/>
      </w:rPr>
    </w:lvl>
    <w:lvl w:ilvl="1" w:tplc="240A0003" w:tentative="1">
      <w:start w:val="1"/>
      <w:numFmt w:val="bullet"/>
      <w:lvlText w:val="o"/>
      <w:lvlJc w:val="left"/>
      <w:pPr>
        <w:ind w:left="3240" w:hanging="360"/>
      </w:pPr>
      <w:rPr>
        <w:rFonts w:hint="default" w:ascii="Courier New" w:hAnsi="Courier New" w:cs="Courier New"/>
      </w:rPr>
    </w:lvl>
    <w:lvl w:ilvl="2" w:tplc="240A0005" w:tentative="1">
      <w:start w:val="1"/>
      <w:numFmt w:val="bullet"/>
      <w:lvlText w:val=""/>
      <w:lvlJc w:val="left"/>
      <w:pPr>
        <w:ind w:left="3960" w:hanging="360"/>
      </w:pPr>
      <w:rPr>
        <w:rFonts w:hint="default" w:ascii="Wingdings" w:hAnsi="Wingdings"/>
      </w:rPr>
    </w:lvl>
    <w:lvl w:ilvl="3" w:tplc="240A0001" w:tentative="1">
      <w:start w:val="1"/>
      <w:numFmt w:val="bullet"/>
      <w:lvlText w:val=""/>
      <w:lvlJc w:val="left"/>
      <w:pPr>
        <w:ind w:left="4680" w:hanging="360"/>
      </w:pPr>
      <w:rPr>
        <w:rFonts w:hint="default" w:ascii="Symbol" w:hAnsi="Symbol"/>
      </w:rPr>
    </w:lvl>
    <w:lvl w:ilvl="4" w:tplc="240A0003" w:tentative="1">
      <w:start w:val="1"/>
      <w:numFmt w:val="bullet"/>
      <w:lvlText w:val="o"/>
      <w:lvlJc w:val="left"/>
      <w:pPr>
        <w:ind w:left="5400" w:hanging="360"/>
      </w:pPr>
      <w:rPr>
        <w:rFonts w:hint="default" w:ascii="Courier New" w:hAnsi="Courier New" w:cs="Courier New"/>
      </w:rPr>
    </w:lvl>
    <w:lvl w:ilvl="5" w:tplc="240A0005" w:tentative="1">
      <w:start w:val="1"/>
      <w:numFmt w:val="bullet"/>
      <w:lvlText w:val=""/>
      <w:lvlJc w:val="left"/>
      <w:pPr>
        <w:ind w:left="6120" w:hanging="360"/>
      </w:pPr>
      <w:rPr>
        <w:rFonts w:hint="default" w:ascii="Wingdings" w:hAnsi="Wingdings"/>
      </w:rPr>
    </w:lvl>
    <w:lvl w:ilvl="6" w:tplc="240A0001" w:tentative="1">
      <w:start w:val="1"/>
      <w:numFmt w:val="bullet"/>
      <w:lvlText w:val=""/>
      <w:lvlJc w:val="left"/>
      <w:pPr>
        <w:ind w:left="6840" w:hanging="360"/>
      </w:pPr>
      <w:rPr>
        <w:rFonts w:hint="default" w:ascii="Symbol" w:hAnsi="Symbol"/>
      </w:rPr>
    </w:lvl>
    <w:lvl w:ilvl="7" w:tplc="240A0003" w:tentative="1">
      <w:start w:val="1"/>
      <w:numFmt w:val="bullet"/>
      <w:lvlText w:val="o"/>
      <w:lvlJc w:val="left"/>
      <w:pPr>
        <w:ind w:left="7560" w:hanging="360"/>
      </w:pPr>
      <w:rPr>
        <w:rFonts w:hint="default" w:ascii="Courier New" w:hAnsi="Courier New" w:cs="Courier New"/>
      </w:rPr>
    </w:lvl>
    <w:lvl w:ilvl="8" w:tplc="240A0005" w:tentative="1">
      <w:start w:val="1"/>
      <w:numFmt w:val="bullet"/>
      <w:lvlText w:val=""/>
      <w:lvlJc w:val="left"/>
      <w:pPr>
        <w:ind w:left="8280" w:hanging="360"/>
      </w:pPr>
      <w:rPr>
        <w:rFonts w:hint="default" w:ascii="Wingdings" w:hAnsi="Wingdings"/>
      </w:rPr>
    </w:lvl>
  </w:abstractNum>
  <w:num w:numId="1">
    <w:abstractNumId w:val="18"/>
  </w:num>
  <w:num w:numId="2">
    <w:abstractNumId w:val="4"/>
  </w:num>
  <w:num w:numId="3">
    <w:abstractNumId w:val="8"/>
  </w:num>
  <w:num w:numId="4">
    <w:abstractNumId w:val="13"/>
  </w:num>
  <w:num w:numId="5">
    <w:abstractNumId w:val="24"/>
  </w:num>
  <w:num w:numId="6">
    <w:abstractNumId w:val="16"/>
  </w:num>
  <w:num w:numId="7">
    <w:abstractNumId w:val="15"/>
  </w:num>
  <w:num w:numId="8">
    <w:abstractNumId w:val="6"/>
  </w:num>
  <w:num w:numId="9">
    <w:abstractNumId w:val="29"/>
  </w:num>
  <w:num w:numId="10">
    <w:abstractNumId w:val="7"/>
  </w:num>
  <w:num w:numId="11">
    <w:abstractNumId w:val="3"/>
  </w:num>
  <w:num w:numId="12">
    <w:abstractNumId w:val="27"/>
  </w:num>
  <w:num w:numId="13">
    <w:abstractNumId w:val="35"/>
  </w:num>
  <w:num w:numId="14">
    <w:abstractNumId w:val="11"/>
  </w:num>
  <w:num w:numId="15">
    <w:abstractNumId w:val="23"/>
  </w:num>
  <w:num w:numId="16">
    <w:abstractNumId w:val="14"/>
  </w:num>
  <w:num w:numId="17">
    <w:abstractNumId w:val="1"/>
  </w:num>
  <w:num w:numId="18">
    <w:abstractNumId w:val="20"/>
  </w:num>
  <w:num w:numId="19">
    <w:abstractNumId w:val="28"/>
  </w:num>
  <w:num w:numId="20">
    <w:abstractNumId w:val="32"/>
  </w:num>
  <w:num w:numId="21">
    <w:abstractNumId w:val="22"/>
  </w:num>
  <w:num w:numId="22">
    <w:abstractNumId w:val="21"/>
  </w:num>
  <w:num w:numId="23">
    <w:abstractNumId w:val="12"/>
  </w:num>
  <w:num w:numId="24">
    <w:abstractNumId w:val="33"/>
  </w:num>
  <w:num w:numId="25">
    <w:abstractNumId w:val="30"/>
  </w:num>
  <w:num w:numId="26">
    <w:abstractNumId w:val="17"/>
  </w:num>
  <w:num w:numId="27">
    <w:abstractNumId w:val="34"/>
  </w:num>
  <w:num w:numId="28">
    <w:abstractNumId w:val="9"/>
  </w:num>
  <w:num w:numId="29">
    <w:abstractNumId w:val="2"/>
  </w:num>
  <w:num w:numId="30">
    <w:abstractNumId w:val="25"/>
  </w:num>
  <w:num w:numId="31">
    <w:abstractNumId w:val="10"/>
  </w:num>
  <w:num w:numId="32">
    <w:abstractNumId w:val="36"/>
  </w:num>
  <w:num w:numId="33">
    <w:abstractNumId w:val="0"/>
  </w:num>
  <w:num w:numId="34">
    <w:abstractNumId w:val="19"/>
  </w:num>
  <w:num w:numId="35">
    <w:abstractNumId w:val="31"/>
  </w:num>
  <w:num w:numId="36">
    <w:abstractNumId w:val="5"/>
  </w:num>
  <w:num w:numId="37">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1F"/>
    <w:rsid w:val="0000032A"/>
    <w:rsid w:val="000031E3"/>
    <w:rsid w:val="00005DFA"/>
    <w:rsid w:val="000067A0"/>
    <w:rsid w:val="000102A2"/>
    <w:rsid w:val="00010988"/>
    <w:rsid w:val="000142F2"/>
    <w:rsid w:val="000169E4"/>
    <w:rsid w:val="00020ADC"/>
    <w:rsid w:val="00025B20"/>
    <w:rsid w:val="000317FE"/>
    <w:rsid w:val="00042C24"/>
    <w:rsid w:val="00046D55"/>
    <w:rsid w:val="00052085"/>
    <w:rsid w:val="000560E6"/>
    <w:rsid w:val="00060137"/>
    <w:rsid w:val="000608D0"/>
    <w:rsid w:val="00065183"/>
    <w:rsid w:val="0006638F"/>
    <w:rsid w:val="000712FC"/>
    <w:rsid w:val="00071B4D"/>
    <w:rsid w:val="000743AF"/>
    <w:rsid w:val="000836B7"/>
    <w:rsid w:val="000878BD"/>
    <w:rsid w:val="00091347"/>
    <w:rsid w:val="00092CDC"/>
    <w:rsid w:val="00096404"/>
    <w:rsid w:val="000A49B2"/>
    <w:rsid w:val="000A6E63"/>
    <w:rsid w:val="000B32AF"/>
    <w:rsid w:val="000B3C7C"/>
    <w:rsid w:val="000B3D8B"/>
    <w:rsid w:val="000C3A96"/>
    <w:rsid w:val="000C60FB"/>
    <w:rsid w:val="000C65AD"/>
    <w:rsid w:val="000D00E6"/>
    <w:rsid w:val="000D5522"/>
    <w:rsid w:val="000D5892"/>
    <w:rsid w:val="000D67CE"/>
    <w:rsid w:val="000E054B"/>
    <w:rsid w:val="000E0689"/>
    <w:rsid w:val="000E1DE0"/>
    <w:rsid w:val="000E2975"/>
    <w:rsid w:val="000E2B07"/>
    <w:rsid w:val="000E2DE6"/>
    <w:rsid w:val="000E4F82"/>
    <w:rsid w:val="000E52B5"/>
    <w:rsid w:val="000E7DA7"/>
    <w:rsid w:val="000F41F4"/>
    <w:rsid w:val="000F4BDC"/>
    <w:rsid w:val="000F5DAE"/>
    <w:rsid w:val="00110BE6"/>
    <w:rsid w:val="0011338B"/>
    <w:rsid w:val="00114291"/>
    <w:rsid w:val="00116FD3"/>
    <w:rsid w:val="00130C1B"/>
    <w:rsid w:val="00131535"/>
    <w:rsid w:val="0013167B"/>
    <w:rsid w:val="001321F9"/>
    <w:rsid w:val="00132818"/>
    <w:rsid w:val="00132D40"/>
    <w:rsid w:val="00140E8C"/>
    <w:rsid w:val="001410BB"/>
    <w:rsid w:val="00143BB2"/>
    <w:rsid w:val="00150779"/>
    <w:rsid w:val="00150F27"/>
    <w:rsid w:val="0015126B"/>
    <w:rsid w:val="00151F0A"/>
    <w:rsid w:val="001536C0"/>
    <w:rsid w:val="00155CA6"/>
    <w:rsid w:val="0016241F"/>
    <w:rsid w:val="001632BD"/>
    <w:rsid w:val="00171209"/>
    <w:rsid w:val="001714BB"/>
    <w:rsid w:val="00171B08"/>
    <w:rsid w:val="00172916"/>
    <w:rsid w:val="001772BE"/>
    <w:rsid w:val="00177A26"/>
    <w:rsid w:val="001A10B0"/>
    <w:rsid w:val="001A7DE0"/>
    <w:rsid w:val="001B3237"/>
    <w:rsid w:val="001B787A"/>
    <w:rsid w:val="001C1A22"/>
    <w:rsid w:val="001D1907"/>
    <w:rsid w:val="001D306B"/>
    <w:rsid w:val="001D3127"/>
    <w:rsid w:val="001E4276"/>
    <w:rsid w:val="001E7A39"/>
    <w:rsid w:val="001F3CA8"/>
    <w:rsid w:val="001F72CA"/>
    <w:rsid w:val="002002C3"/>
    <w:rsid w:val="002004FC"/>
    <w:rsid w:val="00200589"/>
    <w:rsid w:val="0020176F"/>
    <w:rsid w:val="00205FC4"/>
    <w:rsid w:val="00210628"/>
    <w:rsid w:val="00212AB7"/>
    <w:rsid w:val="002140D6"/>
    <w:rsid w:val="00215261"/>
    <w:rsid w:val="00215373"/>
    <w:rsid w:val="00215CEC"/>
    <w:rsid w:val="002247B7"/>
    <w:rsid w:val="00227A28"/>
    <w:rsid w:val="00231543"/>
    <w:rsid w:val="00233BCD"/>
    <w:rsid w:val="00235899"/>
    <w:rsid w:val="00237783"/>
    <w:rsid w:val="00240AC8"/>
    <w:rsid w:val="00243399"/>
    <w:rsid w:val="00246256"/>
    <w:rsid w:val="002529A5"/>
    <w:rsid w:val="0025665A"/>
    <w:rsid w:val="00257A86"/>
    <w:rsid w:val="00264F09"/>
    <w:rsid w:val="00266F5D"/>
    <w:rsid w:val="00270773"/>
    <w:rsid w:val="0027535A"/>
    <w:rsid w:val="002759B8"/>
    <w:rsid w:val="00276B21"/>
    <w:rsid w:val="0027752E"/>
    <w:rsid w:val="00282D5B"/>
    <w:rsid w:val="00284F00"/>
    <w:rsid w:val="0028517B"/>
    <w:rsid w:val="00285C5A"/>
    <w:rsid w:val="00295FC9"/>
    <w:rsid w:val="002978A1"/>
    <w:rsid w:val="002A52B5"/>
    <w:rsid w:val="002A6A35"/>
    <w:rsid w:val="002A6D6C"/>
    <w:rsid w:val="002B1A14"/>
    <w:rsid w:val="002B1CB9"/>
    <w:rsid w:val="002B3A18"/>
    <w:rsid w:val="002C07F4"/>
    <w:rsid w:val="002C11E6"/>
    <w:rsid w:val="002C380A"/>
    <w:rsid w:val="002C389F"/>
    <w:rsid w:val="002C5A4C"/>
    <w:rsid w:val="002D1979"/>
    <w:rsid w:val="002D2C48"/>
    <w:rsid w:val="002D2DDC"/>
    <w:rsid w:val="002D2F2D"/>
    <w:rsid w:val="002D40A2"/>
    <w:rsid w:val="002D44BE"/>
    <w:rsid w:val="002D4E70"/>
    <w:rsid w:val="002D6EDA"/>
    <w:rsid w:val="002E2C50"/>
    <w:rsid w:val="002E3105"/>
    <w:rsid w:val="002E5053"/>
    <w:rsid w:val="002F313B"/>
    <w:rsid w:val="002F6457"/>
    <w:rsid w:val="0030231A"/>
    <w:rsid w:val="003100ED"/>
    <w:rsid w:val="00316751"/>
    <w:rsid w:val="00325033"/>
    <w:rsid w:val="00325FE8"/>
    <w:rsid w:val="00326290"/>
    <w:rsid w:val="00351626"/>
    <w:rsid w:val="003516B0"/>
    <w:rsid w:val="00362B59"/>
    <w:rsid w:val="0036499E"/>
    <w:rsid w:val="0036674B"/>
    <w:rsid w:val="003675B2"/>
    <w:rsid w:val="003729B3"/>
    <w:rsid w:val="00373E7F"/>
    <w:rsid w:val="003756AD"/>
    <w:rsid w:val="00376FF0"/>
    <w:rsid w:val="00384A08"/>
    <w:rsid w:val="00385DEE"/>
    <w:rsid w:val="00386826"/>
    <w:rsid w:val="00386EBB"/>
    <w:rsid w:val="00393050"/>
    <w:rsid w:val="003941B8"/>
    <w:rsid w:val="003951BE"/>
    <w:rsid w:val="003A4A08"/>
    <w:rsid w:val="003B6A20"/>
    <w:rsid w:val="003C02EA"/>
    <w:rsid w:val="003C0F6B"/>
    <w:rsid w:val="003C18B8"/>
    <w:rsid w:val="003C23BC"/>
    <w:rsid w:val="003C2D51"/>
    <w:rsid w:val="003C3662"/>
    <w:rsid w:val="003C5821"/>
    <w:rsid w:val="003D0DE4"/>
    <w:rsid w:val="003D7322"/>
    <w:rsid w:val="003E466F"/>
    <w:rsid w:val="003E6643"/>
    <w:rsid w:val="003F045C"/>
    <w:rsid w:val="003F04B5"/>
    <w:rsid w:val="003F09C9"/>
    <w:rsid w:val="00400010"/>
    <w:rsid w:val="00400336"/>
    <w:rsid w:val="00412033"/>
    <w:rsid w:val="00415CC7"/>
    <w:rsid w:val="00416431"/>
    <w:rsid w:val="0041644F"/>
    <w:rsid w:val="00422DCC"/>
    <w:rsid w:val="0042344F"/>
    <w:rsid w:val="004308AE"/>
    <w:rsid w:val="00433171"/>
    <w:rsid w:val="00440DF6"/>
    <w:rsid w:val="00441618"/>
    <w:rsid w:val="00442EE7"/>
    <w:rsid w:val="00443DB4"/>
    <w:rsid w:val="0045634A"/>
    <w:rsid w:val="004579A2"/>
    <w:rsid w:val="00461BA5"/>
    <w:rsid w:val="0046384B"/>
    <w:rsid w:val="00463BB7"/>
    <w:rsid w:val="0047207C"/>
    <w:rsid w:val="00476908"/>
    <w:rsid w:val="00484C73"/>
    <w:rsid w:val="004852C4"/>
    <w:rsid w:val="004921A1"/>
    <w:rsid w:val="0049250D"/>
    <w:rsid w:val="0049324D"/>
    <w:rsid w:val="004A4F37"/>
    <w:rsid w:val="004A5303"/>
    <w:rsid w:val="004A5E27"/>
    <w:rsid w:val="004B54F6"/>
    <w:rsid w:val="004C14E3"/>
    <w:rsid w:val="004C3E92"/>
    <w:rsid w:val="004C6F6A"/>
    <w:rsid w:val="004C7683"/>
    <w:rsid w:val="004D0FCA"/>
    <w:rsid w:val="004D541D"/>
    <w:rsid w:val="004D7440"/>
    <w:rsid w:val="004E40DF"/>
    <w:rsid w:val="004F4137"/>
    <w:rsid w:val="004F4CAE"/>
    <w:rsid w:val="004F4E36"/>
    <w:rsid w:val="004F71A9"/>
    <w:rsid w:val="00501B47"/>
    <w:rsid w:val="005023CA"/>
    <w:rsid w:val="00511A42"/>
    <w:rsid w:val="00513C9D"/>
    <w:rsid w:val="00514123"/>
    <w:rsid w:val="00516107"/>
    <w:rsid w:val="005166A5"/>
    <w:rsid w:val="00516BC8"/>
    <w:rsid w:val="005173AF"/>
    <w:rsid w:val="0052031D"/>
    <w:rsid w:val="0052245B"/>
    <w:rsid w:val="00524E6F"/>
    <w:rsid w:val="005266D0"/>
    <w:rsid w:val="005332CF"/>
    <w:rsid w:val="0053698E"/>
    <w:rsid w:val="00540606"/>
    <w:rsid w:val="005411EB"/>
    <w:rsid w:val="00542A89"/>
    <w:rsid w:val="0054559A"/>
    <w:rsid w:val="005512A3"/>
    <w:rsid w:val="005530DB"/>
    <w:rsid w:val="0055523C"/>
    <w:rsid w:val="00563006"/>
    <w:rsid w:val="00564AFA"/>
    <w:rsid w:val="005653EB"/>
    <w:rsid w:val="00566998"/>
    <w:rsid w:val="00571012"/>
    <w:rsid w:val="00575368"/>
    <w:rsid w:val="00582D9C"/>
    <w:rsid w:val="005836DD"/>
    <w:rsid w:val="00584227"/>
    <w:rsid w:val="00585388"/>
    <w:rsid w:val="00586D0F"/>
    <w:rsid w:val="0059446F"/>
    <w:rsid w:val="00594B0F"/>
    <w:rsid w:val="00596829"/>
    <w:rsid w:val="00597C98"/>
    <w:rsid w:val="005A3E07"/>
    <w:rsid w:val="005A47B4"/>
    <w:rsid w:val="005A4E3F"/>
    <w:rsid w:val="005B179F"/>
    <w:rsid w:val="005B47D4"/>
    <w:rsid w:val="005B48C0"/>
    <w:rsid w:val="005C3F7D"/>
    <w:rsid w:val="005C552C"/>
    <w:rsid w:val="005D6512"/>
    <w:rsid w:val="005E7B2F"/>
    <w:rsid w:val="005F1E8F"/>
    <w:rsid w:val="005F306C"/>
    <w:rsid w:val="005F4606"/>
    <w:rsid w:val="005F63E9"/>
    <w:rsid w:val="005F6E9C"/>
    <w:rsid w:val="00600FF4"/>
    <w:rsid w:val="00603AB1"/>
    <w:rsid w:val="00604BF8"/>
    <w:rsid w:val="00607368"/>
    <w:rsid w:val="006101B0"/>
    <w:rsid w:val="0062086A"/>
    <w:rsid w:val="00625878"/>
    <w:rsid w:val="006277D1"/>
    <w:rsid w:val="006305AF"/>
    <w:rsid w:val="00631F63"/>
    <w:rsid w:val="00634008"/>
    <w:rsid w:val="00634572"/>
    <w:rsid w:val="00634825"/>
    <w:rsid w:val="00635621"/>
    <w:rsid w:val="006425FB"/>
    <w:rsid w:val="00643922"/>
    <w:rsid w:val="0065015A"/>
    <w:rsid w:val="00653629"/>
    <w:rsid w:val="00654740"/>
    <w:rsid w:val="0065676B"/>
    <w:rsid w:val="006607AC"/>
    <w:rsid w:val="0066708D"/>
    <w:rsid w:val="006706E7"/>
    <w:rsid w:val="006717C3"/>
    <w:rsid w:val="00672398"/>
    <w:rsid w:val="00674BA5"/>
    <w:rsid w:val="0068269A"/>
    <w:rsid w:val="00683E15"/>
    <w:rsid w:val="0068504E"/>
    <w:rsid w:val="00685398"/>
    <w:rsid w:val="006964CD"/>
    <w:rsid w:val="006A2AFF"/>
    <w:rsid w:val="006B03D9"/>
    <w:rsid w:val="006B3F89"/>
    <w:rsid w:val="006B3FB7"/>
    <w:rsid w:val="006B423A"/>
    <w:rsid w:val="006B4852"/>
    <w:rsid w:val="006C0E3E"/>
    <w:rsid w:val="006C2D43"/>
    <w:rsid w:val="006C71E3"/>
    <w:rsid w:val="006C7BFC"/>
    <w:rsid w:val="006D2542"/>
    <w:rsid w:val="006E0478"/>
    <w:rsid w:val="006E0DB9"/>
    <w:rsid w:val="006E77FB"/>
    <w:rsid w:val="006F3AB1"/>
    <w:rsid w:val="006F79C4"/>
    <w:rsid w:val="00701361"/>
    <w:rsid w:val="00704A19"/>
    <w:rsid w:val="00707AD2"/>
    <w:rsid w:val="007115D2"/>
    <w:rsid w:val="007121D0"/>
    <w:rsid w:val="0071476E"/>
    <w:rsid w:val="007216BE"/>
    <w:rsid w:val="00722FBC"/>
    <w:rsid w:val="00723037"/>
    <w:rsid w:val="0073026E"/>
    <w:rsid w:val="0073347E"/>
    <w:rsid w:val="007377E1"/>
    <w:rsid w:val="00743860"/>
    <w:rsid w:val="007439AC"/>
    <w:rsid w:val="00743F11"/>
    <w:rsid w:val="00747514"/>
    <w:rsid w:val="00751173"/>
    <w:rsid w:val="0075469C"/>
    <w:rsid w:val="0076565C"/>
    <w:rsid w:val="0076594A"/>
    <w:rsid w:val="00766627"/>
    <w:rsid w:val="00771415"/>
    <w:rsid w:val="007748F3"/>
    <w:rsid w:val="0077505F"/>
    <w:rsid w:val="00780544"/>
    <w:rsid w:val="0078282D"/>
    <w:rsid w:val="007842E6"/>
    <w:rsid w:val="00790708"/>
    <w:rsid w:val="00791128"/>
    <w:rsid w:val="007956B2"/>
    <w:rsid w:val="007A197B"/>
    <w:rsid w:val="007A7961"/>
    <w:rsid w:val="007B3876"/>
    <w:rsid w:val="007B4ABD"/>
    <w:rsid w:val="007B5CF3"/>
    <w:rsid w:val="007B75DD"/>
    <w:rsid w:val="007B7954"/>
    <w:rsid w:val="007C3B39"/>
    <w:rsid w:val="007D20ED"/>
    <w:rsid w:val="007D732E"/>
    <w:rsid w:val="007E062A"/>
    <w:rsid w:val="007F1A0C"/>
    <w:rsid w:val="007F43BE"/>
    <w:rsid w:val="008014A5"/>
    <w:rsid w:val="00802677"/>
    <w:rsid w:val="00803844"/>
    <w:rsid w:val="00815385"/>
    <w:rsid w:val="00815832"/>
    <w:rsid w:val="0082105D"/>
    <w:rsid w:val="0082160D"/>
    <w:rsid w:val="00837F33"/>
    <w:rsid w:val="00844CE0"/>
    <w:rsid w:val="00845F12"/>
    <w:rsid w:val="00850851"/>
    <w:rsid w:val="00855285"/>
    <w:rsid w:val="00856F65"/>
    <w:rsid w:val="00863ED3"/>
    <w:rsid w:val="00870621"/>
    <w:rsid w:val="0087653C"/>
    <w:rsid w:val="00881779"/>
    <w:rsid w:val="0088330C"/>
    <w:rsid w:val="008857B6"/>
    <w:rsid w:val="008920ED"/>
    <w:rsid w:val="00892403"/>
    <w:rsid w:val="00893073"/>
    <w:rsid w:val="00896EFE"/>
    <w:rsid w:val="0089749D"/>
    <w:rsid w:val="008A0389"/>
    <w:rsid w:val="008A03B1"/>
    <w:rsid w:val="008A20F9"/>
    <w:rsid w:val="008A2C28"/>
    <w:rsid w:val="008A5376"/>
    <w:rsid w:val="008B1F7B"/>
    <w:rsid w:val="008B20D3"/>
    <w:rsid w:val="008C43F4"/>
    <w:rsid w:val="008C6BDD"/>
    <w:rsid w:val="008C7B27"/>
    <w:rsid w:val="008D5504"/>
    <w:rsid w:val="008E12AA"/>
    <w:rsid w:val="008E2DD2"/>
    <w:rsid w:val="008E78D1"/>
    <w:rsid w:val="008F279D"/>
    <w:rsid w:val="008F48A3"/>
    <w:rsid w:val="008F743D"/>
    <w:rsid w:val="00901402"/>
    <w:rsid w:val="00904F91"/>
    <w:rsid w:val="00905E00"/>
    <w:rsid w:val="00911E48"/>
    <w:rsid w:val="009131D1"/>
    <w:rsid w:val="009172D3"/>
    <w:rsid w:val="009262DD"/>
    <w:rsid w:val="00931314"/>
    <w:rsid w:val="00932BD5"/>
    <w:rsid w:val="0094202C"/>
    <w:rsid w:val="00944BCE"/>
    <w:rsid w:val="00947750"/>
    <w:rsid w:val="00952119"/>
    <w:rsid w:val="00954818"/>
    <w:rsid w:val="00956690"/>
    <w:rsid w:val="00957C67"/>
    <w:rsid w:val="00957C6B"/>
    <w:rsid w:val="009613CB"/>
    <w:rsid w:val="009628C4"/>
    <w:rsid w:val="009705CF"/>
    <w:rsid w:val="009711C6"/>
    <w:rsid w:val="0097169E"/>
    <w:rsid w:val="0097170D"/>
    <w:rsid w:val="00973396"/>
    <w:rsid w:val="00977021"/>
    <w:rsid w:val="00982DC5"/>
    <w:rsid w:val="009853F5"/>
    <w:rsid w:val="00986B0E"/>
    <w:rsid w:val="00986EFF"/>
    <w:rsid w:val="009870AB"/>
    <w:rsid w:val="00991BB8"/>
    <w:rsid w:val="0099285E"/>
    <w:rsid w:val="00992E23"/>
    <w:rsid w:val="00993D15"/>
    <w:rsid w:val="009A194C"/>
    <w:rsid w:val="009A2170"/>
    <w:rsid w:val="009B2A47"/>
    <w:rsid w:val="009B5B31"/>
    <w:rsid w:val="009B5FAF"/>
    <w:rsid w:val="009B7EB9"/>
    <w:rsid w:val="009C1718"/>
    <w:rsid w:val="009C2D89"/>
    <w:rsid w:val="009C596D"/>
    <w:rsid w:val="009C7CBC"/>
    <w:rsid w:val="009C7E6E"/>
    <w:rsid w:val="009D011D"/>
    <w:rsid w:val="009D21D9"/>
    <w:rsid w:val="009D2B7B"/>
    <w:rsid w:val="009D7C20"/>
    <w:rsid w:val="009E0BC7"/>
    <w:rsid w:val="009E1852"/>
    <w:rsid w:val="009E18D2"/>
    <w:rsid w:val="009E461B"/>
    <w:rsid w:val="009F7CED"/>
    <w:rsid w:val="00A00217"/>
    <w:rsid w:val="00A06031"/>
    <w:rsid w:val="00A0634B"/>
    <w:rsid w:val="00A10CB5"/>
    <w:rsid w:val="00A1170C"/>
    <w:rsid w:val="00A12326"/>
    <w:rsid w:val="00A17D06"/>
    <w:rsid w:val="00A2138E"/>
    <w:rsid w:val="00A21ADC"/>
    <w:rsid w:val="00A22E68"/>
    <w:rsid w:val="00A24644"/>
    <w:rsid w:val="00A26F97"/>
    <w:rsid w:val="00A27F5D"/>
    <w:rsid w:val="00A314FA"/>
    <w:rsid w:val="00A34A42"/>
    <w:rsid w:val="00A44191"/>
    <w:rsid w:val="00A44F31"/>
    <w:rsid w:val="00A46929"/>
    <w:rsid w:val="00A477DA"/>
    <w:rsid w:val="00A53A79"/>
    <w:rsid w:val="00A5685A"/>
    <w:rsid w:val="00A66E2A"/>
    <w:rsid w:val="00A67F1E"/>
    <w:rsid w:val="00A71320"/>
    <w:rsid w:val="00A777A1"/>
    <w:rsid w:val="00A91018"/>
    <w:rsid w:val="00A95830"/>
    <w:rsid w:val="00A9755A"/>
    <w:rsid w:val="00AB158E"/>
    <w:rsid w:val="00AB3A1F"/>
    <w:rsid w:val="00AB53B7"/>
    <w:rsid w:val="00AC4FCD"/>
    <w:rsid w:val="00AD17E7"/>
    <w:rsid w:val="00AD2165"/>
    <w:rsid w:val="00AD36F1"/>
    <w:rsid w:val="00AD5C60"/>
    <w:rsid w:val="00AD6FEA"/>
    <w:rsid w:val="00AE28D0"/>
    <w:rsid w:val="00AE2FAA"/>
    <w:rsid w:val="00AF2A0E"/>
    <w:rsid w:val="00AF40D8"/>
    <w:rsid w:val="00AF6CAF"/>
    <w:rsid w:val="00B05BBE"/>
    <w:rsid w:val="00B1336F"/>
    <w:rsid w:val="00B13E5A"/>
    <w:rsid w:val="00B15672"/>
    <w:rsid w:val="00B239DA"/>
    <w:rsid w:val="00B24718"/>
    <w:rsid w:val="00B25ECE"/>
    <w:rsid w:val="00B267CB"/>
    <w:rsid w:val="00B2682A"/>
    <w:rsid w:val="00B27A70"/>
    <w:rsid w:val="00B31A22"/>
    <w:rsid w:val="00B32E0E"/>
    <w:rsid w:val="00B368AB"/>
    <w:rsid w:val="00B42CB5"/>
    <w:rsid w:val="00B4332C"/>
    <w:rsid w:val="00B461BD"/>
    <w:rsid w:val="00B50D09"/>
    <w:rsid w:val="00B52060"/>
    <w:rsid w:val="00B52259"/>
    <w:rsid w:val="00B530EB"/>
    <w:rsid w:val="00B5428D"/>
    <w:rsid w:val="00B57A3B"/>
    <w:rsid w:val="00B57DFE"/>
    <w:rsid w:val="00B617F4"/>
    <w:rsid w:val="00B64047"/>
    <w:rsid w:val="00B657B1"/>
    <w:rsid w:val="00B65DAE"/>
    <w:rsid w:val="00B6754E"/>
    <w:rsid w:val="00B75D3A"/>
    <w:rsid w:val="00B77319"/>
    <w:rsid w:val="00B82F37"/>
    <w:rsid w:val="00B87934"/>
    <w:rsid w:val="00B90B12"/>
    <w:rsid w:val="00B91AD1"/>
    <w:rsid w:val="00B92F20"/>
    <w:rsid w:val="00B95DF0"/>
    <w:rsid w:val="00BA045E"/>
    <w:rsid w:val="00BA12B8"/>
    <w:rsid w:val="00BA32EB"/>
    <w:rsid w:val="00BA3E2C"/>
    <w:rsid w:val="00BA6A77"/>
    <w:rsid w:val="00BA6ECD"/>
    <w:rsid w:val="00BB0244"/>
    <w:rsid w:val="00BB1869"/>
    <w:rsid w:val="00BB4F33"/>
    <w:rsid w:val="00BC6161"/>
    <w:rsid w:val="00BC6211"/>
    <w:rsid w:val="00BC6A57"/>
    <w:rsid w:val="00BC778D"/>
    <w:rsid w:val="00BD0C4C"/>
    <w:rsid w:val="00BD35EC"/>
    <w:rsid w:val="00BD42D0"/>
    <w:rsid w:val="00BD4340"/>
    <w:rsid w:val="00BE122B"/>
    <w:rsid w:val="00BE2FC4"/>
    <w:rsid w:val="00BE3F46"/>
    <w:rsid w:val="00BE3F93"/>
    <w:rsid w:val="00BF1483"/>
    <w:rsid w:val="00BF47C7"/>
    <w:rsid w:val="00BF55BC"/>
    <w:rsid w:val="00C0345E"/>
    <w:rsid w:val="00C16387"/>
    <w:rsid w:val="00C21FF4"/>
    <w:rsid w:val="00C25C5A"/>
    <w:rsid w:val="00C329F4"/>
    <w:rsid w:val="00C366D0"/>
    <w:rsid w:val="00C36B5B"/>
    <w:rsid w:val="00C415EB"/>
    <w:rsid w:val="00C4270A"/>
    <w:rsid w:val="00C448DC"/>
    <w:rsid w:val="00C47FFA"/>
    <w:rsid w:val="00C539D7"/>
    <w:rsid w:val="00C6434C"/>
    <w:rsid w:val="00C71895"/>
    <w:rsid w:val="00C72E2C"/>
    <w:rsid w:val="00C74A31"/>
    <w:rsid w:val="00C75EE0"/>
    <w:rsid w:val="00C8790A"/>
    <w:rsid w:val="00C9097C"/>
    <w:rsid w:val="00C91069"/>
    <w:rsid w:val="00C922C0"/>
    <w:rsid w:val="00C9291A"/>
    <w:rsid w:val="00C96D65"/>
    <w:rsid w:val="00CA09E2"/>
    <w:rsid w:val="00CB008F"/>
    <w:rsid w:val="00CB0130"/>
    <w:rsid w:val="00CB24F8"/>
    <w:rsid w:val="00CC15DC"/>
    <w:rsid w:val="00CC52BC"/>
    <w:rsid w:val="00CD0120"/>
    <w:rsid w:val="00CD55C6"/>
    <w:rsid w:val="00CD7AD9"/>
    <w:rsid w:val="00CE5F64"/>
    <w:rsid w:val="00CE67B9"/>
    <w:rsid w:val="00CE6D72"/>
    <w:rsid w:val="00CE6FA0"/>
    <w:rsid w:val="00CF206D"/>
    <w:rsid w:val="00CF78AA"/>
    <w:rsid w:val="00D012A0"/>
    <w:rsid w:val="00D015AD"/>
    <w:rsid w:val="00D028FC"/>
    <w:rsid w:val="00D066C6"/>
    <w:rsid w:val="00D07C79"/>
    <w:rsid w:val="00D12DCB"/>
    <w:rsid w:val="00D17736"/>
    <w:rsid w:val="00D21571"/>
    <w:rsid w:val="00D22F9F"/>
    <w:rsid w:val="00D2331C"/>
    <w:rsid w:val="00D255DF"/>
    <w:rsid w:val="00D25897"/>
    <w:rsid w:val="00D3060A"/>
    <w:rsid w:val="00D3094B"/>
    <w:rsid w:val="00D31F36"/>
    <w:rsid w:val="00D3412B"/>
    <w:rsid w:val="00D4341C"/>
    <w:rsid w:val="00D4462C"/>
    <w:rsid w:val="00D54F1E"/>
    <w:rsid w:val="00D57C4A"/>
    <w:rsid w:val="00D652CF"/>
    <w:rsid w:val="00D65813"/>
    <w:rsid w:val="00D6695C"/>
    <w:rsid w:val="00D70448"/>
    <w:rsid w:val="00D71214"/>
    <w:rsid w:val="00D74461"/>
    <w:rsid w:val="00D77D45"/>
    <w:rsid w:val="00D818C5"/>
    <w:rsid w:val="00D83527"/>
    <w:rsid w:val="00D845D3"/>
    <w:rsid w:val="00DA3782"/>
    <w:rsid w:val="00DB2730"/>
    <w:rsid w:val="00DB4653"/>
    <w:rsid w:val="00DB4953"/>
    <w:rsid w:val="00DB4BC9"/>
    <w:rsid w:val="00DB5051"/>
    <w:rsid w:val="00DC48CC"/>
    <w:rsid w:val="00DC52AE"/>
    <w:rsid w:val="00DD0DA9"/>
    <w:rsid w:val="00DD1358"/>
    <w:rsid w:val="00DE0045"/>
    <w:rsid w:val="00DE180A"/>
    <w:rsid w:val="00DE6308"/>
    <w:rsid w:val="00DF0048"/>
    <w:rsid w:val="00DF4D5C"/>
    <w:rsid w:val="00E00DED"/>
    <w:rsid w:val="00E02A6A"/>
    <w:rsid w:val="00E0437F"/>
    <w:rsid w:val="00E12B3E"/>
    <w:rsid w:val="00E15A56"/>
    <w:rsid w:val="00E20293"/>
    <w:rsid w:val="00E24729"/>
    <w:rsid w:val="00E25419"/>
    <w:rsid w:val="00E25695"/>
    <w:rsid w:val="00E37618"/>
    <w:rsid w:val="00E43B68"/>
    <w:rsid w:val="00E46DF6"/>
    <w:rsid w:val="00E5308F"/>
    <w:rsid w:val="00E55073"/>
    <w:rsid w:val="00E637C8"/>
    <w:rsid w:val="00E63D1D"/>
    <w:rsid w:val="00E64696"/>
    <w:rsid w:val="00E72068"/>
    <w:rsid w:val="00E8194B"/>
    <w:rsid w:val="00E85A43"/>
    <w:rsid w:val="00E878D1"/>
    <w:rsid w:val="00E87F61"/>
    <w:rsid w:val="00E90CEF"/>
    <w:rsid w:val="00E95A20"/>
    <w:rsid w:val="00E95B03"/>
    <w:rsid w:val="00E97A56"/>
    <w:rsid w:val="00EA1E24"/>
    <w:rsid w:val="00EA2988"/>
    <w:rsid w:val="00EA3E47"/>
    <w:rsid w:val="00EB48E4"/>
    <w:rsid w:val="00EC0F14"/>
    <w:rsid w:val="00EC2B54"/>
    <w:rsid w:val="00EC2E12"/>
    <w:rsid w:val="00EC5454"/>
    <w:rsid w:val="00ED0AF7"/>
    <w:rsid w:val="00ED1852"/>
    <w:rsid w:val="00ED3527"/>
    <w:rsid w:val="00ED4C26"/>
    <w:rsid w:val="00ED78A3"/>
    <w:rsid w:val="00EE26BC"/>
    <w:rsid w:val="00EF0308"/>
    <w:rsid w:val="00EF4D95"/>
    <w:rsid w:val="00F036BF"/>
    <w:rsid w:val="00F12190"/>
    <w:rsid w:val="00F12792"/>
    <w:rsid w:val="00F227CA"/>
    <w:rsid w:val="00F25504"/>
    <w:rsid w:val="00F31296"/>
    <w:rsid w:val="00F341DC"/>
    <w:rsid w:val="00F5162F"/>
    <w:rsid w:val="00F535E8"/>
    <w:rsid w:val="00F55CD9"/>
    <w:rsid w:val="00F6150A"/>
    <w:rsid w:val="00F61A3D"/>
    <w:rsid w:val="00F63591"/>
    <w:rsid w:val="00F64F1E"/>
    <w:rsid w:val="00F677B8"/>
    <w:rsid w:val="00F70DAC"/>
    <w:rsid w:val="00F751D9"/>
    <w:rsid w:val="00F76134"/>
    <w:rsid w:val="00F77AB3"/>
    <w:rsid w:val="00F8070A"/>
    <w:rsid w:val="00F836C6"/>
    <w:rsid w:val="00F8547D"/>
    <w:rsid w:val="00F91858"/>
    <w:rsid w:val="00F92D23"/>
    <w:rsid w:val="00F9347D"/>
    <w:rsid w:val="00F93FB1"/>
    <w:rsid w:val="00F95CB0"/>
    <w:rsid w:val="00F96FDB"/>
    <w:rsid w:val="00FA010A"/>
    <w:rsid w:val="00FA7301"/>
    <w:rsid w:val="00FB119E"/>
    <w:rsid w:val="00FB1695"/>
    <w:rsid w:val="00FB180C"/>
    <w:rsid w:val="00FB1C86"/>
    <w:rsid w:val="00FB2ED1"/>
    <w:rsid w:val="00FC105D"/>
    <w:rsid w:val="00FC1221"/>
    <w:rsid w:val="00FD01A4"/>
    <w:rsid w:val="00FD1173"/>
    <w:rsid w:val="00FD196F"/>
    <w:rsid w:val="00FD454D"/>
    <w:rsid w:val="00FD491B"/>
    <w:rsid w:val="00FD59AF"/>
    <w:rsid w:val="00FD6B0D"/>
    <w:rsid w:val="00FD7AD4"/>
    <w:rsid w:val="00FE0AD5"/>
    <w:rsid w:val="00FE0C39"/>
    <w:rsid w:val="00FE27B3"/>
    <w:rsid w:val="00FE291A"/>
    <w:rsid w:val="00FE3E87"/>
    <w:rsid w:val="00FF4A51"/>
    <w:rsid w:val="00FF54BC"/>
    <w:rsid w:val="12003AE0"/>
    <w:rsid w:val="392FA064"/>
    <w:rsid w:val="4FAB28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1AFB81"/>
  <w15:chartTrackingRefBased/>
  <w15:docId w15:val="{A3BDDD2D-3061-5746-85F5-110DAA6A0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link w:val="Ttulo1Car"/>
    <w:uiPriority w:val="9"/>
    <w:qFormat/>
    <w:rsid w:val="009E461B"/>
    <w:pPr>
      <w:keepNext/>
      <w:keepLines/>
      <w:spacing w:before="240"/>
      <w:outlineLvl w:val="0"/>
    </w:pPr>
    <w:rPr>
      <w:rFonts w:asciiTheme="majorHAnsi" w:hAnsiTheme="majorHAnsi" w:eastAsiaTheme="majorEastAsia" w:cstheme="majorBidi"/>
      <w:color w:val="2F5496" w:themeColor="accent1" w:themeShade="BF"/>
      <w:kern w:val="0"/>
      <w:sz w:val="32"/>
      <w:szCs w:val="32"/>
      <w:lang w:eastAsia="es-CO"/>
      <w14:ligatures w14:val="none"/>
    </w:rPr>
  </w:style>
  <w:style w:type="paragraph" w:styleId="Ttulo5">
    <w:name w:val="heading 5"/>
    <w:basedOn w:val="Normal"/>
    <w:next w:val="Normal"/>
    <w:link w:val="Ttulo5Car"/>
    <w:uiPriority w:val="9"/>
    <w:semiHidden/>
    <w:unhideWhenUsed/>
    <w:qFormat/>
    <w:rsid w:val="00F036BF"/>
    <w:pPr>
      <w:keepNext/>
      <w:keepLines/>
      <w:spacing w:before="40"/>
      <w:outlineLvl w:val="4"/>
    </w:pPr>
    <w:rPr>
      <w:rFonts w:asciiTheme="majorHAnsi" w:hAnsiTheme="majorHAnsi" w:eastAsiaTheme="majorEastAsia" w:cstheme="majorBidi"/>
      <w:color w:val="2F5496" w:themeColor="accent1" w:themeShade="BF"/>
      <w:kern w:val="0"/>
      <w14:ligatures w14:val="none"/>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F91858"/>
    <w:pPr>
      <w:tabs>
        <w:tab w:val="center" w:pos="4419"/>
        <w:tab w:val="right" w:pos="8838"/>
      </w:tabs>
    </w:pPr>
  </w:style>
  <w:style w:type="character" w:styleId="EncabezadoCar" w:customStyle="1">
    <w:name w:val="Encabezado Car"/>
    <w:basedOn w:val="Fuentedeprrafopredeter"/>
    <w:link w:val="Encabezado"/>
    <w:uiPriority w:val="99"/>
    <w:rsid w:val="00F91858"/>
  </w:style>
  <w:style w:type="paragraph" w:styleId="Piedepgina">
    <w:name w:val="footer"/>
    <w:basedOn w:val="Normal"/>
    <w:link w:val="PiedepginaCar"/>
    <w:uiPriority w:val="99"/>
    <w:unhideWhenUsed/>
    <w:rsid w:val="00F91858"/>
    <w:pPr>
      <w:tabs>
        <w:tab w:val="center" w:pos="4419"/>
        <w:tab w:val="right" w:pos="8838"/>
      </w:tabs>
    </w:pPr>
  </w:style>
  <w:style w:type="character" w:styleId="PiedepginaCar" w:customStyle="1">
    <w:name w:val="Pie de página Car"/>
    <w:basedOn w:val="Fuentedeprrafopredeter"/>
    <w:link w:val="Piedepgina"/>
    <w:uiPriority w:val="99"/>
    <w:rsid w:val="00F91858"/>
  </w:style>
  <w:style w:type="character" w:styleId="PrrafodelistaCar" w:customStyle="1">
    <w:name w:val="Párrafo de lista Car"/>
    <w:aliases w:val="Proyecto Car,Figuras Car,Titulo Car,Cita textual Car,Párrafo de tabla Car,List Paragraph Car,Texto Tabla Car,Numerado negrita propuestas Car,HOJA Car,Bolita Car,Párrafo de lista4 Car,BOLADEF Car,Párrafo de lista3 Car,BOLA Car"/>
    <w:link w:val="Prrafodelista"/>
    <w:uiPriority w:val="34"/>
    <w:locked/>
    <w:rsid w:val="001C1A22"/>
    <w:rPr>
      <w:rFonts w:ascii="Calibri" w:hAnsi="Calibri" w:cs="Calibri"/>
      <w:sz w:val="22"/>
      <w:szCs w:val="22"/>
      <w:lang w:eastAsia="es-CO"/>
    </w:rPr>
  </w:style>
  <w:style w:type="paragraph" w:styleId="Prrafodelista">
    <w:name w:val="List Paragraph"/>
    <w:aliases w:val="Proyecto,Figuras,Titulo,Cita textual,Párrafo de tabla,List Paragraph,Texto Tabla,Numerado negrita propuestas,HOJA,Bolita,Párrafo de lista4,BOLADEF,Párrafo de lista3,Párrafo de lista21,BOLA,Nivel 1 OS,Colorful List Accent 1,Bullet List"/>
    <w:basedOn w:val="Normal"/>
    <w:link w:val="PrrafodelistaCar"/>
    <w:uiPriority w:val="34"/>
    <w:qFormat/>
    <w:rsid w:val="001C1A22"/>
    <w:pPr>
      <w:ind w:left="720"/>
      <w:contextualSpacing/>
    </w:pPr>
    <w:rPr>
      <w:rFonts w:ascii="Calibri" w:hAnsi="Calibri" w:cs="Calibri"/>
      <w:sz w:val="22"/>
      <w:szCs w:val="22"/>
      <w:lang w:eastAsia="es-CO"/>
    </w:rPr>
  </w:style>
  <w:style w:type="character" w:styleId="Refdecomentario">
    <w:name w:val="annotation reference"/>
    <w:basedOn w:val="Fuentedeprrafopredeter"/>
    <w:uiPriority w:val="99"/>
    <w:semiHidden/>
    <w:unhideWhenUsed/>
    <w:rsid w:val="00B91AD1"/>
    <w:rPr>
      <w:sz w:val="16"/>
      <w:szCs w:val="16"/>
    </w:rPr>
  </w:style>
  <w:style w:type="paragraph" w:styleId="Textocomentario">
    <w:name w:val="annotation text"/>
    <w:basedOn w:val="Normal"/>
    <w:link w:val="TextocomentarioCar"/>
    <w:uiPriority w:val="99"/>
    <w:unhideWhenUsed/>
    <w:rsid w:val="00B91AD1"/>
    <w:rPr>
      <w:sz w:val="20"/>
      <w:szCs w:val="20"/>
    </w:rPr>
  </w:style>
  <w:style w:type="character" w:styleId="TextocomentarioCar" w:customStyle="1">
    <w:name w:val="Texto comentario Car"/>
    <w:basedOn w:val="Fuentedeprrafopredeter"/>
    <w:link w:val="Textocomentario"/>
    <w:uiPriority w:val="99"/>
    <w:rsid w:val="00B91AD1"/>
    <w:rPr>
      <w:sz w:val="20"/>
      <w:szCs w:val="20"/>
    </w:rPr>
  </w:style>
  <w:style w:type="paragraph" w:styleId="Asuntodelcomentario">
    <w:name w:val="annotation subject"/>
    <w:basedOn w:val="Textocomentario"/>
    <w:next w:val="Textocomentario"/>
    <w:link w:val="AsuntodelcomentarioCar"/>
    <w:uiPriority w:val="99"/>
    <w:semiHidden/>
    <w:unhideWhenUsed/>
    <w:rsid w:val="00B91AD1"/>
    <w:rPr>
      <w:b/>
      <w:bCs/>
    </w:rPr>
  </w:style>
  <w:style w:type="character" w:styleId="AsuntodelcomentarioCar" w:customStyle="1">
    <w:name w:val="Asunto del comentario Car"/>
    <w:basedOn w:val="TextocomentarioCar"/>
    <w:link w:val="Asuntodelcomentario"/>
    <w:uiPriority w:val="99"/>
    <w:semiHidden/>
    <w:rsid w:val="00B91AD1"/>
    <w:rPr>
      <w:b/>
      <w:bCs/>
      <w:sz w:val="20"/>
      <w:szCs w:val="20"/>
    </w:rPr>
  </w:style>
  <w:style w:type="paragraph" w:styleId="Textodeglobo">
    <w:name w:val="Balloon Text"/>
    <w:basedOn w:val="Normal"/>
    <w:link w:val="TextodegloboCar"/>
    <w:uiPriority w:val="99"/>
    <w:semiHidden/>
    <w:unhideWhenUsed/>
    <w:rsid w:val="00B91AD1"/>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91AD1"/>
    <w:rPr>
      <w:rFonts w:ascii="Segoe UI" w:hAnsi="Segoe UI" w:cs="Segoe UI"/>
      <w:sz w:val="18"/>
      <w:szCs w:val="18"/>
    </w:rPr>
  </w:style>
  <w:style w:type="character" w:styleId="Hipervnculo">
    <w:name w:val="Hyperlink"/>
    <w:basedOn w:val="Fuentedeprrafopredeter"/>
    <w:uiPriority w:val="99"/>
    <w:unhideWhenUsed/>
    <w:rsid w:val="005F4606"/>
    <w:rPr>
      <w:color w:val="0563C1"/>
      <w:u w:val="single"/>
    </w:rPr>
  </w:style>
  <w:style w:type="character" w:styleId="Hipervnculovisitado">
    <w:name w:val="FollowedHyperlink"/>
    <w:basedOn w:val="Fuentedeprrafopredeter"/>
    <w:uiPriority w:val="99"/>
    <w:semiHidden/>
    <w:unhideWhenUsed/>
    <w:rsid w:val="00C4270A"/>
    <w:rPr>
      <w:color w:val="954F72" w:themeColor="followedHyperlink"/>
      <w:u w:val="single"/>
    </w:rPr>
  </w:style>
  <w:style w:type="paragraph" w:styleId="z-Finaldelformulario">
    <w:name w:val="HTML Bottom of Form"/>
    <w:basedOn w:val="Normal"/>
    <w:next w:val="Normal"/>
    <w:link w:val="z-FinaldelformularioCar"/>
    <w:hidden/>
    <w:uiPriority w:val="99"/>
    <w:semiHidden/>
    <w:unhideWhenUsed/>
    <w:rsid w:val="00155CA6"/>
    <w:pPr>
      <w:pBdr>
        <w:top w:val="single" w:color="auto" w:sz="6" w:space="1"/>
      </w:pBdr>
      <w:jc w:val="center"/>
    </w:pPr>
    <w:rPr>
      <w:rFonts w:ascii="Arial" w:hAnsi="Arial" w:eastAsia="Times New Roman" w:cs="Arial"/>
      <w:vanish/>
      <w:kern w:val="0"/>
      <w:sz w:val="16"/>
      <w:szCs w:val="16"/>
      <w:lang w:eastAsia="es-CO"/>
      <w14:ligatures w14:val="none"/>
    </w:rPr>
  </w:style>
  <w:style w:type="character" w:styleId="z-FinaldelformularioCar" w:customStyle="1">
    <w:name w:val="z-Final del formulario Car"/>
    <w:basedOn w:val="Fuentedeprrafopredeter"/>
    <w:link w:val="z-Finaldelformulario"/>
    <w:uiPriority w:val="99"/>
    <w:semiHidden/>
    <w:rsid w:val="00155CA6"/>
    <w:rPr>
      <w:rFonts w:ascii="Arial" w:hAnsi="Arial" w:eastAsia="Times New Roman" w:cs="Arial"/>
      <w:vanish/>
      <w:kern w:val="0"/>
      <w:sz w:val="16"/>
      <w:szCs w:val="16"/>
      <w:lang w:eastAsia="es-CO"/>
      <w14:ligatures w14:val="none"/>
    </w:rPr>
  </w:style>
  <w:style w:type="paragraph" w:styleId="NormalWeb">
    <w:name w:val="Normal (Web)"/>
    <w:basedOn w:val="Normal"/>
    <w:uiPriority w:val="99"/>
    <w:unhideWhenUsed/>
    <w:rsid w:val="0082160D"/>
    <w:pPr>
      <w:spacing w:before="100" w:beforeAutospacing="1" w:after="100" w:afterAutospacing="1"/>
    </w:pPr>
    <w:rPr>
      <w:rFonts w:ascii="Times New Roman" w:hAnsi="Times New Roman" w:eastAsia="Times New Roman" w:cs="Times New Roman"/>
      <w:kern w:val="0"/>
      <w:lang w:eastAsia="es-CO"/>
      <w14:ligatures w14:val="none"/>
    </w:rPr>
  </w:style>
  <w:style w:type="character" w:styleId="Ttulo5Car" w:customStyle="1">
    <w:name w:val="Título 5 Car"/>
    <w:basedOn w:val="Fuentedeprrafopredeter"/>
    <w:link w:val="Ttulo5"/>
    <w:uiPriority w:val="9"/>
    <w:semiHidden/>
    <w:rsid w:val="00F036BF"/>
    <w:rPr>
      <w:rFonts w:asciiTheme="majorHAnsi" w:hAnsiTheme="majorHAnsi" w:eastAsiaTheme="majorEastAsia" w:cstheme="majorBidi"/>
      <w:color w:val="2F5496" w:themeColor="accent1" w:themeShade="BF"/>
      <w:kern w:val="0"/>
      <w14:ligatures w14:val="none"/>
    </w:rPr>
  </w:style>
  <w:style w:type="character" w:styleId="xxxmsobooktitle" w:customStyle="1">
    <w:name w:val="x_xxmsobooktitle"/>
    <w:basedOn w:val="Fuentedeprrafopredeter"/>
    <w:rsid w:val="00F036BF"/>
  </w:style>
  <w:style w:type="paragraph" w:styleId="paragraph" w:customStyle="1">
    <w:name w:val="paragraph"/>
    <w:basedOn w:val="Normal"/>
    <w:rsid w:val="00463BB7"/>
    <w:pPr>
      <w:spacing w:before="100" w:beforeAutospacing="1" w:after="100" w:afterAutospacing="1"/>
    </w:pPr>
    <w:rPr>
      <w:rFonts w:ascii="Times New Roman" w:hAnsi="Times New Roman" w:eastAsia="Times New Roman" w:cs="Times New Roman"/>
      <w:kern w:val="0"/>
      <w:lang w:eastAsia="es-CO"/>
      <w14:ligatures w14:val="none"/>
    </w:rPr>
  </w:style>
  <w:style w:type="paragraph" w:styleId="JUSTIFICADO10" w:customStyle="1">
    <w:name w:val="* JUSTIFICADO 10"/>
    <w:basedOn w:val="Normal"/>
    <w:uiPriority w:val="99"/>
    <w:rsid w:val="00B6754E"/>
    <w:pPr>
      <w:autoSpaceDE w:val="0"/>
      <w:autoSpaceDN w:val="0"/>
      <w:spacing w:line="240" w:lineRule="atLeast"/>
      <w:jc w:val="both"/>
    </w:pPr>
    <w:rPr>
      <w:rFonts w:ascii="Arial" w:hAnsi="Arial" w:cs="Arial"/>
      <w:kern w:val="0"/>
      <w:sz w:val="20"/>
      <w:szCs w:val="20"/>
      <w:lang w:eastAsia="es-CO"/>
      <w14:ligatures w14:val="none"/>
    </w:rPr>
  </w:style>
  <w:style w:type="table" w:styleId="Tablaconcuadrcula">
    <w:name w:val="Table Grid"/>
    <w:basedOn w:val="Tablanormal"/>
    <w:uiPriority w:val="39"/>
    <w:rsid w:val="00B6754E"/>
    <w:rPr>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xl64" w:customStyle="1">
    <w:name w:val="xl64"/>
    <w:basedOn w:val="Normal"/>
    <w:rsid w:val="00B6754E"/>
    <w:pPr>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eastAsia="Times New Roman" w:cs="Times New Roman"/>
      <w:kern w:val="0"/>
      <w:lang w:eastAsia="es-CO"/>
      <w14:ligatures w14:val="none"/>
    </w:rPr>
  </w:style>
  <w:style w:type="paragraph" w:styleId="xl65" w:customStyle="1">
    <w:name w:val="xl65"/>
    <w:basedOn w:val="Normal"/>
    <w:rsid w:val="00B6754E"/>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eastAsia="Times New Roman" w:cs="Times New Roman"/>
      <w:kern w:val="0"/>
      <w:sz w:val="20"/>
      <w:szCs w:val="20"/>
      <w:lang w:eastAsia="es-CO"/>
      <w14:ligatures w14:val="none"/>
    </w:rPr>
  </w:style>
  <w:style w:type="paragraph" w:styleId="xl66" w:customStyle="1">
    <w:name w:val="xl66"/>
    <w:basedOn w:val="Normal"/>
    <w:rsid w:val="00B6754E"/>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Times New Roman" w:cs="Times New Roman"/>
      <w:b/>
      <w:bCs/>
      <w:kern w:val="0"/>
      <w:lang w:eastAsia="es-CO"/>
      <w14:ligatures w14:val="none"/>
    </w:rPr>
  </w:style>
  <w:style w:type="paragraph" w:styleId="xl67" w:customStyle="1">
    <w:name w:val="xl67"/>
    <w:basedOn w:val="Normal"/>
    <w:rsid w:val="00C75EE0"/>
    <w:pPr>
      <w:pBdr>
        <w:top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Times New Roman" w:hAnsi="Times New Roman" w:eastAsia="Times New Roman" w:cs="Times New Roman"/>
      <w:b/>
      <w:bCs/>
      <w:color w:val="000000"/>
      <w:kern w:val="0"/>
      <w:lang w:eastAsia="es-CO"/>
      <w14:ligatures w14:val="none"/>
    </w:rPr>
  </w:style>
  <w:style w:type="paragraph" w:styleId="xl68" w:customStyle="1">
    <w:name w:val="xl68"/>
    <w:basedOn w:val="Normal"/>
    <w:rsid w:val="00C75EE0"/>
    <w:pPr>
      <w:pBdr>
        <w:left w:val="single" w:color="auto" w:sz="8" w:space="0"/>
        <w:bottom w:val="single" w:color="auto" w:sz="8" w:space="0"/>
        <w:right w:val="single" w:color="auto" w:sz="8" w:space="0"/>
      </w:pBdr>
      <w:shd w:val="clear" w:color="000000" w:fill="FFFFFF"/>
      <w:spacing w:before="100" w:beforeAutospacing="1" w:after="100" w:afterAutospacing="1"/>
      <w:textAlignment w:val="center"/>
    </w:pPr>
    <w:rPr>
      <w:rFonts w:ascii="Times New Roman" w:hAnsi="Times New Roman" w:eastAsia="Times New Roman" w:cs="Times New Roman"/>
      <w:color w:val="000000"/>
      <w:kern w:val="0"/>
      <w:sz w:val="20"/>
      <w:szCs w:val="20"/>
      <w:lang w:eastAsia="es-CO"/>
      <w14:ligatures w14:val="none"/>
    </w:rPr>
  </w:style>
  <w:style w:type="paragraph" w:styleId="xl69" w:customStyle="1">
    <w:name w:val="xl69"/>
    <w:basedOn w:val="Normal"/>
    <w:rsid w:val="00C75EE0"/>
    <w:pPr>
      <w:pBdr>
        <w:bottom w:val="single" w:color="auto" w:sz="8" w:space="0"/>
        <w:right w:val="single" w:color="auto" w:sz="8" w:space="0"/>
      </w:pBdr>
      <w:shd w:val="clear" w:color="000000" w:fill="FFFFFF"/>
      <w:spacing w:before="100" w:beforeAutospacing="1" w:after="100" w:afterAutospacing="1"/>
      <w:textAlignment w:val="center"/>
    </w:pPr>
    <w:rPr>
      <w:rFonts w:ascii="Times New Roman" w:hAnsi="Times New Roman" w:eastAsia="Times New Roman" w:cs="Times New Roman"/>
      <w:color w:val="000000"/>
      <w:kern w:val="0"/>
      <w:lang w:eastAsia="es-CO"/>
      <w14:ligatures w14:val="none"/>
    </w:rPr>
  </w:style>
  <w:style w:type="paragraph" w:styleId="xl70" w:customStyle="1">
    <w:name w:val="xl70"/>
    <w:basedOn w:val="Normal"/>
    <w:rsid w:val="00C75EE0"/>
    <w:pPr>
      <w:pBdr>
        <w:bottom w:val="single" w:color="auto" w:sz="8" w:space="0"/>
        <w:right w:val="single" w:color="auto" w:sz="8" w:space="0"/>
      </w:pBdr>
      <w:shd w:val="clear" w:color="000000" w:fill="FFFFFF"/>
      <w:spacing w:before="100" w:beforeAutospacing="1" w:after="100" w:afterAutospacing="1"/>
      <w:textAlignment w:val="center"/>
    </w:pPr>
    <w:rPr>
      <w:rFonts w:ascii="Times New Roman" w:hAnsi="Times New Roman" w:eastAsia="Times New Roman" w:cs="Times New Roman"/>
      <w:color w:val="000000"/>
      <w:kern w:val="0"/>
      <w:sz w:val="20"/>
      <w:szCs w:val="20"/>
      <w:lang w:eastAsia="es-CO"/>
      <w14:ligatures w14:val="none"/>
    </w:rPr>
  </w:style>
  <w:style w:type="table" w:styleId="Tabladecuadrcula4-nfasis6">
    <w:name w:val="Grid Table 4 Accent 6"/>
    <w:basedOn w:val="Tablanormal"/>
    <w:uiPriority w:val="49"/>
    <w:rsid w:val="00AB53B7"/>
    <w:rPr>
      <w:sz w:val="22"/>
      <w:szCs w:val="22"/>
    </w:r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ntentpasted0" w:customStyle="1">
    <w:name w:val="contentpasted0"/>
    <w:basedOn w:val="Fuentedeprrafopredeter"/>
    <w:rsid w:val="00F61A3D"/>
  </w:style>
  <w:style w:type="character" w:styleId="Ttulo1Car" w:customStyle="1">
    <w:name w:val="Título 1 Car"/>
    <w:basedOn w:val="Fuentedeprrafopredeter"/>
    <w:link w:val="Ttulo1"/>
    <w:uiPriority w:val="9"/>
    <w:rsid w:val="009E461B"/>
    <w:rPr>
      <w:rFonts w:asciiTheme="majorHAnsi" w:hAnsiTheme="majorHAnsi" w:eastAsiaTheme="majorEastAsia" w:cstheme="majorBidi"/>
      <w:color w:val="2F5496" w:themeColor="accent1" w:themeShade="BF"/>
      <w:kern w:val="0"/>
      <w:sz w:val="32"/>
      <w:szCs w:val="32"/>
      <w:lang w:eastAsia="es-CO"/>
      <w14:ligatures w14:val="none"/>
    </w:rPr>
  </w:style>
  <w:style w:type="character" w:styleId="normaltextrun" w:customStyle="1">
    <w:name w:val="normaltextrun"/>
    <w:basedOn w:val="Fuentedeprrafopredeter"/>
    <w:rsid w:val="009E461B"/>
  </w:style>
  <w:style w:type="paragraph" w:styleId="Ttulogrficos" w:customStyle="1">
    <w:name w:val="Título gráficos"/>
    <w:aliases w:val="tablas y esquemas"/>
    <w:basedOn w:val="Normal"/>
    <w:link w:val="TtulogrficosCar"/>
    <w:qFormat/>
    <w:rsid w:val="00F6150A"/>
    <w:pPr>
      <w:overflowPunct w:val="0"/>
      <w:autoSpaceDE w:val="0"/>
      <w:autoSpaceDN w:val="0"/>
      <w:adjustRightInd w:val="0"/>
      <w:textAlignment w:val="baseline"/>
    </w:pPr>
    <w:rPr>
      <w:rFonts w:ascii="Arial" w:hAnsi="Arial" w:eastAsia="Times New Roman" w:cs="Times New Roman"/>
      <w:b/>
      <w:color w:val="404040" w:themeColor="text1" w:themeTint="BF"/>
      <w:kern w:val="0"/>
      <w:sz w:val="20"/>
      <w:szCs w:val="20"/>
      <w:lang w:val="es-ES_tradnl" w:eastAsia="es-MX"/>
      <w14:ligatures w14:val="none"/>
    </w:rPr>
  </w:style>
  <w:style w:type="character" w:styleId="TtulogrficosCar" w:customStyle="1">
    <w:name w:val="Título gráficos Car"/>
    <w:aliases w:val="tablas y esquemas Car"/>
    <w:basedOn w:val="Fuentedeprrafopredeter"/>
    <w:link w:val="Ttulogrficos"/>
    <w:rsid w:val="00F6150A"/>
    <w:rPr>
      <w:rFonts w:ascii="Arial" w:hAnsi="Arial" w:eastAsia="Times New Roman" w:cs="Times New Roman"/>
      <w:b/>
      <w:color w:val="404040" w:themeColor="text1" w:themeTint="BF"/>
      <w:kern w:val="0"/>
      <w:sz w:val="20"/>
      <w:szCs w:val="20"/>
      <w:lang w:val="es-ES_tradnl" w:eastAsia="es-MX"/>
      <w14:ligatures w14:val="none"/>
    </w:rPr>
  </w:style>
  <w:style w:type="character" w:styleId="ui-provider" w:customStyle="1">
    <w:name w:val="ui-provider"/>
    <w:basedOn w:val="Fuentedeprrafopredeter"/>
    <w:rsid w:val="00ED1852"/>
  </w:style>
  <w:style w:type="paragraph" w:styleId="elementtoproof" w:customStyle="1">
    <w:name w:val="elementtoproof"/>
    <w:basedOn w:val="Normal"/>
    <w:rsid w:val="0071476E"/>
    <w:rPr>
      <w:rFonts w:ascii="Calibri" w:hAnsi="Calibri" w:cs="Calibri"/>
      <w:kern w:val="0"/>
      <w:sz w:val="22"/>
      <w:szCs w:val="22"/>
      <w:lang w:eastAsia="es-CO"/>
      <w14:ligatures w14:val="none"/>
    </w:rPr>
  </w:style>
  <w:style w:type="paragraph" w:styleId="titulo2" w:customStyle="1">
    <w:name w:val="titulo2"/>
    <w:basedOn w:val="Normal"/>
    <w:rsid w:val="00D22F9F"/>
    <w:rPr>
      <w:rFonts w:ascii="Times New Roman" w:hAnsi="Times New Roman" w:cs="Times New Roman"/>
      <w:kern w:val="0"/>
      <w:lang w:eastAsia="es-CO"/>
      <w14:ligatures w14:val="none"/>
    </w:rPr>
  </w:style>
  <w:style w:type="paragraph" w:styleId="Default" w:customStyle="1">
    <w:name w:val="Default"/>
    <w:rsid w:val="00E24729"/>
    <w:pPr>
      <w:autoSpaceDE w:val="0"/>
      <w:autoSpaceDN w:val="0"/>
      <w:adjustRightInd w:val="0"/>
    </w:pPr>
    <w:rPr>
      <w:rFonts w:ascii="Arial" w:hAnsi="Arial" w:cs="Arial"/>
      <w:color w:val="000000"/>
      <w:kern w:val="0"/>
      <w:lang w:val="en-US"/>
    </w:rPr>
  </w:style>
  <w:style w:type="paragraph" w:styleId="xmsonormal" w:customStyle="1">
    <w:name w:val="x_msonormal"/>
    <w:basedOn w:val="Normal"/>
    <w:rsid w:val="007956B2"/>
    <w:pPr>
      <w:spacing w:before="100" w:beforeAutospacing="1" w:after="100" w:afterAutospacing="1"/>
    </w:pPr>
    <w:rPr>
      <w:rFonts w:ascii="Times New Roman" w:hAnsi="Times New Roman" w:eastAsia="Times New Roman" w:cs="Times New Roman"/>
      <w:kern w:val="0"/>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8050">
      <w:bodyDiv w:val="1"/>
      <w:marLeft w:val="0"/>
      <w:marRight w:val="0"/>
      <w:marTop w:val="0"/>
      <w:marBottom w:val="0"/>
      <w:divBdr>
        <w:top w:val="none" w:sz="0" w:space="0" w:color="auto"/>
        <w:left w:val="none" w:sz="0" w:space="0" w:color="auto"/>
        <w:bottom w:val="none" w:sz="0" w:space="0" w:color="auto"/>
        <w:right w:val="none" w:sz="0" w:space="0" w:color="auto"/>
      </w:divBdr>
    </w:div>
    <w:div w:id="25523743">
      <w:bodyDiv w:val="1"/>
      <w:marLeft w:val="0"/>
      <w:marRight w:val="0"/>
      <w:marTop w:val="0"/>
      <w:marBottom w:val="0"/>
      <w:divBdr>
        <w:top w:val="none" w:sz="0" w:space="0" w:color="auto"/>
        <w:left w:val="none" w:sz="0" w:space="0" w:color="auto"/>
        <w:bottom w:val="none" w:sz="0" w:space="0" w:color="auto"/>
        <w:right w:val="none" w:sz="0" w:space="0" w:color="auto"/>
      </w:divBdr>
      <w:divsChild>
        <w:div w:id="685448223">
          <w:marLeft w:val="0"/>
          <w:marRight w:val="0"/>
          <w:marTop w:val="0"/>
          <w:marBottom w:val="0"/>
          <w:divBdr>
            <w:top w:val="none" w:sz="0" w:space="0" w:color="auto"/>
            <w:left w:val="none" w:sz="0" w:space="0" w:color="auto"/>
            <w:bottom w:val="none" w:sz="0" w:space="0" w:color="auto"/>
            <w:right w:val="none" w:sz="0" w:space="0" w:color="auto"/>
          </w:divBdr>
        </w:div>
        <w:div w:id="1621447796">
          <w:marLeft w:val="0"/>
          <w:marRight w:val="0"/>
          <w:marTop w:val="0"/>
          <w:marBottom w:val="0"/>
          <w:divBdr>
            <w:top w:val="none" w:sz="0" w:space="0" w:color="auto"/>
            <w:left w:val="none" w:sz="0" w:space="0" w:color="auto"/>
            <w:bottom w:val="none" w:sz="0" w:space="0" w:color="auto"/>
            <w:right w:val="none" w:sz="0" w:space="0" w:color="auto"/>
          </w:divBdr>
        </w:div>
        <w:div w:id="17047077">
          <w:marLeft w:val="0"/>
          <w:marRight w:val="0"/>
          <w:marTop w:val="0"/>
          <w:marBottom w:val="0"/>
          <w:divBdr>
            <w:top w:val="none" w:sz="0" w:space="0" w:color="auto"/>
            <w:left w:val="none" w:sz="0" w:space="0" w:color="auto"/>
            <w:bottom w:val="none" w:sz="0" w:space="0" w:color="auto"/>
            <w:right w:val="none" w:sz="0" w:space="0" w:color="auto"/>
          </w:divBdr>
        </w:div>
      </w:divsChild>
    </w:div>
    <w:div w:id="100103554">
      <w:bodyDiv w:val="1"/>
      <w:marLeft w:val="0"/>
      <w:marRight w:val="0"/>
      <w:marTop w:val="0"/>
      <w:marBottom w:val="0"/>
      <w:divBdr>
        <w:top w:val="none" w:sz="0" w:space="0" w:color="auto"/>
        <w:left w:val="none" w:sz="0" w:space="0" w:color="auto"/>
        <w:bottom w:val="none" w:sz="0" w:space="0" w:color="auto"/>
        <w:right w:val="none" w:sz="0" w:space="0" w:color="auto"/>
      </w:divBdr>
    </w:div>
    <w:div w:id="163479142">
      <w:bodyDiv w:val="1"/>
      <w:marLeft w:val="0"/>
      <w:marRight w:val="0"/>
      <w:marTop w:val="0"/>
      <w:marBottom w:val="0"/>
      <w:divBdr>
        <w:top w:val="none" w:sz="0" w:space="0" w:color="auto"/>
        <w:left w:val="none" w:sz="0" w:space="0" w:color="auto"/>
        <w:bottom w:val="none" w:sz="0" w:space="0" w:color="auto"/>
        <w:right w:val="none" w:sz="0" w:space="0" w:color="auto"/>
      </w:divBdr>
      <w:divsChild>
        <w:div w:id="1858419234">
          <w:marLeft w:val="547"/>
          <w:marRight w:val="0"/>
          <w:marTop w:val="0"/>
          <w:marBottom w:val="0"/>
          <w:divBdr>
            <w:top w:val="none" w:sz="0" w:space="0" w:color="auto"/>
            <w:left w:val="none" w:sz="0" w:space="0" w:color="auto"/>
            <w:bottom w:val="none" w:sz="0" w:space="0" w:color="auto"/>
            <w:right w:val="none" w:sz="0" w:space="0" w:color="auto"/>
          </w:divBdr>
        </w:div>
        <w:div w:id="2131363860">
          <w:marLeft w:val="547"/>
          <w:marRight w:val="0"/>
          <w:marTop w:val="0"/>
          <w:marBottom w:val="0"/>
          <w:divBdr>
            <w:top w:val="none" w:sz="0" w:space="0" w:color="auto"/>
            <w:left w:val="none" w:sz="0" w:space="0" w:color="auto"/>
            <w:bottom w:val="none" w:sz="0" w:space="0" w:color="auto"/>
            <w:right w:val="none" w:sz="0" w:space="0" w:color="auto"/>
          </w:divBdr>
        </w:div>
        <w:div w:id="337852980">
          <w:marLeft w:val="547"/>
          <w:marRight w:val="0"/>
          <w:marTop w:val="0"/>
          <w:marBottom w:val="0"/>
          <w:divBdr>
            <w:top w:val="none" w:sz="0" w:space="0" w:color="auto"/>
            <w:left w:val="none" w:sz="0" w:space="0" w:color="auto"/>
            <w:bottom w:val="none" w:sz="0" w:space="0" w:color="auto"/>
            <w:right w:val="none" w:sz="0" w:space="0" w:color="auto"/>
          </w:divBdr>
        </w:div>
        <w:div w:id="1563910770">
          <w:marLeft w:val="547"/>
          <w:marRight w:val="0"/>
          <w:marTop w:val="0"/>
          <w:marBottom w:val="0"/>
          <w:divBdr>
            <w:top w:val="none" w:sz="0" w:space="0" w:color="auto"/>
            <w:left w:val="none" w:sz="0" w:space="0" w:color="auto"/>
            <w:bottom w:val="none" w:sz="0" w:space="0" w:color="auto"/>
            <w:right w:val="none" w:sz="0" w:space="0" w:color="auto"/>
          </w:divBdr>
        </w:div>
        <w:div w:id="466968998">
          <w:marLeft w:val="547"/>
          <w:marRight w:val="0"/>
          <w:marTop w:val="0"/>
          <w:marBottom w:val="0"/>
          <w:divBdr>
            <w:top w:val="none" w:sz="0" w:space="0" w:color="auto"/>
            <w:left w:val="none" w:sz="0" w:space="0" w:color="auto"/>
            <w:bottom w:val="none" w:sz="0" w:space="0" w:color="auto"/>
            <w:right w:val="none" w:sz="0" w:space="0" w:color="auto"/>
          </w:divBdr>
        </w:div>
        <w:div w:id="892692621">
          <w:marLeft w:val="547"/>
          <w:marRight w:val="0"/>
          <w:marTop w:val="0"/>
          <w:marBottom w:val="0"/>
          <w:divBdr>
            <w:top w:val="none" w:sz="0" w:space="0" w:color="auto"/>
            <w:left w:val="none" w:sz="0" w:space="0" w:color="auto"/>
            <w:bottom w:val="none" w:sz="0" w:space="0" w:color="auto"/>
            <w:right w:val="none" w:sz="0" w:space="0" w:color="auto"/>
          </w:divBdr>
        </w:div>
        <w:div w:id="570966713">
          <w:marLeft w:val="547"/>
          <w:marRight w:val="0"/>
          <w:marTop w:val="0"/>
          <w:marBottom w:val="0"/>
          <w:divBdr>
            <w:top w:val="none" w:sz="0" w:space="0" w:color="auto"/>
            <w:left w:val="none" w:sz="0" w:space="0" w:color="auto"/>
            <w:bottom w:val="none" w:sz="0" w:space="0" w:color="auto"/>
            <w:right w:val="none" w:sz="0" w:space="0" w:color="auto"/>
          </w:divBdr>
        </w:div>
        <w:div w:id="1981494448">
          <w:marLeft w:val="547"/>
          <w:marRight w:val="0"/>
          <w:marTop w:val="0"/>
          <w:marBottom w:val="0"/>
          <w:divBdr>
            <w:top w:val="none" w:sz="0" w:space="0" w:color="auto"/>
            <w:left w:val="none" w:sz="0" w:space="0" w:color="auto"/>
            <w:bottom w:val="none" w:sz="0" w:space="0" w:color="auto"/>
            <w:right w:val="none" w:sz="0" w:space="0" w:color="auto"/>
          </w:divBdr>
        </w:div>
        <w:div w:id="1210454138">
          <w:marLeft w:val="547"/>
          <w:marRight w:val="0"/>
          <w:marTop w:val="0"/>
          <w:marBottom w:val="0"/>
          <w:divBdr>
            <w:top w:val="none" w:sz="0" w:space="0" w:color="auto"/>
            <w:left w:val="none" w:sz="0" w:space="0" w:color="auto"/>
            <w:bottom w:val="none" w:sz="0" w:space="0" w:color="auto"/>
            <w:right w:val="none" w:sz="0" w:space="0" w:color="auto"/>
          </w:divBdr>
        </w:div>
        <w:div w:id="1523786276">
          <w:marLeft w:val="547"/>
          <w:marRight w:val="0"/>
          <w:marTop w:val="0"/>
          <w:marBottom w:val="0"/>
          <w:divBdr>
            <w:top w:val="none" w:sz="0" w:space="0" w:color="auto"/>
            <w:left w:val="none" w:sz="0" w:space="0" w:color="auto"/>
            <w:bottom w:val="none" w:sz="0" w:space="0" w:color="auto"/>
            <w:right w:val="none" w:sz="0" w:space="0" w:color="auto"/>
          </w:divBdr>
        </w:div>
        <w:div w:id="1501430386">
          <w:marLeft w:val="547"/>
          <w:marRight w:val="0"/>
          <w:marTop w:val="0"/>
          <w:marBottom w:val="0"/>
          <w:divBdr>
            <w:top w:val="none" w:sz="0" w:space="0" w:color="auto"/>
            <w:left w:val="none" w:sz="0" w:space="0" w:color="auto"/>
            <w:bottom w:val="none" w:sz="0" w:space="0" w:color="auto"/>
            <w:right w:val="none" w:sz="0" w:space="0" w:color="auto"/>
          </w:divBdr>
        </w:div>
        <w:div w:id="32310463">
          <w:marLeft w:val="547"/>
          <w:marRight w:val="0"/>
          <w:marTop w:val="0"/>
          <w:marBottom w:val="0"/>
          <w:divBdr>
            <w:top w:val="none" w:sz="0" w:space="0" w:color="auto"/>
            <w:left w:val="none" w:sz="0" w:space="0" w:color="auto"/>
            <w:bottom w:val="none" w:sz="0" w:space="0" w:color="auto"/>
            <w:right w:val="none" w:sz="0" w:space="0" w:color="auto"/>
          </w:divBdr>
        </w:div>
      </w:divsChild>
    </w:div>
    <w:div w:id="170989986">
      <w:bodyDiv w:val="1"/>
      <w:marLeft w:val="0"/>
      <w:marRight w:val="0"/>
      <w:marTop w:val="0"/>
      <w:marBottom w:val="0"/>
      <w:divBdr>
        <w:top w:val="none" w:sz="0" w:space="0" w:color="auto"/>
        <w:left w:val="none" w:sz="0" w:space="0" w:color="auto"/>
        <w:bottom w:val="none" w:sz="0" w:space="0" w:color="auto"/>
        <w:right w:val="none" w:sz="0" w:space="0" w:color="auto"/>
      </w:divBdr>
    </w:div>
    <w:div w:id="178088941">
      <w:bodyDiv w:val="1"/>
      <w:marLeft w:val="0"/>
      <w:marRight w:val="0"/>
      <w:marTop w:val="0"/>
      <w:marBottom w:val="0"/>
      <w:divBdr>
        <w:top w:val="none" w:sz="0" w:space="0" w:color="auto"/>
        <w:left w:val="none" w:sz="0" w:space="0" w:color="auto"/>
        <w:bottom w:val="none" w:sz="0" w:space="0" w:color="auto"/>
        <w:right w:val="none" w:sz="0" w:space="0" w:color="auto"/>
      </w:divBdr>
    </w:div>
    <w:div w:id="210968068">
      <w:bodyDiv w:val="1"/>
      <w:marLeft w:val="0"/>
      <w:marRight w:val="0"/>
      <w:marTop w:val="0"/>
      <w:marBottom w:val="0"/>
      <w:divBdr>
        <w:top w:val="none" w:sz="0" w:space="0" w:color="auto"/>
        <w:left w:val="none" w:sz="0" w:space="0" w:color="auto"/>
        <w:bottom w:val="none" w:sz="0" w:space="0" w:color="auto"/>
        <w:right w:val="none" w:sz="0" w:space="0" w:color="auto"/>
      </w:divBdr>
    </w:div>
    <w:div w:id="290402373">
      <w:bodyDiv w:val="1"/>
      <w:marLeft w:val="0"/>
      <w:marRight w:val="0"/>
      <w:marTop w:val="0"/>
      <w:marBottom w:val="0"/>
      <w:divBdr>
        <w:top w:val="none" w:sz="0" w:space="0" w:color="auto"/>
        <w:left w:val="none" w:sz="0" w:space="0" w:color="auto"/>
        <w:bottom w:val="none" w:sz="0" w:space="0" w:color="auto"/>
        <w:right w:val="none" w:sz="0" w:space="0" w:color="auto"/>
      </w:divBdr>
    </w:div>
    <w:div w:id="300155318">
      <w:bodyDiv w:val="1"/>
      <w:marLeft w:val="0"/>
      <w:marRight w:val="0"/>
      <w:marTop w:val="0"/>
      <w:marBottom w:val="0"/>
      <w:divBdr>
        <w:top w:val="none" w:sz="0" w:space="0" w:color="auto"/>
        <w:left w:val="none" w:sz="0" w:space="0" w:color="auto"/>
        <w:bottom w:val="none" w:sz="0" w:space="0" w:color="auto"/>
        <w:right w:val="none" w:sz="0" w:space="0" w:color="auto"/>
      </w:divBdr>
    </w:div>
    <w:div w:id="337780571">
      <w:bodyDiv w:val="1"/>
      <w:marLeft w:val="0"/>
      <w:marRight w:val="0"/>
      <w:marTop w:val="0"/>
      <w:marBottom w:val="0"/>
      <w:divBdr>
        <w:top w:val="none" w:sz="0" w:space="0" w:color="auto"/>
        <w:left w:val="none" w:sz="0" w:space="0" w:color="auto"/>
        <w:bottom w:val="none" w:sz="0" w:space="0" w:color="auto"/>
        <w:right w:val="none" w:sz="0" w:space="0" w:color="auto"/>
      </w:divBdr>
    </w:div>
    <w:div w:id="369843135">
      <w:bodyDiv w:val="1"/>
      <w:marLeft w:val="0"/>
      <w:marRight w:val="0"/>
      <w:marTop w:val="0"/>
      <w:marBottom w:val="0"/>
      <w:divBdr>
        <w:top w:val="none" w:sz="0" w:space="0" w:color="auto"/>
        <w:left w:val="none" w:sz="0" w:space="0" w:color="auto"/>
        <w:bottom w:val="none" w:sz="0" w:space="0" w:color="auto"/>
        <w:right w:val="none" w:sz="0" w:space="0" w:color="auto"/>
      </w:divBdr>
    </w:div>
    <w:div w:id="385644240">
      <w:bodyDiv w:val="1"/>
      <w:marLeft w:val="0"/>
      <w:marRight w:val="0"/>
      <w:marTop w:val="0"/>
      <w:marBottom w:val="0"/>
      <w:divBdr>
        <w:top w:val="none" w:sz="0" w:space="0" w:color="auto"/>
        <w:left w:val="none" w:sz="0" w:space="0" w:color="auto"/>
        <w:bottom w:val="none" w:sz="0" w:space="0" w:color="auto"/>
        <w:right w:val="none" w:sz="0" w:space="0" w:color="auto"/>
      </w:divBdr>
    </w:div>
    <w:div w:id="405684138">
      <w:bodyDiv w:val="1"/>
      <w:marLeft w:val="0"/>
      <w:marRight w:val="0"/>
      <w:marTop w:val="0"/>
      <w:marBottom w:val="0"/>
      <w:divBdr>
        <w:top w:val="none" w:sz="0" w:space="0" w:color="auto"/>
        <w:left w:val="none" w:sz="0" w:space="0" w:color="auto"/>
        <w:bottom w:val="none" w:sz="0" w:space="0" w:color="auto"/>
        <w:right w:val="none" w:sz="0" w:space="0" w:color="auto"/>
      </w:divBdr>
    </w:div>
    <w:div w:id="445974077">
      <w:bodyDiv w:val="1"/>
      <w:marLeft w:val="0"/>
      <w:marRight w:val="0"/>
      <w:marTop w:val="0"/>
      <w:marBottom w:val="0"/>
      <w:divBdr>
        <w:top w:val="none" w:sz="0" w:space="0" w:color="auto"/>
        <w:left w:val="none" w:sz="0" w:space="0" w:color="auto"/>
        <w:bottom w:val="none" w:sz="0" w:space="0" w:color="auto"/>
        <w:right w:val="none" w:sz="0" w:space="0" w:color="auto"/>
      </w:divBdr>
    </w:div>
    <w:div w:id="452604493">
      <w:bodyDiv w:val="1"/>
      <w:marLeft w:val="0"/>
      <w:marRight w:val="0"/>
      <w:marTop w:val="0"/>
      <w:marBottom w:val="0"/>
      <w:divBdr>
        <w:top w:val="none" w:sz="0" w:space="0" w:color="auto"/>
        <w:left w:val="none" w:sz="0" w:space="0" w:color="auto"/>
        <w:bottom w:val="none" w:sz="0" w:space="0" w:color="auto"/>
        <w:right w:val="none" w:sz="0" w:space="0" w:color="auto"/>
      </w:divBdr>
    </w:div>
    <w:div w:id="465778658">
      <w:bodyDiv w:val="1"/>
      <w:marLeft w:val="0"/>
      <w:marRight w:val="0"/>
      <w:marTop w:val="0"/>
      <w:marBottom w:val="0"/>
      <w:divBdr>
        <w:top w:val="none" w:sz="0" w:space="0" w:color="auto"/>
        <w:left w:val="none" w:sz="0" w:space="0" w:color="auto"/>
        <w:bottom w:val="none" w:sz="0" w:space="0" w:color="auto"/>
        <w:right w:val="none" w:sz="0" w:space="0" w:color="auto"/>
      </w:divBdr>
    </w:div>
    <w:div w:id="468405356">
      <w:bodyDiv w:val="1"/>
      <w:marLeft w:val="0"/>
      <w:marRight w:val="0"/>
      <w:marTop w:val="0"/>
      <w:marBottom w:val="0"/>
      <w:divBdr>
        <w:top w:val="none" w:sz="0" w:space="0" w:color="auto"/>
        <w:left w:val="none" w:sz="0" w:space="0" w:color="auto"/>
        <w:bottom w:val="none" w:sz="0" w:space="0" w:color="auto"/>
        <w:right w:val="none" w:sz="0" w:space="0" w:color="auto"/>
      </w:divBdr>
    </w:div>
    <w:div w:id="550533666">
      <w:bodyDiv w:val="1"/>
      <w:marLeft w:val="0"/>
      <w:marRight w:val="0"/>
      <w:marTop w:val="0"/>
      <w:marBottom w:val="0"/>
      <w:divBdr>
        <w:top w:val="none" w:sz="0" w:space="0" w:color="auto"/>
        <w:left w:val="none" w:sz="0" w:space="0" w:color="auto"/>
        <w:bottom w:val="none" w:sz="0" w:space="0" w:color="auto"/>
        <w:right w:val="none" w:sz="0" w:space="0" w:color="auto"/>
      </w:divBdr>
    </w:div>
    <w:div w:id="573852560">
      <w:bodyDiv w:val="1"/>
      <w:marLeft w:val="0"/>
      <w:marRight w:val="0"/>
      <w:marTop w:val="0"/>
      <w:marBottom w:val="0"/>
      <w:divBdr>
        <w:top w:val="none" w:sz="0" w:space="0" w:color="auto"/>
        <w:left w:val="none" w:sz="0" w:space="0" w:color="auto"/>
        <w:bottom w:val="none" w:sz="0" w:space="0" w:color="auto"/>
        <w:right w:val="none" w:sz="0" w:space="0" w:color="auto"/>
      </w:divBdr>
    </w:div>
    <w:div w:id="628511158">
      <w:bodyDiv w:val="1"/>
      <w:marLeft w:val="0"/>
      <w:marRight w:val="0"/>
      <w:marTop w:val="0"/>
      <w:marBottom w:val="0"/>
      <w:divBdr>
        <w:top w:val="none" w:sz="0" w:space="0" w:color="auto"/>
        <w:left w:val="none" w:sz="0" w:space="0" w:color="auto"/>
        <w:bottom w:val="none" w:sz="0" w:space="0" w:color="auto"/>
        <w:right w:val="none" w:sz="0" w:space="0" w:color="auto"/>
      </w:divBdr>
    </w:div>
    <w:div w:id="641345609">
      <w:bodyDiv w:val="1"/>
      <w:marLeft w:val="0"/>
      <w:marRight w:val="0"/>
      <w:marTop w:val="0"/>
      <w:marBottom w:val="0"/>
      <w:divBdr>
        <w:top w:val="none" w:sz="0" w:space="0" w:color="auto"/>
        <w:left w:val="none" w:sz="0" w:space="0" w:color="auto"/>
        <w:bottom w:val="none" w:sz="0" w:space="0" w:color="auto"/>
        <w:right w:val="none" w:sz="0" w:space="0" w:color="auto"/>
      </w:divBdr>
    </w:div>
    <w:div w:id="643197697">
      <w:bodyDiv w:val="1"/>
      <w:marLeft w:val="0"/>
      <w:marRight w:val="0"/>
      <w:marTop w:val="0"/>
      <w:marBottom w:val="0"/>
      <w:divBdr>
        <w:top w:val="none" w:sz="0" w:space="0" w:color="auto"/>
        <w:left w:val="none" w:sz="0" w:space="0" w:color="auto"/>
        <w:bottom w:val="none" w:sz="0" w:space="0" w:color="auto"/>
        <w:right w:val="none" w:sz="0" w:space="0" w:color="auto"/>
      </w:divBdr>
    </w:div>
    <w:div w:id="741831692">
      <w:bodyDiv w:val="1"/>
      <w:marLeft w:val="0"/>
      <w:marRight w:val="0"/>
      <w:marTop w:val="0"/>
      <w:marBottom w:val="0"/>
      <w:divBdr>
        <w:top w:val="none" w:sz="0" w:space="0" w:color="auto"/>
        <w:left w:val="none" w:sz="0" w:space="0" w:color="auto"/>
        <w:bottom w:val="none" w:sz="0" w:space="0" w:color="auto"/>
        <w:right w:val="none" w:sz="0" w:space="0" w:color="auto"/>
      </w:divBdr>
    </w:div>
    <w:div w:id="833642156">
      <w:bodyDiv w:val="1"/>
      <w:marLeft w:val="0"/>
      <w:marRight w:val="0"/>
      <w:marTop w:val="0"/>
      <w:marBottom w:val="0"/>
      <w:divBdr>
        <w:top w:val="none" w:sz="0" w:space="0" w:color="auto"/>
        <w:left w:val="none" w:sz="0" w:space="0" w:color="auto"/>
        <w:bottom w:val="none" w:sz="0" w:space="0" w:color="auto"/>
        <w:right w:val="none" w:sz="0" w:space="0" w:color="auto"/>
      </w:divBdr>
    </w:div>
    <w:div w:id="873619517">
      <w:bodyDiv w:val="1"/>
      <w:marLeft w:val="0"/>
      <w:marRight w:val="0"/>
      <w:marTop w:val="0"/>
      <w:marBottom w:val="0"/>
      <w:divBdr>
        <w:top w:val="none" w:sz="0" w:space="0" w:color="auto"/>
        <w:left w:val="none" w:sz="0" w:space="0" w:color="auto"/>
        <w:bottom w:val="none" w:sz="0" w:space="0" w:color="auto"/>
        <w:right w:val="none" w:sz="0" w:space="0" w:color="auto"/>
      </w:divBdr>
    </w:div>
    <w:div w:id="910502731">
      <w:bodyDiv w:val="1"/>
      <w:marLeft w:val="0"/>
      <w:marRight w:val="0"/>
      <w:marTop w:val="0"/>
      <w:marBottom w:val="0"/>
      <w:divBdr>
        <w:top w:val="none" w:sz="0" w:space="0" w:color="auto"/>
        <w:left w:val="none" w:sz="0" w:space="0" w:color="auto"/>
        <w:bottom w:val="none" w:sz="0" w:space="0" w:color="auto"/>
        <w:right w:val="none" w:sz="0" w:space="0" w:color="auto"/>
      </w:divBdr>
    </w:div>
    <w:div w:id="922687491">
      <w:bodyDiv w:val="1"/>
      <w:marLeft w:val="0"/>
      <w:marRight w:val="0"/>
      <w:marTop w:val="0"/>
      <w:marBottom w:val="0"/>
      <w:divBdr>
        <w:top w:val="none" w:sz="0" w:space="0" w:color="auto"/>
        <w:left w:val="none" w:sz="0" w:space="0" w:color="auto"/>
        <w:bottom w:val="none" w:sz="0" w:space="0" w:color="auto"/>
        <w:right w:val="none" w:sz="0" w:space="0" w:color="auto"/>
      </w:divBdr>
    </w:div>
    <w:div w:id="931085967">
      <w:bodyDiv w:val="1"/>
      <w:marLeft w:val="0"/>
      <w:marRight w:val="0"/>
      <w:marTop w:val="0"/>
      <w:marBottom w:val="0"/>
      <w:divBdr>
        <w:top w:val="none" w:sz="0" w:space="0" w:color="auto"/>
        <w:left w:val="none" w:sz="0" w:space="0" w:color="auto"/>
        <w:bottom w:val="none" w:sz="0" w:space="0" w:color="auto"/>
        <w:right w:val="none" w:sz="0" w:space="0" w:color="auto"/>
      </w:divBdr>
    </w:div>
    <w:div w:id="953947271">
      <w:bodyDiv w:val="1"/>
      <w:marLeft w:val="0"/>
      <w:marRight w:val="0"/>
      <w:marTop w:val="0"/>
      <w:marBottom w:val="0"/>
      <w:divBdr>
        <w:top w:val="none" w:sz="0" w:space="0" w:color="auto"/>
        <w:left w:val="none" w:sz="0" w:space="0" w:color="auto"/>
        <w:bottom w:val="none" w:sz="0" w:space="0" w:color="auto"/>
        <w:right w:val="none" w:sz="0" w:space="0" w:color="auto"/>
      </w:divBdr>
      <w:divsChild>
        <w:div w:id="1588080838">
          <w:marLeft w:val="446"/>
          <w:marRight w:val="0"/>
          <w:marTop w:val="0"/>
          <w:marBottom w:val="0"/>
          <w:divBdr>
            <w:top w:val="none" w:sz="0" w:space="0" w:color="auto"/>
            <w:left w:val="none" w:sz="0" w:space="0" w:color="auto"/>
            <w:bottom w:val="none" w:sz="0" w:space="0" w:color="auto"/>
            <w:right w:val="none" w:sz="0" w:space="0" w:color="auto"/>
          </w:divBdr>
        </w:div>
        <w:div w:id="1061486957">
          <w:marLeft w:val="446"/>
          <w:marRight w:val="0"/>
          <w:marTop w:val="0"/>
          <w:marBottom w:val="0"/>
          <w:divBdr>
            <w:top w:val="none" w:sz="0" w:space="0" w:color="auto"/>
            <w:left w:val="none" w:sz="0" w:space="0" w:color="auto"/>
            <w:bottom w:val="none" w:sz="0" w:space="0" w:color="auto"/>
            <w:right w:val="none" w:sz="0" w:space="0" w:color="auto"/>
          </w:divBdr>
        </w:div>
      </w:divsChild>
    </w:div>
    <w:div w:id="960303139">
      <w:bodyDiv w:val="1"/>
      <w:marLeft w:val="0"/>
      <w:marRight w:val="0"/>
      <w:marTop w:val="0"/>
      <w:marBottom w:val="0"/>
      <w:divBdr>
        <w:top w:val="none" w:sz="0" w:space="0" w:color="auto"/>
        <w:left w:val="none" w:sz="0" w:space="0" w:color="auto"/>
        <w:bottom w:val="none" w:sz="0" w:space="0" w:color="auto"/>
        <w:right w:val="none" w:sz="0" w:space="0" w:color="auto"/>
      </w:divBdr>
    </w:div>
    <w:div w:id="965356207">
      <w:bodyDiv w:val="1"/>
      <w:marLeft w:val="0"/>
      <w:marRight w:val="0"/>
      <w:marTop w:val="0"/>
      <w:marBottom w:val="0"/>
      <w:divBdr>
        <w:top w:val="none" w:sz="0" w:space="0" w:color="auto"/>
        <w:left w:val="none" w:sz="0" w:space="0" w:color="auto"/>
        <w:bottom w:val="none" w:sz="0" w:space="0" w:color="auto"/>
        <w:right w:val="none" w:sz="0" w:space="0" w:color="auto"/>
      </w:divBdr>
    </w:div>
    <w:div w:id="984823278">
      <w:bodyDiv w:val="1"/>
      <w:marLeft w:val="0"/>
      <w:marRight w:val="0"/>
      <w:marTop w:val="0"/>
      <w:marBottom w:val="0"/>
      <w:divBdr>
        <w:top w:val="none" w:sz="0" w:space="0" w:color="auto"/>
        <w:left w:val="none" w:sz="0" w:space="0" w:color="auto"/>
        <w:bottom w:val="none" w:sz="0" w:space="0" w:color="auto"/>
        <w:right w:val="none" w:sz="0" w:space="0" w:color="auto"/>
      </w:divBdr>
    </w:div>
    <w:div w:id="1044060024">
      <w:bodyDiv w:val="1"/>
      <w:marLeft w:val="0"/>
      <w:marRight w:val="0"/>
      <w:marTop w:val="0"/>
      <w:marBottom w:val="0"/>
      <w:divBdr>
        <w:top w:val="none" w:sz="0" w:space="0" w:color="auto"/>
        <w:left w:val="none" w:sz="0" w:space="0" w:color="auto"/>
        <w:bottom w:val="none" w:sz="0" w:space="0" w:color="auto"/>
        <w:right w:val="none" w:sz="0" w:space="0" w:color="auto"/>
      </w:divBdr>
    </w:div>
    <w:div w:id="1156459081">
      <w:bodyDiv w:val="1"/>
      <w:marLeft w:val="0"/>
      <w:marRight w:val="0"/>
      <w:marTop w:val="0"/>
      <w:marBottom w:val="0"/>
      <w:divBdr>
        <w:top w:val="none" w:sz="0" w:space="0" w:color="auto"/>
        <w:left w:val="none" w:sz="0" w:space="0" w:color="auto"/>
        <w:bottom w:val="none" w:sz="0" w:space="0" w:color="auto"/>
        <w:right w:val="none" w:sz="0" w:space="0" w:color="auto"/>
      </w:divBdr>
    </w:div>
    <w:div w:id="1167553837">
      <w:bodyDiv w:val="1"/>
      <w:marLeft w:val="0"/>
      <w:marRight w:val="0"/>
      <w:marTop w:val="0"/>
      <w:marBottom w:val="0"/>
      <w:divBdr>
        <w:top w:val="none" w:sz="0" w:space="0" w:color="auto"/>
        <w:left w:val="none" w:sz="0" w:space="0" w:color="auto"/>
        <w:bottom w:val="none" w:sz="0" w:space="0" w:color="auto"/>
        <w:right w:val="none" w:sz="0" w:space="0" w:color="auto"/>
      </w:divBdr>
    </w:div>
    <w:div w:id="1193882609">
      <w:bodyDiv w:val="1"/>
      <w:marLeft w:val="0"/>
      <w:marRight w:val="0"/>
      <w:marTop w:val="0"/>
      <w:marBottom w:val="0"/>
      <w:divBdr>
        <w:top w:val="none" w:sz="0" w:space="0" w:color="auto"/>
        <w:left w:val="none" w:sz="0" w:space="0" w:color="auto"/>
        <w:bottom w:val="none" w:sz="0" w:space="0" w:color="auto"/>
        <w:right w:val="none" w:sz="0" w:space="0" w:color="auto"/>
      </w:divBdr>
    </w:div>
    <w:div w:id="1228027987">
      <w:bodyDiv w:val="1"/>
      <w:marLeft w:val="0"/>
      <w:marRight w:val="0"/>
      <w:marTop w:val="0"/>
      <w:marBottom w:val="0"/>
      <w:divBdr>
        <w:top w:val="none" w:sz="0" w:space="0" w:color="auto"/>
        <w:left w:val="none" w:sz="0" w:space="0" w:color="auto"/>
        <w:bottom w:val="none" w:sz="0" w:space="0" w:color="auto"/>
        <w:right w:val="none" w:sz="0" w:space="0" w:color="auto"/>
      </w:divBdr>
    </w:div>
    <w:div w:id="1264797926">
      <w:bodyDiv w:val="1"/>
      <w:marLeft w:val="0"/>
      <w:marRight w:val="0"/>
      <w:marTop w:val="0"/>
      <w:marBottom w:val="0"/>
      <w:divBdr>
        <w:top w:val="none" w:sz="0" w:space="0" w:color="auto"/>
        <w:left w:val="none" w:sz="0" w:space="0" w:color="auto"/>
        <w:bottom w:val="none" w:sz="0" w:space="0" w:color="auto"/>
        <w:right w:val="none" w:sz="0" w:space="0" w:color="auto"/>
      </w:divBdr>
    </w:div>
    <w:div w:id="1275407492">
      <w:bodyDiv w:val="1"/>
      <w:marLeft w:val="0"/>
      <w:marRight w:val="0"/>
      <w:marTop w:val="0"/>
      <w:marBottom w:val="0"/>
      <w:divBdr>
        <w:top w:val="none" w:sz="0" w:space="0" w:color="auto"/>
        <w:left w:val="none" w:sz="0" w:space="0" w:color="auto"/>
        <w:bottom w:val="none" w:sz="0" w:space="0" w:color="auto"/>
        <w:right w:val="none" w:sz="0" w:space="0" w:color="auto"/>
      </w:divBdr>
    </w:div>
    <w:div w:id="1278833465">
      <w:bodyDiv w:val="1"/>
      <w:marLeft w:val="0"/>
      <w:marRight w:val="0"/>
      <w:marTop w:val="0"/>
      <w:marBottom w:val="0"/>
      <w:divBdr>
        <w:top w:val="none" w:sz="0" w:space="0" w:color="auto"/>
        <w:left w:val="none" w:sz="0" w:space="0" w:color="auto"/>
        <w:bottom w:val="none" w:sz="0" w:space="0" w:color="auto"/>
        <w:right w:val="none" w:sz="0" w:space="0" w:color="auto"/>
      </w:divBdr>
    </w:div>
    <w:div w:id="1429497168">
      <w:bodyDiv w:val="1"/>
      <w:marLeft w:val="0"/>
      <w:marRight w:val="0"/>
      <w:marTop w:val="0"/>
      <w:marBottom w:val="0"/>
      <w:divBdr>
        <w:top w:val="none" w:sz="0" w:space="0" w:color="auto"/>
        <w:left w:val="none" w:sz="0" w:space="0" w:color="auto"/>
        <w:bottom w:val="none" w:sz="0" w:space="0" w:color="auto"/>
        <w:right w:val="none" w:sz="0" w:space="0" w:color="auto"/>
      </w:divBdr>
    </w:div>
    <w:div w:id="1461922449">
      <w:bodyDiv w:val="1"/>
      <w:marLeft w:val="0"/>
      <w:marRight w:val="0"/>
      <w:marTop w:val="0"/>
      <w:marBottom w:val="0"/>
      <w:divBdr>
        <w:top w:val="none" w:sz="0" w:space="0" w:color="auto"/>
        <w:left w:val="none" w:sz="0" w:space="0" w:color="auto"/>
        <w:bottom w:val="none" w:sz="0" w:space="0" w:color="auto"/>
        <w:right w:val="none" w:sz="0" w:space="0" w:color="auto"/>
      </w:divBdr>
    </w:div>
    <w:div w:id="1470900267">
      <w:bodyDiv w:val="1"/>
      <w:marLeft w:val="0"/>
      <w:marRight w:val="0"/>
      <w:marTop w:val="0"/>
      <w:marBottom w:val="0"/>
      <w:divBdr>
        <w:top w:val="none" w:sz="0" w:space="0" w:color="auto"/>
        <w:left w:val="none" w:sz="0" w:space="0" w:color="auto"/>
        <w:bottom w:val="none" w:sz="0" w:space="0" w:color="auto"/>
        <w:right w:val="none" w:sz="0" w:space="0" w:color="auto"/>
      </w:divBdr>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
    <w:div w:id="1514876795">
      <w:bodyDiv w:val="1"/>
      <w:marLeft w:val="0"/>
      <w:marRight w:val="0"/>
      <w:marTop w:val="0"/>
      <w:marBottom w:val="0"/>
      <w:divBdr>
        <w:top w:val="none" w:sz="0" w:space="0" w:color="auto"/>
        <w:left w:val="none" w:sz="0" w:space="0" w:color="auto"/>
        <w:bottom w:val="none" w:sz="0" w:space="0" w:color="auto"/>
        <w:right w:val="none" w:sz="0" w:space="0" w:color="auto"/>
      </w:divBdr>
    </w:div>
    <w:div w:id="1527862926">
      <w:bodyDiv w:val="1"/>
      <w:marLeft w:val="0"/>
      <w:marRight w:val="0"/>
      <w:marTop w:val="0"/>
      <w:marBottom w:val="0"/>
      <w:divBdr>
        <w:top w:val="none" w:sz="0" w:space="0" w:color="auto"/>
        <w:left w:val="none" w:sz="0" w:space="0" w:color="auto"/>
        <w:bottom w:val="none" w:sz="0" w:space="0" w:color="auto"/>
        <w:right w:val="none" w:sz="0" w:space="0" w:color="auto"/>
      </w:divBdr>
    </w:div>
    <w:div w:id="1575696352">
      <w:bodyDiv w:val="1"/>
      <w:marLeft w:val="0"/>
      <w:marRight w:val="0"/>
      <w:marTop w:val="0"/>
      <w:marBottom w:val="0"/>
      <w:divBdr>
        <w:top w:val="none" w:sz="0" w:space="0" w:color="auto"/>
        <w:left w:val="none" w:sz="0" w:space="0" w:color="auto"/>
        <w:bottom w:val="none" w:sz="0" w:space="0" w:color="auto"/>
        <w:right w:val="none" w:sz="0" w:space="0" w:color="auto"/>
      </w:divBdr>
    </w:div>
    <w:div w:id="1581911560">
      <w:bodyDiv w:val="1"/>
      <w:marLeft w:val="0"/>
      <w:marRight w:val="0"/>
      <w:marTop w:val="0"/>
      <w:marBottom w:val="0"/>
      <w:divBdr>
        <w:top w:val="none" w:sz="0" w:space="0" w:color="auto"/>
        <w:left w:val="none" w:sz="0" w:space="0" w:color="auto"/>
        <w:bottom w:val="none" w:sz="0" w:space="0" w:color="auto"/>
        <w:right w:val="none" w:sz="0" w:space="0" w:color="auto"/>
      </w:divBdr>
    </w:div>
    <w:div w:id="1772626592">
      <w:bodyDiv w:val="1"/>
      <w:marLeft w:val="0"/>
      <w:marRight w:val="0"/>
      <w:marTop w:val="0"/>
      <w:marBottom w:val="0"/>
      <w:divBdr>
        <w:top w:val="none" w:sz="0" w:space="0" w:color="auto"/>
        <w:left w:val="none" w:sz="0" w:space="0" w:color="auto"/>
        <w:bottom w:val="none" w:sz="0" w:space="0" w:color="auto"/>
        <w:right w:val="none" w:sz="0" w:space="0" w:color="auto"/>
      </w:divBdr>
    </w:div>
    <w:div w:id="1783263979">
      <w:bodyDiv w:val="1"/>
      <w:marLeft w:val="0"/>
      <w:marRight w:val="0"/>
      <w:marTop w:val="0"/>
      <w:marBottom w:val="0"/>
      <w:divBdr>
        <w:top w:val="none" w:sz="0" w:space="0" w:color="auto"/>
        <w:left w:val="none" w:sz="0" w:space="0" w:color="auto"/>
        <w:bottom w:val="none" w:sz="0" w:space="0" w:color="auto"/>
        <w:right w:val="none" w:sz="0" w:space="0" w:color="auto"/>
      </w:divBdr>
    </w:div>
    <w:div w:id="1812863535">
      <w:bodyDiv w:val="1"/>
      <w:marLeft w:val="0"/>
      <w:marRight w:val="0"/>
      <w:marTop w:val="0"/>
      <w:marBottom w:val="0"/>
      <w:divBdr>
        <w:top w:val="none" w:sz="0" w:space="0" w:color="auto"/>
        <w:left w:val="none" w:sz="0" w:space="0" w:color="auto"/>
        <w:bottom w:val="none" w:sz="0" w:space="0" w:color="auto"/>
        <w:right w:val="none" w:sz="0" w:space="0" w:color="auto"/>
      </w:divBdr>
    </w:div>
    <w:div w:id="1865710797">
      <w:bodyDiv w:val="1"/>
      <w:marLeft w:val="0"/>
      <w:marRight w:val="0"/>
      <w:marTop w:val="0"/>
      <w:marBottom w:val="0"/>
      <w:divBdr>
        <w:top w:val="none" w:sz="0" w:space="0" w:color="auto"/>
        <w:left w:val="none" w:sz="0" w:space="0" w:color="auto"/>
        <w:bottom w:val="none" w:sz="0" w:space="0" w:color="auto"/>
        <w:right w:val="none" w:sz="0" w:space="0" w:color="auto"/>
      </w:divBdr>
    </w:div>
    <w:div w:id="1875073279">
      <w:bodyDiv w:val="1"/>
      <w:marLeft w:val="0"/>
      <w:marRight w:val="0"/>
      <w:marTop w:val="0"/>
      <w:marBottom w:val="0"/>
      <w:divBdr>
        <w:top w:val="none" w:sz="0" w:space="0" w:color="auto"/>
        <w:left w:val="none" w:sz="0" w:space="0" w:color="auto"/>
        <w:bottom w:val="none" w:sz="0" w:space="0" w:color="auto"/>
        <w:right w:val="none" w:sz="0" w:space="0" w:color="auto"/>
      </w:divBdr>
    </w:div>
    <w:div w:id="1909684548">
      <w:bodyDiv w:val="1"/>
      <w:marLeft w:val="0"/>
      <w:marRight w:val="0"/>
      <w:marTop w:val="0"/>
      <w:marBottom w:val="0"/>
      <w:divBdr>
        <w:top w:val="none" w:sz="0" w:space="0" w:color="auto"/>
        <w:left w:val="none" w:sz="0" w:space="0" w:color="auto"/>
        <w:bottom w:val="none" w:sz="0" w:space="0" w:color="auto"/>
        <w:right w:val="none" w:sz="0" w:space="0" w:color="auto"/>
      </w:divBdr>
    </w:div>
    <w:div w:id="1931740245">
      <w:bodyDiv w:val="1"/>
      <w:marLeft w:val="0"/>
      <w:marRight w:val="0"/>
      <w:marTop w:val="0"/>
      <w:marBottom w:val="0"/>
      <w:divBdr>
        <w:top w:val="none" w:sz="0" w:space="0" w:color="auto"/>
        <w:left w:val="none" w:sz="0" w:space="0" w:color="auto"/>
        <w:bottom w:val="none" w:sz="0" w:space="0" w:color="auto"/>
        <w:right w:val="none" w:sz="0" w:space="0" w:color="auto"/>
      </w:divBdr>
    </w:div>
    <w:div w:id="1947692551">
      <w:bodyDiv w:val="1"/>
      <w:marLeft w:val="0"/>
      <w:marRight w:val="0"/>
      <w:marTop w:val="0"/>
      <w:marBottom w:val="0"/>
      <w:divBdr>
        <w:top w:val="none" w:sz="0" w:space="0" w:color="auto"/>
        <w:left w:val="none" w:sz="0" w:space="0" w:color="auto"/>
        <w:bottom w:val="none" w:sz="0" w:space="0" w:color="auto"/>
        <w:right w:val="none" w:sz="0" w:space="0" w:color="auto"/>
      </w:divBdr>
    </w:div>
    <w:div w:id="1998220512">
      <w:bodyDiv w:val="1"/>
      <w:marLeft w:val="0"/>
      <w:marRight w:val="0"/>
      <w:marTop w:val="0"/>
      <w:marBottom w:val="0"/>
      <w:divBdr>
        <w:top w:val="none" w:sz="0" w:space="0" w:color="auto"/>
        <w:left w:val="none" w:sz="0" w:space="0" w:color="auto"/>
        <w:bottom w:val="none" w:sz="0" w:space="0" w:color="auto"/>
        <w:right w:val="none" w:sz="0" w:space="0" w:color="auto"/>
      </w:divBdr>
    </w:div>
    <w:div w:id="2099519371">
      <w:bodyDiv w:val="1"/>
      <w:marLeft w:val="0"/>
      <w:marRight w:val="0"/>
      <w:marTop w:val="0"/>
      <w:marBottom w:val="0"/>
      <w:divBdr>
        <w:top w:val="none" w:sz="0" w:space="0" w:color="auto"/>
        <w:left w:val="none" w:sz="0" w:space="0" w:color="auto"/>
        <w:bottom w:val="none" w:sz="0" w:space="0" w:color="auto"/>
        <w:right w:val="none" w:sz="0" w:space="0" w:color="auto"/>
      </w:divBdr>
    </w:div>
    <w:div w:id="2130388935">
      <w:bodyDiv w:val="1"/>
      <w:marLeft w:val="0"/>
      <w:marRight w:val="0"/>
      <w:marTop w:val="0"/>
      <w:marBottom w:val="0"/>
      <w:divBdr>
        <w:top w:val="none" w:sz="0" w:space="0" w:color="auto"/>
        <w:left w:val="none" w:sz="0" w:space="0" w:color="auto"/>
        <w:bottom w:val="none" w:sz="0" w:space="0" w:color="auto"/>
        <w:right w:val="none" w:sz="0" w:space="0" w:color="auto"/>
      </w:divBdr>
    </w:div>
    <w:div w:id="2137210095">
      <w:bodyDiv w:val="1"/>
      <w:marLeft w:val="0"/>
      <w:marRight w:val="0"/>
      <w:marTop w:val="0"/>
      <w:marBottom w:val="0"/>
      <w:divBdr>
        <w:top w:val="none" w:sz="0" w:space="0" w:color="auto"/>
        <w:left w:val="none" w:sz="0" w:space="0" w:color="auto"/>
        <w:bottom w:val="none" w:sz="0" w:space="0" w:color="auto"/>
        <w:right w:val="none" w:sz="0" w:space="0" w:color="auto"/>
      </w:divBdr>
    </w:div>
    <w:div w:id="214546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https://community.secop.gov.co/Public/App/AnnualPurchasingPlanEditPublic/View?id=228981" TargetMode="External" Id="rId13" /><Relationship Type="http://schemas.openxmlformats.org/officeDocument/2006/relationships/hyperlink" Target="https://www.medellin.gov.co/es/transparencia/" TargetMode="External" Id="rId18" /><Relationship Type="http://schemas.openxmlformats.org/officeDocument/2006/relationships/hyperlink" Target="https://www.medellin.gov.co/normograma/docs/astrea/docs/R_SGHSCMED_45207_2022.htm" TargetMode="External" Id="rId26" /><Relationship Type="http://schemas.openxmlformats.org/officeDocument/2006/relationships/hyperlink" Target="https://www.medellin.gov.co/Isolucion/PaginaLogin.aspx" TargetMode="External" Id="rId39" /><Relationship Type="http://schemas.openxmlformats.org/officeDocument/2006/relationships/styles" Target="styles.xml" Id="rId3" /><Relationship Type="http://schemas.openxmlformats.org/officeDocument/2006/relationships/hyperlink" Target="https://www.medellin.gov.co/Isolucion/PaginaLogin.aspx" TargetMode="External" Id="rId21" /><Relationship Type="http://schemas.openxmlformats.org/officeDocument/2006/relationships/hyperlink" Target="https://www.medellin.gov.co/Isolucion/PaginaLogin.aspx" TargetMode="External" Id="rId34" /><Relationship Type="http://schemas.openxmlformats.org/officeDocument/2006/relationships/hyperlink" Target="https://www.colombiacompra.gov.co/manuales-guias-y-pliegos-tipo/manuales-y-guias" TargetMode="External" Id="rId42" /><Relationship Type="http://schemas.openxmlformats.org/officeDocument/2006/relationships/endnotes" Target="endnotes.xml" Id="rId7" /><Relationship Type="http://schemas.openxmlformats.org/officeDocument/2006/relationships/hyperlink" Target="https://community.secop.gov.co/Public/App/AnnualPurchasingPlanEditPublic/View?id=157610" TargetMode="External" Id="rId12" /><Relationship Type="http://schemas.openxmlformats.org/officeDocument/2006/relationships/hyperlink" Target="https://www.medellin.gov.co/es/transparencia/" TargetMode="External" Id="rId17" /><Relationship Type="http://schemas.openxmlformats.org/officeDocument/2006/relationships/image" Target="media/image3.png" Id="rId25" /><Relationship Type="http://schemas.openxmlformats.org/officeDocument/2006/relationships/hyperlink" Target="https://www.medellin.gov.co/es/transparencia/" TargetMode="External" Id="rId33" /><Relationship Type="http://schemas.openxmlformats.org/officeDocument/2006/relationships/hyperlink" Target="https://www.medellin.gov.co/Isolucion/PaginaLogin.aspx" TargetMode="External" Id="rId38" /><Relationship Type="http://schemas.openxmlformats.org/officeDocument/2006/relationships/theme" Target="theme/theme1.xml" Id="rId46" /><Relationship Type="http://schemas.openxmlformats.org/officeDocument/2006/relationships/numbering" Target="numbering.xml" Id="rId2" /><Relationship Type="http://schemas.openxmlformats.org/officeDocument/2006/relationships/hyperlink" Target="https://public.tableau.com/app/profile/sid.desarrollo/viz/Tablerociudadana/Seguimiento" TargetMode="External" Id="rId16" /><Relationship Type="http://schemas.openxmlformats.org/officeDocument/2006/relationships/hyperlink" Target="https://www.medellin.gov.co/Isolucion/PaginaLogin.aspx" TargetMode="External" Id="rId20" /><Relationship Type="http://schemas.openxmlformats.org/officeDocument/2006/relationships/hyperlink" Target="https://www.medellin.gov.co/normograma/docs/astrea/docs/D_ALCAMED_0166_2009.htm" TargetMode="External" Id="rId29" /><Relationship Type="http://schemas.openxmlformats.org/officeDocument/2006/relationships/hyperlink" Target="https://www.medellin.gov.co/normograma/docs/index.html" TargetMode="Externa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community.secop.gov.co/Public/App/AnnualPurchasingPlanEditPublic/View?id=94678" TargetMode="External" Id="rId11" /><Relationship Type="http://schemas.openxmlformats.org/officeDocument/2006/relationships/image" Target="media/image2.png" Id="rId24" /><Relationship Type="http://schemas.openxmlformats.org/officeDocument/2006/relationships/hyperlink" Target="http://medata.gov.co/" TargetMode="External" Id="rId32" /><Relationship Type="http://schemas.openxmlformats.org/officeDocument/2006/relationships/hyperlink" Target="https://www.medellin.gov.co/Isolucion/PaginaLogin.aspx" TargetMode="External" Id="rId37" /><Relationship Type="http://schemas.openxmlformats.org/officeDocument/2006/relationships/hyperlink" Target="https://www.medellin.gov.co/Isolucion/PaginaLogin.aspx" TargetMode="External" Id="rId40" /><Relationship Type="http://schemas.openxmlformats.org/officeDocument/2006/relationships/fontTable" Target="fontTable.xml" Id="rId45" /><Relationship Type="http://schemas.openxmlformats.org/officeDocument/2006/relationships/webSettings" Target="webSettings.xml" Id="rId5" /><Relationship Type="http://schemas.openxmlformats.org/officeDocument/2006/relationships/hyperlink" Target="https://public.tableau.com/app/profile/medata/viz/TableroSuministros_cp/Seguimiento" TargetMode="External" Id="rId15" /><Relationship Type="http://schemas.openxmlformats.org/officeDocument/2006/relationships/hyperlink" Target="https://www.medellin.gov.co/normograma/docs/astrea/docs/D_ALCAMED_0863_2020.htm" TargetMode="External" Id="rId23" /><Relationship Type="http://schemas.openxmlformats.org/officeDocument/2006/relationships/hyperlink" Target="https://www.medellin.gov.co/normograma/docs/astrea/docs/A_CONMED_0065_2008.htm" TargetMode="External" Id="rId28" /><Relationship Type="http://schemas.openxmlformats.org/officeDocument/2006/relationships/hyperlink" Target="https://www.medellin.gov.co/Isolucion/PaginaLogin.aspx" TargetMode="External" Id="rId36" /><Relationship Type="http://schemas.openxmlformats.org/officeDocument/2006/relationships/hyperlink" Target="https://www.medellin.gov.co/es/secretaria-suministros-y-servicios/politica-sostenibilidad/" TargetMode="External" Id="rId10" /><Relationship Type="http://schemas.openxmlformats.org/officeDocument/2006/relationships/hyperlink" Target="https://www.medellin.gov.co/Isolucion/PaginaLogin.aspx" TargetMode="External" Id="rId19" /><Relationship Type="http://schemas.openxmlformats.org/officeDocument/2006/relationships/hyperlink" Target="https://www.medellin.gov.co/es/centro-documental/informe-de-seguimiento-politica-publica-de-transparencia-administrativa-y-probidad/" TargetMode="External" Id="rId31" /><Relationship Type="http://schemas.openxmlformats.org/officeDocument/2006/relationships/footer" Target="footer1.xml" Id="rId44" /><Relationship Type="http://schemas.openxmlformats.org/officeDocument/2006/relationships/settings" Target="settings.xml" Id="rId4" /><Relationship Type="http://schemas.openxmlformats.org/officeDocument/2006/relationships/hyperlink" Target="mailto:gestion.proveedores@medellin.gov.co" TargetMode="External" Id="rId9" /><Relationship Type="http://schemas.openxmlformats.org/officeDocument/2006/relationships/hyperlink" Target="https://community.secop.gov.co/Public/App/AnnualPurchasingPlanEditPublic/View?id=330363" TargetMode="External" Id="rId14" /><Relationship Type="http://schemas.openxmlformats.org/officeDocument/2006/relationships/hyperlink" Target="https://www.medellin.gov.co/normograma/docs/astrea/docs/D_ALCAMED_0883_2015.htm" TargetMode="External" Id="rId22" /><Relationship Type="http://schemas.openxmlformats.org/officeDocument/2006/relationships/hyperlink" Target="https://www.medellin.gov.co/normograma/docs/astrea/docs/A_CONMED_0065_2008.htm" TargetMode="External" Id="rId27" /><Relationship Type="http://schemas.openxmlformats.org/officeDocument/2006/relationships/hyperlink" Target="https://www.medellin.gov.co/normograma/docs/astrea/docs/D_ALCAMED_0166_2009.htm" TargetMode="External" Id="rId30" /><Relationship Type="http://schemas.openxmlformats.org/officeDocument/2006/relationships/hyperlink" Target="https://www.medellin.gov.co/Isolucion/PaginaLogin.aspx" TargetMode="External" Id="rId35" /><Relationship Type="http://schemas.openxmlformats.org/officeDocument/2006/relationships/header" Target="header1.xml" Id="rId43" /><Relationship Type="http://schemas.openxmlformats.org/officeDocument/2006/relationships/header" Target="header2.xml" Id="Rf4d4c26d5bda47e4" /><Relationship Type="http://schemas.openxmlformats.org/officeDocument/2006/relationships/footer" Target="footer2.xml" Id="Re6237a3e052e420c"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1BC08-FB4B-45C9-9139-C4C71343E89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Carolina David Gallón</dc:creator>
  <keywords/>
  <dc:description/>
  <lastModifiedBy>Cierre Gobierno</lastModifiedBy>
  <revision>61</revision>
  <lastPrinted>2023-10-31T13:59:00.0000000Z</lastPrinted>
  <dcterms:created xsi:type="dcterms:W3CDTF">2023-11-10T14:17:00.0000000Z</dcterms:created>
  <dcterms:modified xsi:type="dcterms:W3CDTF">2023-12-27T04:50:00.3428730Z</dcterms:modified>
</coreProperties>
</file>