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258" w:rsidRPr="00443258" w:rsidRDefault="00443258" w:rsidP="00443258">
      <w:pPr>
        <w:jc w:val="center"/>
        <w:rPr>
          <w:rFonts w:ascii="Arial" w:hAnsi="Arial" w:cs="Arial"/>
          <w:b/>
          <w:sz w:val="28"/>
          <w:szCs w:val="24"/>
        </w:rPr>
      </w:pPr>
      <w:r w:rsidRPr="00443258">
        <w:rPr>
          <w:rFonts w:ascii="Arial" w:hAnsi="Arial" w:cs="Arial"/>
          <w:b/>
          <w:sz w:val="28"/>
          <w:szCs w:val="24"/>
        </w:rPr>
        <w:t xml:space="preserve">RESOLUCIÓN Nº </w:t>
      </w:r>
      <w:r w:rsidRPr="00443258">
        <w:rPr>
          <w:rFonts w:ascii="Arial" w:hAnsi="Arial" w:cs="Arial"/>
          <w:b/>
          <w:sz w:val="28"/>
          <w:szCs w:val="24"/>
          <w:highlight w:val="yellow"/>
        </w:rPr>
        <w:t>__________</w:t>
      </w:r>
      <w:r w:rsidR="00190C1A">
        <w:rPr>
          <w:rFonts w:ascii="Arial" w:hAnsi="Arial" w:cs="Arial"/>
          <w:b/>
          <w:sz w:val="28"/>
          <w:szCs w:val="24"/>
        </w:rPr>
        <w:t xml:space="preserve"> DE 2023</w:t>
      </w:r>
    </w:p>
    <w:p w:rsidR="00443258" w:rsidRPr="00443258" w:rsidRDefault="00190C1A" w:rsidP="00443258">
      <w:pPr>
        <w:jc w:val="center"/>
        <w:rPr>
          <w:rFonts w:ascii="Arial" w:hAnsi="Arial" w:cs="Arial"/>
          <w:b/>
          <w:sz w:val="24"/>
          <w:szCs w:val="24"/>
        </w:rPr>
      </w:pPr>
      <w:r>
        <w:rPr>
          <w:rFonts w:ascii="Arial" w:hAnsi="Arial" w:cs="Arial"/>
          <w:b/>
          <w:sz w:val="24"/>
          <w:szCs w:val="24"/>
        </w:rPr>
        <w:t>(DICIEMBRE __</w:t>
      </w:r>
      <w:r w:rsidR="00443258" w:rsidRPr="00443258">
        <w:rPr>
          <w:rFonts w:ascii="Arial" w:hAnsi="Arial" w:cs="Arial"/>
          <w:b/>
          <w:sz w:val="24"/>
          <w:szCs w:val="24"/>
        </w:rPr>
        <w:t>)</w:t>
      </w:r>
    </w:p>
    <w:p w:rsidR="00443258" w:rsidRPr="00443258" w:rsidRDefault="00443258" w:rsidP="00443258">
      <w:pPr>
        <w:tabs>
          <w:tab w:val="left" w:pos="5599"/>
        </w:tabs>
        <w:rPr>
          <w:rFonts w:ascii="Arial" w:hAnsi="Arial" w:cs="Arial"/>
          <w:b/>
          <w:bCs/>
          <w:snapToGrid w:val="0"/>
          <w:sz w:val="24"/>
          <w:szCs w:val="24"/>
        </w:rPr>
      </w:pPr>
      <w:r w:rsidRPr="00443258">
        <w:rPr>
          <w:rFonts w:ascii="Arial" w:hAnsi="Arial" w:cs="Arial"/>
          <w:b/>
          <w:bCs/>
          <w:snapToGrid w:val="0"/>
          <w:sz w:val="24"/>
          <w:szCs w:val="24"/>
        </w:rPr>
        <w:tab/>
      </w:r>
    </w:p>
    <w:p w:rsidR="00443258" w:rsidRPr="00443258" w:rsidRDefault="00443258" w:rsidP="00443258">
      <w:pPr>
        <w:jc w:val="center"/>
        <w:rPr>
          <w:rFonts w:ascii="Arial" w:hAnsi="Arial" w:cs="Arial"/>
          <w:b/>
          <w:bCs/>
          <w:snapToGrid w:val="0"/>
          <w:sz w:val="24"/>
          <w:szCs w:val="24"/>
        </w:rPr>
      </w:pPr>
      <w:r w:rsidRPr="00443258">
        <w:rPr>
          <w:rFonts w:ascii="Arial" w:hAnsi="Arial" w:cs="Arial"/>
          <w:b/>
          <w:bCs/>
          <w:snapToGrid w:val="0"/>
          <w:sz w:val="24"/>
          <w:szCs w:val="24"/>
        </w:rPr>
        <w:t xml:space="preserve">“POR MEDIO DE LA CUAL SE </w:t>
      </w:r>
      <w:r w:rsidR="00190C1A">
        <w:rPr>
          <w:rFonts w:ascii="Arial" w:hAnsi="Arial" w:cs="Arial"/>
          <w:b/>
          <w:bCs/>
          <w:snapToGrid w:val="0"/>
          <w:sz w:val="24"/>
          <w:szCs w:val="24"/>
        </w:rPr>
        <w:t xml:space="preserve">IMPARTEN PAUTAS NORMATIVAS PARA LA REALIZACIÓN DE UNA ACTUALIZACIÓN </w:t>
      </w:r>
      <w:r w:rsidRPr="00443258">
        <w:rPr>
          <w:rFonts w:ascii="Arial" w:hAnsi="Arial" w:cs="Arial"/>
          <w:b/>
          <w:bCs/>
          <w:snapToGrid w:val="0"/>
          <w:sz w:val="24"/>
          <w:szCs w:val="24"/>
        </w:rPr>
        <w:t xml:space="preserve">CATASTRAL </w:t>
      </w:r>
      <w:r w:rsidR="00190C1A">
        <w:rPr>
          <w:rFonts w:ascii="Arial" w:hAnsi="Arial" w:cs="Arial"/>
          <w:b/>
          <w:bCs/>
          <w:snapToGrid w:val="0"/>
          <w:sz w:val="24"/>
          <w:szCs w:val="24"/>
        </w:rPr>
        <w:t>PERMANENTE</w:t>
      </w:r>
      <w:r w:rsidR="00190C1A" w:rsidRPr="00443258">
        <w:rPr>
          <w:rFonts w:ascii="Arial" w:hAnsi="Arial" w:cs="Arial"/>
          <w:b/>
          <w:bCs/>
          <w:snapToGrid w:val="0"/>
          <w:sz w:val="24"/>
          <w:szCs w:val="24"/>
        </w:rPr>
        <w:t xml:space="preserve"> </w:t>
      </w:r>
      <w:r w:rsidR="009D1999">
        <w:rPr>
          <w:rFonts w:ascii="Arial" w:hAnsi="Arial" w:cs="Arial"/>
          <w:b/>
          <w:bCs/>
          <w:snapToGrid w:val="0"/>
          <w:sz w:val="24"/>
          <w:szCs w:val="24"/>
        </w:rPr>
        <w:t>Y/</w:t>
      </w:r>
      <w:r w:rsidR="00190C1A">
        <w:rPr>
          <w:rFonts w:ascii="Arial" w:hAnsi="Arial" w:cs="Arial"/>
          <w:b/>
          <w:bCs/>
          <w:snapToGrid w:val="0"/>
          <w:sz w:val="24"/>
          <w:szCs w:val="24"/>
        </w:rPr>
        <w:t xml:space="preserve">O UNA CONSERVACIÓN CATASTRAL PERMANENTE PARA LOS PREDIOS </w:t>
      </w:r>
      <w:r w:rsidRPr="00443258">
        <w:rPr>
          <w:rFonts w:ascii="Arial" w:hAnsi="Arial" w:cs="Arial"/>
          <w:b/>
          <w:bCs/>
          <w:snapToGrid w:val="0"/>
          <w:sz w:val="24"/>
          <w:szCs w:val="24"/>
        </w:rPr>
        <w:t xml:space="preserve">UBICADOS EN EL </w:t>
      </w:r>
      <w:r w:rsidR="00190C1A">
        <w:rPr>
          <w:rFonts w:ascii="Arial" w:hAnsi="Arial" w:cs="Arial"/>
          <w:b/>
          <w:bCs/>
          <w:snapToGrid w:val="0"/>
          <w:sz w:val="24"/>
          <w:szCs w:val="24"/>
        </w:rPr>
        <w:t>DISTRITO ESPECIAL DE CIENCIA, TECNOLOGÍA E INNOVACIÓN</w:t>
      </w:r>
      <w:r w:rsidRPr="00443258">
        <w:rPr>
          <w:rFonts w:ascii="Arial" w:hAnsi="Arial" w:cs="Arial"/>
          <w:b/>
          <w:bCs/>
          <w:snapToGrid w:val="0"/>
          <w:sz w:val="24"/>
          <w:szCs w:val="24"/>
        </w:rPr>
        <w:t xml:space="preserve"> DE MEDELLÍN”</w:t>
      </w:r>
    </w:p>
    <w:p w:rsidR="00443258" w:rsidRPr="00443258" w:rsidRDefault="00443258" w:rsidP="00443258">
      <w:pPr>
        <w:jc w:val="center"/>
        <w:rPr>
          <w:rFonts w:ascii="Arial" w:hAnsi="Arial" w:cs="Arial"/>
          <w:b/>
          <w:bCs/>
          <w:snapToGrid w:val="0"/>
          <w:sz w:val="24"/>
          <w:szCs w:val="24"/>
        </w:rPr>
      </w:pPr>
    </w:p>
    <w:p w:rsidR="00443258" w:rsidRPr="00443258" w:rsidRDefault="00443258" w:rsidP="00443258">
      <w:pPr>
        <w:overflowPunct w:val="0"/>
        <w:autoSpaceDE w:val="0"/>
        <w:autoSpaceDN w:val="0"/>
        <w:adjustRightInd w:val="0"/>
        <w:jc w:val="both"/>
        <w:textAlignment w:val="baseline"/>
        <w:rPr>
          <w:rFonts w:ascii="Arial" w:hAnsi="Arial" w:cs="Arial"/>
          <w:sz w:val="24"/>
          <w:szCs w:val="24"/>
        </w:rPr>
      </w:pPr>
      <w:r w:rsidRPr="00443258">
        <w:rPr>
          <w:rFonts w:ascii="Arial" w:hAnsi="Arial" w:cs="Arial"/>
          <w:sz w:val="24"/>
          <w:szCs w:val="24"/>
          <w:lang w:val="es-ES" w:eastAsia="es-MX"/>
        </w:rPr>
        <w:t>El Subsecretario de Catastro</w:t>
      </w:r>
      <w:r w:rsidRPr="00443258">
        <w:rPr>
          <w:rFonts w:ascii="Arial" w:hAnsi="Arial" w:cs="Arial"/>
          <w:sz w:val="24"/>
          <w:szCs w:val="24"/>
        </w:rPr>
        <w:t>, en uso de sus facultades legales, en especial las conferidas por l</w:t>
      </w:r>
      <w:r w:rsidR="00190C1A">
        <w:rPr>
          <w:rFonts w:ascii="Arial" w:hAnsi="Arial" w:cs="Arial"/>
          <w:sz w:val="24"/>
          <w:szCs w:val="24"/>
        </w:rPr>
        <w:t>os</w:t>
      </w:r>
      <w:r w:rsidRPr="00443258">
        <w:rPr>
          <w:rFonts w:ascii="Arial" w:hAnsi="Arial" w:cs="Arial"/>
          <w:sz w:val="24"/>
          <w:szCs w:val="24"/>
        </w:rPr>
        <w:t xml:space="preserve"> artículo</w:t>
      </w:r>
      <w:r w:rsidR="00190C1A">
        <w:rPr>
          <w:rFonts w:ascii="Arial" w:hAnsi="Arial" w:cs="Arial"/>
          <w:sz w:val="24"/>
          <w:szCs w:val="24"/>
        </w:rPr>
        <w:t>s 43 de la Ley 2294 de 2023</w:t>
      </w:r>
      <w:r w:rsidR="00DA2047">
        <w:rPr>
          <w:rFonts w:ascii="Arial" w:hAnsi="Arial" w:cs="Arial"/>
          <w:sz w:val="24"/>
          <w:szCs w:val="24"/>
        </w:rPr>
        <w:t xml:space="preserve">, </w:t>
      </w:r>
      <w:r w:rsidR="00342AF1">
        <w:rPr>
          <w:rFonts w:ascii="Arial" w:hAnsi="Arial" w:cs="Arial"/>
          <w:sz w:val="24"/>
          <w:szCs w:val="24"/>
        </w:rPr>
        <w:t xml:space="preserve">1.7., </w:t>
      </w:r>
      <w:r w:rsidR="002D2E20">
        <w:rPr>
          <w:rFonts w:ascii="Arial" w:hAnsi="Arial" w:cs="Arial"/>
          <w:sz w:val="24"/>
          <w:szCs w:val="24"/>
        </w:rPr>
        <w:t>4.2.1.,</w:t>
      </w:r>
      <w:r w:rsidR="00190C1A">
        <w:rPr>
          <w:rFonts w:ascii="Arial" w:hAnsi="Arial" w:cs="Arial"/>
          <w:sz w:val="24"/>
          <w:szCs w:val="24"/>
        </w:rPr>
        <w:t xml:space="preserve"> 4.3.1.</w:t>
      </w:r>
      <w:r w:rsidRPr="00443258">
        <w:rPr>
          <w:rFonts w:ascii="Arial" w:hAnsi="Arial" w:cs="Arial"/>
          <w:sz w:val="24"/>
          <w:szCs w:val="24"/>
        </w:rPr>
        <w:t xml:space="preserve"> </w:t>
      </w:r>
      <w:proofErr w:type="gramStart"/>
      <w:r w:rsidR="002D2E20">
        <w:rPr>
          <w:rFonts w:ascii="Arial" w:hAnsi="Arial" w:cs="Arial"/>
          <w:sz w:val="24"/>
          <w:szCs w:val="24"/>
        </w:rPr>
        <w:t>y</w:t>
      </w:r>
      <w:proofErr w:type="gramEnd"/>
      <w:r w:rsidR="002D2E20">
        <w:rPr>
          <w:rFonts w:ascii="Arial" w:hAnsi="Arial" w:cs="Arial"/>
          <w:sz w:val="24"/>
          <w:szCs w:val="24"/>
        </w:rPr>
        <w:t xml:space="preserve"> 4.7.1.</w:t>
      </w:r>
      <w:r w:rsidRPr="00443258">
        <w:rPr>
          <w:rFonts w:ascii="Arial" w:hAnsi="Arial" w:cs="Arial"/>
          <w:sz w:val="24"/>
          <w:szCs w:val="24"/>
        </w:rPr>
        <w:t xml:space="preserve"> de la Resolución 1</w:t>
      </w:r>
      <w:r w:rsidR="00190C1A">
        <w:rPr>
          <w:rFonts w:ascii="Arial" w:hAnsi="Arial" w:cs="Arial"/>
          <w:sz w:val="24"/>
          <w:szCs w:val="24"/>
        </w:rPr>
        <w:t>040 de 2023</w:t>
      </w:r>
      <w:r w:rsidRPr="00443258">
        <w:rPr>
          <w:rFonts w:ascii="Arial" w:hAnsi="Arial" w:cs="Arial"/>
          <w:sz w:val="24"/>
          <w:szCs w:val="24"/>
        </w:rPr>
        <w:t xml:space="preserve"> expedida por el Instituto Geográfico Agustín Codazzi – IGAC, el </w:t>
      </w:r>
      <w:r w:rsidRPr="00443258">
        <w:rPr>
          <w:rFonts w:ascii="Arial" w:hAnsi="Arial" w:cs="Arial"/>
          <w:sz w:val="24"/>
          <w:szCs w:val="24"/>
          <w:lang w:val="es-ES" w:eastAsia="es-MX"/>
        </w:rPr>
        <w:t xml:space="preserve">Decreto Municipal 0911 de 2015, </w:t>
      </w:r>
      <w:r w:rsidRPr="00443258">
        <w:rPr>
          <w:rFonts w:ascii="Arial" w:hAnsi="Arial" w:cs="Arial"/>
          <w:sz w:val="24"/>
          <w:szCs w:val="24"/>
        </w:rPr>
        <w:t>los numerales 1 y 2 del artículo 347 del Decreto Municipal 883 de 2015, modificados por el artículo 2° del Acuerdo Municipal 033 de 2021 del Concejo de Medellín y</w:t>
      </w:r>
    </w:p>
    <w:p w:rsidR="00443258" w:rsidRPr="00443258" w:rsidRDefault="00443258" w:rsidP="00443258">
      <w:pPr>
        <w:jc w:val="both"/>
        <w:rPr>
          <w:rFonts w:ascii="Arial" w:hAnsi="Arial" w:cs="Arial"/>
          <w:sz w:val="24"/>
          <w:szCs w:val="24"/>
        </w:rPr>
      </w:pPr>
    </w:p>
    <w:p w:rsidR="00443258" w:rsidRPr="00443258" w:rsidRDefault="00443258" w:rsidP="00443258">
      <w:pPr>
        <w:autoSpaceDE w:val="0"/>
        <w:autoSpaceDN w:val="0"/>
        <w:adjustRightInd w:val="0"/>
        <w:jc w:val="center"/>
        <w:rPr>
          <w:rFonts w:ascii="Arial" w:hAnsi="Arial" w:cs="Arial"/>
          <w:b/>
          <w:bCs/>
          <w:sz w:val="24"/>
          <w:szCs w:val="24"/>
          <w:lang w:eastAsia="es-ES"/>
        </w:rPr>
      </w:pPr>
      <w:r w:rsidRPr="00443258">
        <w:rPr>
          <w:rFonts w:ascii="Arial" w:hAnsi="Arial" w:cs="Arial"/>
          <w:b/>
          <w:bCs/>
          <w:sz w:val="24"/>
          <w:szCs w:val="24"/>
          <w:lang w:eastAsia="es-ES"/>
        </w:rPr>
        <w:t>CONSIDERANDO QUE</w:t>
      </w:r>
    </w:p>
    <w:p w:rsidR="00443258" w:rsidRPr="00443258" w:rsidRDefault="00443258" w:rsidP="00443258">
      <w:pPr>
        <w:autoSpaceDE w:val="0"/>
        <w:autoSpaceDN w:val="0"/>
        <w:adjustRightInd w:val="0"/>
        <w:jc w:val="center"/>
        <w:rPr>
          <w:rFonts w:ascii="Arial" w:hAnsi="Arial" w:cs="Arial"/>
          <w:b/>
          <w:bCs/>
          <w:sz w:val="24"/>
          <w:szCs w:val="24"/>
          <w:lang w:eastAsia="es-ES"/>
        </w:rPr>
      </w:pPr>
    </w:p>
    <w:p w:rsidR="00DA2047" w:rsidRPr="00DA2047" w:rsidRDefault="00443258" w:rsidP="00DA2047">
      <w:pPr>
        <w:spacing w:after="240"/>
        <w:jc w:val="both"/>
        <w:rPr>
          <w:rFonts w:ascii="Arial" w:hAnsi="Arial" w:cs="Arial"/>
          <w:color w:val="1E1E1E"/>
          <w:spacing w:val="2"/>
          <w:sz w:val="24"/>
          <w:szCs w:val="27"/>
        </w:rPr>
      </w:pPr>
      <w:r w:rsidRPr="00DA2047">
        <w:rPr>
          <w:rFonts w:ascii="Arial" w:hAnsi="Arial" w:cs="Arial"/>
          <w:sz w:val="24"/>
        </w:rPr>
        <w:t xml:space="preserve">1. </w:t>
      </w:r>
      <w:bookmarkStart w:id="0" w:name="43"/>
      <w:r w:rsidR="00DA2047">
        <w:rPr>
          <w:rFonts w:ascii="Arial" w:hAnsi="Arial" w:cs="Arial"/>
          <w:color w:val="1E1E1E"/>
          <w:spacing w:val="2"/>
          <w:sz w:val="24"/>
          <w:szCs w:val="27"/>
        </w:rPr>
        <w:t xml:space="preserve">El artículo </w:t>
      </w:r>
      <w:r w:rsidR="00DA2047" w:rsidRPr="00DA2047">
        <w:rPr>
          <w:rFonts w:ascii="Arial" w:hAnsi="Arial" w:cs="Arial"/>
          <w:color w:val="1E1E1E"/>
          <w:spacing w:val="2"/>
          <w:sz w:val="24"/>
          <w:szCs w:val="24"/>
        </w:rPr>
        <w:t xml:space="preserve">43 de la Ley 2294 de 2023 </w:t>
      </w:r>
      <w:r w:rsidR="008E7F47">
        <w:rPr>
          <w:rFonts w:ascii="Arial" w:hAnsi="Arial" w:cs="Arial"/>
          <w:color w:val="1E1E1E"/>
          <w:spacing w:val="2"/>
          <w:sz w:val="24"/>
          <w:szCs w:val="24"/>
        </w:rPr>
        <w:t>por la</w:t>
      </w:r>
      <w:r w:rsidR="00DA2047" w:rsidRPr="00DA2047">
        <w:rPr>
          <w:rFonts w:ascii="Arial" w:hAnsi="Arial" w:cs="Arial"/>
          <w:color w:val="1E1E1E"/>
          <w:spacing w:val="2"/>
          <w:sz w:val="24"/>
          <w:szCs w:val="24"/>
        </w:rPr>
        <w:t xml:space="preserve"> cual se expide el </w:t>
      </w:r>
      <w:r w:rsidR="00DA2047" w:rsidRPr="008E7F47">
        <w:rPr>
          <w:rFonts w:ascii="Arial" w:hAnsi="Arial" w:cs="Arial"/>
          <w:i/>
          <w:color w:val="1E1E1E"/>
          <w:spacing w:val="2"/>
          <w:sz w:val="24"/>
          <w:szCs w:val="24"/>
        </w:rPr>
        <w:t>Plan Nacional de Desarrollo 2022-2026 “Colombia Potencia Mundial de la Vida”</w:t>
      </w:r>
      <w:r w:rsidR="00DA2047">
        <w:rPr>
          <w:rFonts w:ascii="Arial" w:hAnsi="Arial" w:cs="Arial"/>
          <w:color w:val="1E1E1E"/>
          <w:spacing w:val="2"/>
          <w:sz w:val="24"/>
          <w:szCs w:val="24"/>
        </w:rPr>
        <w:t xml:space="preserve">, que modificó </w:t>
      </w:r>
      <w:bookmarkEnd w:id="0"/>
      <w:r w:rsidR="00DA2047" w:rsidRPr="00DA2047">
        <w:rPr>
          <w:rFonts w:ascii="Arial" w:hAnsi="Arial" w:cs="Arial"/>
          <w:color w:val="1E1E1E"/>
          <w:spacing w:val="2"/>
          <w:sz w:val="24"/>
          <w:szCs w:val="27"/>
        </w:rPr>
        <w:t xml:space="preserve"> el artículo</w:t>
      </w:r>
      <w:r w:rsidR="00DA2047">
        <w:rPr>
          <w:rFonts w:ascii="Arial" w:hAnsi="Arial" w:cs="Arial"/>
          <w:color w:val="1E1E1E"/>
          <w:spacing w:val="2"/>
          <w:sz w:val="24"/>
          <w:szCs w:val="27"/>
        </w:rPr>
        <w:t xml:space="preserve"> 79</w:t>
      </w:r>
      <w:r w:rsidR="00DA2047" w:rsidRPr="00DA2047">
        <w:rPr>
          <w:rFonts w:ascii="Arial" w:hAnsi="Arial" w:cs="Arial"/>
          <w:color w:val="1E1E1E"/>
          <w:spacing w:val="2"/>
          <w:sz w:val="24"/>
          <w:szCs w:val="27"/>
        </w:rPr>
        <w:t xml:space="preserve"> de la Ley 1955 de 2019, </w:t>
      </w:r>
      <w:r w:rsidR="009D1999">
        <w:rPr>
          <w:rFonts w:ascii="Arial" w:hAnsi="Arial" w:cs="Arial"/>
          <w:color w:val="1E1E1E"/>
          <w:spacing w:val="2"/>
          <w:sz w:val="24"/>
          <w:szCs w:val="27"/>
        </w:rPr>
        <w:t>estableció que la</w:t>
      </w:r>
      <w:r w:rsidR="00DA2047" w:rsidRPr="00DA2047">
        <w:rPr>
          <w:rFonts w:ascii="Arial" w:hAnsi="Arial" w:cs="Arial"/>
          <w:color w:val="1E1E1E"/>
          <w:spacing w:val="2"/>
          <w:sz w:val="24"/>
          <w:szCs w:val="27"/>
        </w:rPr>
        <w:t xml:space="preserve"> gestión catastral es un servicio público prestado directamente por el Estado, que comprende un conjunto de operaciones técnicas y administrativas orientadas a la adecuada formación, </w:t>
      </w:r>
      <w:r w:rsidR="00DA2047" w:rsidRPr="00DA2047">
        <w:rPr>
          <w:rFonts w:ascii="Arial" w:hAnsi="Arial" w:cs="Arial"/>
          <w:b/>
          <w:color w:val="1E1E1E"/>
          <w:spacing w:val="2"/>
          <w:sz w:val="24"/>
          <w:szCs w:val="27"/>
        </w:rPr>
        <w:t>actualización, conservación y difusión de la información catastral</w:t>
      </w:r>
      <w:r w:rsidR="00DA2047" w:rsidRPr="00DA2047">
        <w:rPr>
          <w:rFonts w:ascii="Arial" w:hAnsi="Arial" w:cs="Arial"/>
          <w:color w:val="1E1E1E"/>
          <w:spacing w:val="2"/>
          <w:sz w:val="24"/>
          <w:szCs w:val="27"/>
        </w:rPr>
        <w:t xml:space="preserve"> </w:t>
      </w:r>
      <w:r w:rsidR="00DA2047" w:rsidRPr="00DA2047">
        <w:rPr>
          <w:rFonts w:ascii="Arial" w:hAnsi="Arial" w:cs="Arial"/>
          <w:b/>
          <w:color w:val="1E1E1E"/>
          <w:spacing w:val="2"/>
          <w:sz w:val="24"/>
          <w:szCs w:val="27"/>
        </w:rPr>
        <w:t>con enfoque multipropósito</w:t>
      </w:r>
      <w:r w:rsidR="00DA2047" w:rsidRPr="00DA2047">
        <w:rPr>
          <w:rFonts w:ascii="Arial" w:hAnsi="Arial" w:cs="Arial"/>
          <w:color w:val="1E1E1E"/>
          <w:spacing w:val="2"/>
          <w:sz w:val="24"/>
          <w:szCs w:val="27"/>
        </w:rPr>
        <w:t>, para contribuir a la prestación eficiente de servicios y trámites de información catastral a la ciudadanía y a la administración del territorio en términos de apoyo para la seguridad jurídica del derecho de propiedad inmueble, el fortalecimiento de los fiscos locales y el apoyo a los procesos de planeación y ordenamiento territorial, con perspectiva intercultural.</w:t>
      </w:r>
    </w:p>
    <w:p w:rsidR="00190C1A" w:rsidRDefault="00443258" w:rsidP="00BD30EF">
      <w:pPr>
        <w:ind w:right="51"/>
        <w:jc w:val="both"/>
        <w:rPr>
          <w:rFonts w:ascii="Arial" w:hAnsi="Arial" w:cs="Arial"/>
          <w:color w:val="000000"/>
          <w:sz w:val="24"/>
          <w:szCs w:val="24"/>
        </w:rPr>
      </w:pPr>
      <w:r w:rsidRPr="008E7F47">
        <w:rPr>
          <w:rFonts w:ascii="Arial" w:hAnsi="Arial" w:cs="Arial"/>
          <w:sz w:val="24"/>
          <w:szCs w:val="24"/>
        </w:rPr>
        <w:t xml:space="preserve">2. </w:t>
      </w:r>
      <w:bookmarkStart w:id="1" w:name="_Hlk63863617"/>
      <w:r w:rsidR="008E7F47">
        <w:rPr>
          <w:rFonts w:ascii="Arial" w:hAnsi="Arial" w:cs="Arial"/>
          <w:sz w:val="24"/>
        </w:rPr>
        <w:t>El artículo 4.</w:t>
      </w:r>
      <w:r w:rsidRPr="008E7F47">
        <w:rPr>
          <w:rFonts w:ascii="Arial" w:hAnsi="Arial" w:cs="Arial"/>
          <w:sz w:val="24"/>
        </w:rPr>
        <w:t>2</w:t>
      </w:r>
      <w:r w:rsidR="008E7F47">
        <w:rPr>
          <w:rFonts w:ascii="Arial" w:hAnsi="Arial" w:cs="Arial"/>
          <w:sz w:val="24"/>
        </w:rPr>
        <w:t>.1</w:t>
      </w:r>
      <w:r w:rsidRPr="008E7F47">
        <w:rPr>
          <w:rFonts w:ascii="Arial" w:hAnsi="Arial" w:cs="Arial"/>
          <w:sz w:val="24"/>
        </w:rPr>
        <w:t xml:space="preserve"> </w:t>
      </w:r>
      <w:r w:rsidR="008E7F47">
        <w:rPr>
          <w:rFonts w:ascii="Arial" w:hAnsi="Arial" w:cs="Arial"/>
          <w:sz w:val="24"/>
        </w:rPr>
        <w:t>de la Resolución 1040 de 2023</w:t>
      </w:r>
      <w:r w:rsidRPr="008E7F47">
        <w:rPr>
          <w:rFonts w:ascii="Arial" w:hAnsi="Arial" w:cs="Arial"/>
          <w:sz w:val="24"/>
        </w:rPr>
        <w:t xml:space="preserve"> proferida por el IGAC</w:t>
      </w:r>
      <w:bookmarkEnd w:id="1"/>
      <w:r w:rsidR="008E7F47">
        <w:rPr>
          <w:rFonts w:ascii="Arial" w:hAnsi="Arial" w:cs="Arial"/>
          <w:sz w:val="24"/>
        </w:rPr>
        <w:t xml:space="preserve">, </w:t>
      </w:r>
      <w:r w:rsidR="008E7F47">
        <w:rPr>
          <w:rFonts w:ascii="Arial" w:hAnsi="Arial" w:cs="Arial"/>
          <w:color w:val="000000"/>
          <w:sz w:val="24"/>
          <w:szCs w:val="24"/>
        </w:rPr>
        <w:t xml:space="preserve">por medio de la cual se expide </w:t>
      </w:r>
      <w:r w:rsidR="008E7F47" w:rsidRPr="008E7F47">
        <w:rPr>
          <w:rFonts w:ascii="Arial" w:hAnsi="Arial" w:cs="Arial"/>
          <w:i/>
          <w:color w:val="000000"/>
          <w:sz w:val="24"/>
          <w:szCs w:val="24"/>
        </w:rPr>
        <w:t>la Resolución Única de la Gestión Catastral Multipropósito</w:t>
      </w:r>
      <w:r w:rsidRPr="008E7F47">
        <w:rPr>
          <w:rFonts w:ascii="Arial" w:hAnsi="Arial" w:cs="Arial"/>
          <w:sz w:val="24"/>
        </w:rPr>
        <w:t xml:space="preserve">, establece </w:t>
      </w:r>
      <w:r w:rsidR="008E7F47">
        <w:rPr>
          <w:rFonts w:ascii="Arial" w:hAnsi="Arial" w:cs="Arial"/>
          <w:sz w:val="24"/>
        </w:rPr>
        <w:t xml:space="preserve">las </w:t>
      </w:r>
      <w:r w:rsidR="00190C1A" w:rsidRPr="00BD30EF">
        <w:rPr>
          <w:rFonts w:ascii="Arial" w:hAnsi="Arial" w:cs="Arial"/>
          <w:sz w:val="24"/>
          <w:szCs w:val="24"/>
        </w:rPr>
        <w:t>CARACTERÍSTICAS COMUNES DE LOS PROCESOS DE FORMACIÓN Y ACTUALIZACIÓN CATAS</w:t>
      </w:r>
      <w:r w:rsidR="008E7F47" w:rsidRPr="00BD30EF">
        <w:rPr>
          <w:rFonts w:ascii="Arial" w:hAnsi="Arial" w:cs="Arial"/>
          <w:sz w:val="24"/>
          <w:szCs w:val="24"/>
        </w:rPr>
        <w:t>TRAL CON ENFOQUE MULTIPROPÓSITO, dentro de las cuales cabe mencionar</w:t>
      </w:r>
      <w:r w:rsidR="00190C1A" w:rsidRPr="00BD30EF">
        <w:rPr>
          <w:rFonts w:ascii="Arial" w:hAnsi="Arial" w:cs="Arial"/>
          <w:sz w:val="24"/>
          <w:szCs w:val="24"/>
        </w:rPr>
        <w:t xml:space="preserve"> </w:t>
      </w:r>
      <w:r w:rsidR="00BD30EF">
        <w:rPr>
          <w:rFonts w:ascii="Arial" w:hAnsi="Arial" w:cs="Arial"/>
          <w:color w:val="000000"/>
          <w:sz w:val="24"/>
          <w:szCs w:val="24"/>
        </w:rPr>
        <w:t xml:space="preserve">la </w:t>
      </w:r>
      <w:r w:rsidR="009D1999">
        <w:rPr>
          <w:rFonts w:ascii="Arial" w:hAnsi="Arial" w:cs="Arial"/>
          <w:color w:val="000000"/>
          <w:sz w:val="24"/>
          <w:szCs w:val="24"/>
        </w:rPr>
        <w:t>consagra</w:t>
      </w:r>
      <w:r w:rsidR="00BD30EF">
        <w:rPr>
          <w:rFonts w:ascii="Arial" w:hAnsi="Arial" w:cs="Arial"/>
          <w:color w:val="000000"/>
          <w:sz w:val="24"/>
          <w:szCs w:val="24"/>
        </w:rPr>
        <w:t>da en su numeral primero que establece el</w:t>
      </w:r>
      <w:r w:rsidR="00190C1A">
        <w:rPr>
          <w:rFonts w:ascii="Arial" w:hAnsi="Arial" w:cs="Arial"/>
          <w:color w:val="000000"/>
          <w:sz w:val="24"/>
          <w:szCs w:val="24"/>
        </w:rPr>
        <w:t xml:space="preserve"> </w:t>
      </w:r>
      <w:r w:rsidR="00190C1A">
        <w:rPr>
          <w:rFonts w:ascii="Arial" w:hAnsi="Arial" w:cs="Arial"/>
          <w:b/>
          <w:bCs/>
          <w:color w:val="000000"/>
          <w:sz w:val="24"/>
          <w:szCs w:val="24"/>
        </w:rPr>
        <w:t>Mantenimiento permanente</w:t>
      </w:r>
      <w:r w:rsidR="00190C1A">
        <w:rPr>
          <w:rFonts w:ascii="Arial" w:hAnsi="Arial" w:cs="Arial"/>
          <w:color w:val="000000"/>
          <w:sz w:val="24"/>
          <w:szCs w:val="24"/>
        </w:rPr>
        <w:t xml:space="preserve">. El proceso de formación debe realizarse como línea base de la información catastral y el proceso de actualización debe llevarse a cabo de manera </w:t>
      </w:r>
      <w:r w:rsidR="00190C1A" w:rsidRPr="00BD30EF">
        <w:rPr>
          <w:rFonts w:ascii="Arial" w:hAnsi="Arial" w:cs="Arial"/>
          <w:b/>
          <w:color w:val="000000"/>
          <w:sz w:val="24"/>
          <w:szCs w:val="24"/>
        </w:rPr>
        <w:t>constante</w:t>
      </w:r>
      <w:r w:rsidR="00190C1A">
        <w:rPr>
          <w:rFonts w:ascii="Arial" w:hAnsi="Arial" w:cs="Arial"/>
          <w:color w:val="000000"/>
          <w:sz w:val="24"/>
          <w:szCs w:val="24"/>
        </w:rPr>
        <w:t xml:space="preserve">, en consonancia con las dinámicas inmobiliarias y de mercado </w:t>
      </w:r>
      <w:r w:rsidR="00190C1A">
        <w:rPr>
          <w:rFonts w:ascii="Arial" w:hAnsi="Arial" w:cs="Arial"/>
          <w:color w:val="000000"/>
          <w:sz w:val="24"/>
          <w:szCs w:val="24"/>
        </w:rPr>
        <w:lastRenderedPageBreak/>
        <w:t xml:space="preserve">en cada territorio. De esta manera, junto con el proceso de conservación catastral, se garantiza que la información catastral se mantenga actualizada, asegurando su oportunidad, calidad y veracidad a lo largo del tiempo. </w:t>
      </w:r>
    </w:p>
    <w:p w:rsidR="00BD30EF" w:rsidRDefault="00BD30EF" w:rsidP="00BD30EF">
      <w:pPr>
        <w:ind w:right="51"/>
        <w:jc w:val="both"/>
        <w:rPr>
          <w:rFonts w:ascii="Arial" w:hAnsi="Arial" w:cs="Arial"/>
          <w:color w:val="000000"/>
          <w:sz w:val="24"/>
          <w:szCs w:val="24"/>
        </w:rPr>
      </w:pPr>
    </w:p>
    <w:p w:rsidR="00BD30EF" w:rsidRDefault="00BD30EF" w:rsidP="003A2D14">
      <w:pPr>
        <w:widowControl w:val="0"/>
        <w:autoSpaceDE w:val="0"/>
        <w:autoSpaceDN w:val="0"/>
        <w:adjustRightInd w:val="0"/>
        <w:spacing w:line="240" w:lineRule="atLeast"/>
        <w:jc w:val="both"/>
        <w:rPr>
          <w:rFonts w:ascii="Arial" w:hAnsi="Arial" w:cs="Arial"/>
          <w:color w:val="000000"/>
          <w:sz w:val="24"/>
          <w:szCs w:val="24"/>
        </w:rPr>
      </w:pPr>
      <w:r>
        <w:rPr>
          <w:rFonts w:ascii="Arial" w:hAnsi="Arial" w:cs="Arial"/>
          <w:sz w:val="24"/>
          <w:szCs w:val="24"/>
        </w:rPr>
        <w:t>3</w:t>
      </w:r>
      <w:r w:rsidRPr="008E7F47">
        <w:rPr>
          <w:rFonts w:ascii="Arial" w:hAnsi="Arial" w:cs="Arial"/>
          <w:sz w:val="24"/>
          <w:szCs w:val="24"/>
        </w:rPr>
        <w:t xml:space="preserve">. </w:t>
      </w:r>
      <w:r>
        <w:rPr>
          <w:rFonts w:ascii="Arial" w:hAnsi="Arial" w:cs="Arial"/>
          <w:sz w:val="24"/>
        </w:rPr>
        <w:t>El artículo 4.3.1</w:t>
      </w:r>
      <w:r w:rsidRPr="008E7F47">
        <w:rPr>
          <w:rFonts w:ascii="Arial" w:hAnsi="Arial" w:cs="Arial"/>
          <w:sz w:val="24"/>
        </w:rPr>
        <w:t xml:space="preserve"> </w:t>
      </w:r>
      <w:r>
        <w:rPr>
          <w:rFonts w:ascii="Arial" w:hAnsi="Arial" w:cs="Arial"/>
          <w:sz w:val="24"/>
        </w:rPr>
        <w:t>de la Resolución 1040 de 2023</w:t>
      </w:r>
      <w:r w:rsidRPr="008E7F47">
        <w:rPr>
          <w:rFonts w:ascii="Arial" w:hAnsi="Arial" w:cs="Arial"/>
          <w:sz w:val="24"/>
        </w:rPr>
        <w:t xml:space="preserve"> proferida por el IGAC</w:t>
      </w:r>
      <w:r>
        <w:rPr>
          <w:rFonts w:ascii="Arial" w:hAnsi="Arial" w:cs="Arial"/>
          <w:sz w:val="24"/>
        </w:rPr>
        <w:t xml:space="preserve">, </w:t>
      </w:r>
      <w:r w:rsidRPr="008E7F47">
        <w:rPr>
          <w:rFonts w:ascii="Arial" w:hAnsi="Arial" w:cs="Arial"/>
          <w:sz w:val="24"/>
        </w:rPr>
        <w:t xml:space="preserve">establece </w:t>
      </w:r>
      <w:r>
        <w:rPr>
          <w:rFonts w:ascii="Arial" w:hAnsi="Arial" w:cs="Arial"/>
          <w:sz w:val="24"/>
        </w:rPr>
        <w:t xml:space="preserve">las </w:t>
      </w:r>
      <w:r w:rsidRPr="00BD30EF">
        <w:rPr>
          <w:rFonts w:ascii="Arial" w:hAnsi="Arial" w:cs="Arial"/>
          <w:sz w:val="24"/>
          <w:szCs w:val="24"/>
        </w:rPr>
        <w:t xml:space="preserve">CARACTERÍSTICAS </w:t>
      </w:r>
      <w:r>
        <w:rPr>
          <w:rFonts w:ascii="Arial" w:hAnsi="Arial" w:cs="Arial"/>
          <w:sz w:val="24"/>
          <w:szCs w:val="24"/>
        </w:rPr>
        <w:t xml:space="preserve">DEL </w:t>
      </w:r>
      <w:r w:rsidRPr="00BD30EF">
        <w:rPr>
          <w:rFonts w:ascii="Arial" w:hAnsi="Arial" w:cs="Arial"/>
          <w:sz w:val="24"/>
          <w:szCs w:val="24"/>
        </w:rPr>
        <w:t xml:space="preserve">PROCESO DE </w:t>
      </w:r>
      <w:r>
        <w:rPr>
          <w:rFonts w:ascii="Arial" w:hAnsi="Arial" w:cs="Arial"/>
          <w:sz w:val="24"/>
          <w:szCs w:val="24"/>
        </w:rPr>
        <w:t>CONSERVA</w:t>
      </w:r>
      <w:r w:rsidRPr="00BD30EF">
        <w:rPr>
          <w:rFonts w:ascii="Arial" w:hAnsi="Arial" w:cs="Arial"/>
          <w:sz w:val="24"/>
          <w:szCs w:val="24"/>
        </w:rPr>
        <w:t xml:space="preserve">CIÓN CATASTRAL CON ENFOQUE MULTIPROPÓSITO, dentro de las cuales </w:t>
      </w:r>
      <w:r w:rsidR="009E141B">
        <w:rPr>
          <w:rFonts w:ascii="Arial" w:hAnsi="Arial" w:cs="Arial"/>
          <w:sz w:val="24"/>
          <w:szCs w:val="24"/>
        </w:rPr>
        <w:t>se halla,</w:t>
      </w:r>
      <w:r>
        <w:rPr>
          <w:rFonts w:ascii="Arial" w:hAnsi="Arial" w:cs="Arial"/>
          <w:color w:val="000000"/>
          <w:sz w:val="24"/>
          <w:szCs w:val="24"/>
        </w:rPr>
        <w:t xml:space="preserve"> en su numeral primero</w:t>
      </w:r>
      <w:r w:rsidR="009E141B">
        <w:rPr>
          <w:rFonts w:ascii="Arial" w:hAnsi="Arial" w:cs="Arial"/>
          <w:color w:val="000000"/>
          <w:sz w:val="24"/>
          <w:szCs w:val="24"/>
        </w:rPr>
        <w:t xml:space="preserve">, </w:t>
      </w:r>
      <w:r>
        <w:rPr>
          <w:rFonts w:ascii="Arial" w:hAnsi="Arial" w:cs="Arial"/>
          <w:color w:val="000000"/>
          <w:sz w:val="24"/>
          <w:szCs w:val="24"/>
        </w:rPr>
        <w:t xml:space="preserve">el que sea un proceso </w:t>
      </w:r>
      <w:r>
        <w:rPr>
          <w:rFonts w:ascii="Arial" w:hAnsi="Arial" w:cs="Arial"/>
          <w:b/>
          <w:bCs/>
          <w:color w:val="000000"/>
          <w:sz w:val="24"/>
          <w:szCs w:val="24"/>
        </w:rPr>
        <w:t>permanente</w:t>
      </w:r>
      <w:r w:rsidR="00E1301F">
        <w:rPr>
          <w:rFonts w:ascii="Arial" w:hAnsi="Arial" w:cs="Arial"/>
          <w:color w:val="000000"/>
          <w:sz w:val="24"/>
          <w:szCs w:val="24"/>
        </w:rPr>
        <w:t xml:space="preserve">, </w:t>
      </w:r>
      <w:r>
        <w:rPr>
          <w:rFonts w:ascii="Arial" w:hAnsi="Arial" w:cs="Arial"/>
          <w:color w:val="000000"/>
          <w:sz w:val="24"/>
          <w:szCs w:val="24"/>
        </w:rPr>
        <w:t xml:space="preserve">constante y estar en línea con el proceso de actualización catastral cuando se realice, para que la información catastral se mantenga actualizada y refleje la realidad de los predios en todo momento, ya sea de oficio o a solicitud de parte. Esto requiere un monitoreo constante de los cambios en la realidad física, jurídica y económica de los predios. </w:t>
      </w:r>
    </w:p>
    <w:p w:rsidR="00BD30EF" w:rsidRPr="00BD30EF" w:rsidRDefault="00BD30EF" w:rsidP="00BD30EF">
      <w:pPr>
        <w:ind w:right="51"/>
        <w:jc w:val="both"/>
        <w:rPr>
          <w:rFonts w:ascii="Arial" w:hAnsi="Arial" w:cs="Arial"/>
          <w:sz w:val="24"/>
          <w:szCs w:val="24"/>
        </w:rPr>
      </w:pPr>
    </w:p>
    <w:p w:rsidR="00342AF1" w:rsidRDefault="003A2D14" w:rsidP="002A16A0">
      <w:pPr>
        <w:ind w:right="51"/>
        <w:jc w:val="both"/>
        <w:rPr>
          <w:rFonts w:ascii="Arial" w:hAnsi="Arial" w:cs="Arial"/>
          <w:color w:val="000000"/>
          <w:sz w:val="24"/>
          <w:szCs w:val="24"/>
        </w:rPr>
      </w:pPr>
      <w:r>
        <w:rPr>
          <w:rFonts w:ascii="Arial" w:hAnsi="Arial" w:cs="Arial"/>
          <w:color w:val="000000"/>
          <w:sz w:val="24"/>
          <w:szCs w:val="24"/>
        </w:rPr>
        <w:t xml:space="preserve">4. </w:t>
      </w:r>
      <w:r w:rsidR="00CE1416">
        <w:rPr>
          <w:rFonts w:ascii="Arial" w:hAnsi="Arial" w:cs="Arial"/>
          <w:color w:val="000000"/>
          <w:sz w:val="24"/>
          <w:szCs w:val="24"/>
        </w:rPr>
        <w:t>De</w:t>
      </w:r>
      <w:r w:rsidR="00342AF1">
        <w:rPr>
          <w:rFonts w:ascii="Arial" w:hAnsi="Arial" w:cs="Arial"/>
          <w:color w:val="000000"/>
          <w:sz w:val="24"/>
          <w:szCs w:val="24"/>
        </w:rPr>
        <w:t xml:space="preserve">l marco filosófico que permea la Resolución 1040 de 2023 citada, </w:t>
      </w:r>
      <w:r w:rsidR="00CE1416">
        <w:rPr>
          <w:rFonts w:ascii="Arial" w:hAnsi="Arial" w:cs="Arial"/>
          <w:color w:val="000000"/>
          <w:sz w:val="24"/>
          <w:szCs w:val="24"/>
        </w:rPr>
        <w:t>se deduce claramente la existencia de</w:t>
      </w:r>
      <w:r w:rsidR="00342AF1">
        <w:rPr>
          <w:rFonts w:ascii="Arial" w:hAnsi="Arial" w:cs="Arial"/>
          <w:color w:val="000000"/>
          <w:sz w:val="24"/>
          <w:szCs w:val="24"/>
        </w:rPr>
        <w:t xml:space="preserve"> una </w:t>
      </w:r>
      <w:r w:rsidR="00342AF1" w:rsidRPr="00BB28BD">
        <w:rPr>
          <w:rFonts w:ascii="Arial" w:hAnsi="Arial" w:cs="Arial"/>
          <w:b/>
          <w:color w:val="000000"/>
          <w:sz w:val="24"/>
          <w:szCs w:val="24"/>
        </w:rPr>
        <w:t>LIBERTAD METODOLÓGICA</w:t>
      </w:r>
      <w:r w:rsidR="00342AF1">
        <w:rPr>
          <w:rFonts w:ascii="Arial" w:hAnsi="Arial" w:cs="Arial"/>
          <w:color w:val="000000"/>
          <w:sz w:val="24"/>
          <w:szCs w:val="24"/>
        </w:rPr>
        <w:t xml:space="preserve"> para desarrollar los procesos catastrales. En ese sentido, </w:t>
      </w:r>
      <w:r w:rsidR="002A16A0">
        <w:rPr>
          <w:rFonts w:ascii="Arial" w:hAnsi="Arial" w:cs="Arial"/>
          <w:color w:val="000000"/>
          <w:sz w:val="24"/>
          <w:szCs w:val="24"/>
        </w:rPr>
        <w:t xml:space="preserve">es pertinente traer a colación el </w:t>
      </w:r>
      <w:r w:rsidR="00342AF1" w:rsidRPr="002A16A0">
        <w:rPr>
          <w:rFonts w:ascii="Arial" w:hAnsi="Arial" w:cs="Arial"/>
          <w:vanish/>
          <w:sz w:val="24"/>
          <w:szCs w:val="24"/>
        </w:rPr>
        <w:t>&amp;$</w:t>
      </w:r>
      <w:bookmarkStart w:id="2" w:name="1.7"/>
      <w:bookmarkEnd w:id="2"/>
      <w:r w:rsidR="002A16A0" w:rsidRPr="002A16A0">
        <w:rPr>
          <w:rFonts w:ascii="Arial" w:hAnsi="Arial" w:cs="Arial"/>
          <w:sz w:val="24"/>
          <w:szCs w:val="24"/>
        </w:rPr>
        <w:t xml:space="preserve">artículo 1.7. </w:t>
      </w:r>
      <w:proofErr w:type="gramStart"/>
      <w:r w:rsidR="002A16A0">
        <w:rPr>
          <w:rFonts w:ascii="Arial" w:hAnsi="Arial" w:cs="Arial"/>
          <w:sz w:val="24"/>
          <w:szCs w:val="24"/>
        </w:rPr>
        <w:t>de</w:t>
      </w:r>
      <w:proofErr w:type="gramEnd"/>
      <w:r w:rsidR="002A16A0">
        <w:rPr>
          <w:rFonts w:ascii="Arial" w:hAnsi="Arial" w:cs="Arial"/>
          <w:sz w:val="24"/>
          <w:szCs w:val="24"/>
        </w:rPr>
        <w:t xml:space="preserve"> dicho Acto Administrativo cuando establece que l</w:t>
      </w:r>
      <w:r w:rsidR="00342AF1">
        <w:rPr>
          <w:rFonts w:ascii="Arial" w:hAnsi="Arial" w:cs="Arial"/>
          <w:color w:val="000000"/>
          <w:sz w:val="24"/>
          <w:szCs w:val="24"/>
        </w:rPr>
        <w:t xml:space="preserve">os gestores catastrales podrán definir los procedimientos internos apropiados para el ejercicio de sus labores, siempre y cuando respeten el marco regulatorio y los procesos establecidos en </w:t>
      </w:r>
      <w:r w:rsidR="002A16A0">
        <w:rPr>
          <w:rFonts w:ascii="Arial" w:hAnsi="Arial" w:cs="Arial"/>
          <w:color w:val="000000"/>
          <w:sz w:val="24"/>
          <w:szCs w:val="24"/>
        </w:rPr>
        <w:t>dicha R</w:t>
      </w:r>
      <w:r w:rsidR="00342AF1">
        <w:rPr>
          <w:rFonts w:ascii="Arial" w:hAnsi="Arial" w:cs="Arial"/>
          <w:color w:val="000000"/>
          <w:sz w:val="24"/>
          <w:szCs w:val="24"/>
        </w:rPr>
        <w:t xml:space="preserve">esolución, así como las especificaciones técnicas de la base de datos catastral y el Modelo Extendido Catastro-Registro LADM_COL vigente. La </w:t>
      </w:r>
      <w:r w:rsidR="002A16A0">
        <w:rPr>
          <w:rFonts w:ascii="Arial" w:hAnsi="Arial" w:cs="Arial"/>
          <w:color w:val="000000"/>
          <w:sz w:val="24"/>
          <w:szCs w:val="24"/>
        </w:rPr>
        <w:t>R</w:t>
      </w:r>
      <w:r w:rsidR="00342AF1">
        <w:rPr>
          <w:rFonts w:ascii="Arial" w:hAnsi="Arial" w:cs="Arial"/>
          <w:color w:val="000000"/>
          <w:sz w:val="24"/>
          <w:szCs w:val="24"/>
        </w:rPr>
        <w:t>esolución</w:t>
      </w:r>
      <w:r w:rsidR="002A16A0">
        <w:rPr>
          <w:rFonts w:ascii="Arial" w:hAnsi="Arial" w:cs="Arial"/>
          <w:color w:val="000000"/>
          <w:sz w:val="24"/>
          <w:szCs w:val="24"/>
        </w:rPr>
        <w:t xml:space="preserve"> 1040</w:t>
      </w:r>
      <w:r w:rsidR="00342AF1">
        <w:rPr>
          <w:rFonts w:ascii="Arial" w:hAnsi="Arial" w:cs="Arial"/>
          <w:color w:val="000000"/>
          <w:sz w:val="24"/>
          <w:szCs w:val="24"/>
        </w:rPr>
        <w:t xml:space="preserve"> establece para tal efecto las condiciones técnicas y jurídicas </w:t>
      </w:r>
      <w:r w:rsidR="00342AF1" w:rsidRPr="002A16A0">
        <w:rPr>
          <w:rFonts w:ascii="Arial" w:hAnsi="Arial" w:cs="Arial"/>
          <w:b/>
          <w:color w:val="000000"/>
          <w:sz w:val="24"/>
          <w:szCs w:val="24"/>
          <w:u w:val="single"/>
        </w:rPr>
        <w:t>mínimas</w:t>
      </w:r>
      <w:r w:rsidR="00342AF1">
        <w:rPr>
          <w:rFonts w:ascii="Arial" w:hAnsi="Arial" w:cs="Arial"/>
          <w:color w:val="000000"/>
          <w:sz w:val="24"/>
          <w:szCs w:val="24"/>
        </w:rPr>
        <w:t xml:space="preserve"> que deben contemplar los gestores catastrales para adelantar los procesos catastrales. </w:t>
      </w:r>
    </w:p>
    <w:p w:rsidR="002D2E20" w:rsidRDefault="002D2E20" w:rsidP="002A16A0">
      <w:pPr>
        <w:ind w:right="51"/>
        <w:jc w:val="both"/>
        <w:rPr>
          <w:rFonts w:ascii="Arial" w:hAnsi="Arial" w:cs="Arial"/>
          <w:color w:val="000000"/>
          <w:sz w:val="24"/>
          <w:szCs w:val="24"/>
        </w:rPr>
      </w:pPr>
    </w:p>
    <w:p w:rsidR="002D2E20" w:rsidRDefault="002D2E20" w:rsidP="002D2E20">
      <w:pPr>
        <w:widowControl w:val="0"/>
        <w:autoSpaceDE w:val="0"/>
        <w:autoSpaceDN w:val="0"/>
        <w:adjustRightInd w:val="0"/>
        <w:spacing w:line="240" w:lineRule="atLeast"/>
        <w:jc w:val="both"/>
        <w:rPr>
          <w:rFonts w:ascii="Arial" w:hAnsi="Arial" w:cs="Arial"/>
          <w:color w:val="000000"/>
          <w:sz w:val="24"/>
          <w:szCs w:val="24"/>
        </w:rPr>
      </w:pPr>
      <w:r>
        <w:rPr>
          <w:rFonts w:ascii="Arial" w:hAnsi="Arial" w:cs="Arial"/>
          <w:color w:val="000000"/>
          <w:sz w:val="24"/>
          <w:szCs w:val="24"/>
        </w:rPr>
        <w:t xml:space="preserve">5. </w:t>
      </w:r>
      <w:r>
        <w:rPr>
          <w:rFonts w:ascii="Arial" w:hAnsi="Arial" w:cs="Arial"/>
          <w:sz w:val="24"/>
        </w:rPr>
        <w:t>El artículo 4.7.1</w:t>
      </w:r>
      <w:r w:rsidRPr="008E7F47">
        <w:rPr>
          <w:rFonts w:ascii="Arial" w:hAnsi="Arial" w:cs="Arial"/>
          <w:sz w:val="24"/>
        </w:rPr>
        <w:t xml:space="preserve"> </w:t>
      </w:r>
      <w:r>
        <w:rPr>
          <w:rFonts w:ascii="Arial" w:hAnsi="Arial" w:cs="Arial"/>
          <w:sz w:val="24"/>
        </w:rPr>
        <w:t>de la Resolución 1040 de 2023</w:t>
      </w:r>
      <w:r w:rsidRPr="008E7F47">
        <w:rPr>
          <w:rFonts w:ascii="Arial" w:hAnsi="Arial" w:cs="Arial"/>
          <w:sz w:val="24"/>
        </w:rPr>
        <w:t xml:space="preserve"> proferida por el IGAC</w:t>
      </w:r>
      <w:r>
        <w:rPr>
          <w:rFonts w:ascii="Arial" w:hAnsi="Arial" w:cs="Arial"/>
          <w:sz w:val="24"/>
        </w:rPr>
        <w:t xml:space="preserve">, </w:t>
      </w:r>
      <w:r>
        <w:rPr>
          <w:rFonts w:ascii="Arial" w:hAnsi="Arial" w:cs="Arial"/>
          <w:color w:val="000000"/>
          <w:sz w:val="24"/>
          <w:szCs w:val="24"/>
        </w:rPr>
        <w:t xml:space="preserve">prescribe que todos los gestores catastrales deberán contar con un </w:t>
      </w:r>
      <w:r w:rsidRPr="00BB28BD">
        <w:rPr>
          <w:rFonts w:ascii="Arial" w:hAnsi="Arial" w:cs="Arial"/>
          <w:b/>
          <w:color w:val="000000"/>
          <w:sz w:val="24"/>
          <w:szCs w:val="24"/>
        </w:rPr>
        <w:t>Observatorio Inmobiliario Catastral</w:t>
      </w:r>
      <w:r>
        <w:rPr>
          <w:rFonts w:ascii="Arial" w:hAnsi="Arial" w:cs="Arial"/>
          <w:color w:val="000000"/>
          <w:sz w:val="24"/>
          <w:szCs w:val="24"/>
        </w:rPr>
        <w:t xml:space="preserve">, en el cual se recolectará información del mercado inmobiliario del área geográfica bajo su responsabilidad. Esta información se obtendrá de diversas fuentes, como ofertas, transacciones y costos de construcción, entre otras. Además, el Observatorio deberá estar debidamente articulado con el Observatorio Nacional del Departamento Administrativo Nacional de Estadística (DANE) o aquel que haga sus veces. </w:t>
      </w:r>
    </w:p>
    <w:p w:rsidR="002D2E20" w:rsidRDefault="002D2E20" w:rsidP="002D2E20">
      <w:pPr>
        <w:widowControl w:val="0"/>
        <w:autoSpaceDE w:val="0"/>
        <w:autoSpaceDN w:val="0"/>
        <w:adjustRightInd w:val="0"/>
        <w:spacing w:line="240" w:lineRule="atLeast"/>
        <w:jc w:val="both"/>
        <w:rPr>
          <w:rFonts w:ascii="Arial" w:hAnsi="Arial" w:cs="Arial"/>
          <w:color w:val="000000"/>
          <w:sz w:val="24"/>
          <w:szCs w:val="24"/>
        </w:rPr>
      </w:pPr>
    </w:p>
    <w:p w:rsidR="002D2E20" w:rsidRDefault="002D2E20" w:rsidP="002D2E20">
      <w:pPr>
        <w:widowControl w:val="0"/>
        <w:autoSpaceDE w:val="0"/>
        <w:autoSpaceDN w:val="0"/>
        <w:adjustRightInd w:val="0"/>
        <w:spacing w:line="240" w:lineRule="atLeast"/>
        <w:jc w:val="both"/>
        <w:rPr>
          <w:rFonts w:ascii="Arial" w:hAnsi="Arial" w:cs="Arial"/>
          <w:color w:val="000000"/>
          <w:sz w:val="24"/>
          <w:szCs w:val="24"/>
        </w:rPr>
      </w:pPr>
      <w:r>
        <w:rPr>
          <w:rFonts w:ascii="Arial" w:hAnsi="Arial" w:cs="Arial"/>
          <w:color w:val="000000"/>
          <w:sz w:val="24"/>
          <w:szCs w:val="24"/>
        </w:rPr>
        <w:t xml:space="preserve">La misma norma indica que todos los avalúos comerciales, para los fines de esta regulación, deberán estar sustentados en información registrada en el Observatorio Inmobiliario Catastral. En consecuencia, se garantizará que cualquier dato utilizado en el proceso de avalúo esté debidamente registrado en dicho observatorio. Lo anterior, sin perjuicio de las normas relacionadas con la </w:t>
      </w:r>
      <w:r>
        <w:rPr>
          <w:rFonts w:ascii="Arial" w:hAnsi="Arial" w:cs="Arial"/>
          <w:color w:val="000000"/>
          <w:sz w:val="24"/>
          <w:szCs w:val="24"/>
        </w:rPr>
        <w:lastRenderedPageBreak/>
        <w:t xml:space="preserve">protección de datos personales. </w:t>
      </w:r>
    </w:p>
    <w:p w:rsidR="00620AE9" w:rsidRDefault="00620AE9" w:rsidP="00BD30EF">
      <w:pPr>
        <w:ind w:right="51"/>
        <w:jc w:val="both"/>
        <w:rPr>
          <w:rFonts w:ascii="Arial" w:hAnsi="Arial" w:cs="Arial"/>
          <w:color w:val="000000"/>
          <w:sz w:val="24"/>
          <w:szCs w:val="24"/>
        </w:rPr>
      </w:pPr>
    </w:p>
    <w:p w:rsidR="008419EB" w:rsidRDefault="002D2E20" w:rsidP="002A16A0">
      <w:pPr>
        <w:ind w:right="51"/>
        <w:jc w:val="both"/>
        <w:rPr>
          <w:rFonts w:ascii="Arial" w:hAnsi="Arial" w:cs="Arial"/>
          <w:color w:val="000000"/>
          <w:sz w:val="24"/>
          <w:szCs w:val="24"/>
        </w:rPr>
      </w:pPr>
      <w:r>
        <w:rPr>
          <w:rFonts w:ascii="Arial" w:hAnsi="Arial" w:cs="Arial"/>
          <w:color w:val="000000"/>
          <w:sz w:val="24"/>
          <w:szCs w:val="24"/>
        </w:rPr>
        <w:t>6</w:t>
      </w:r>
      <w:r w:rsidR="002A16A0">
        <w:rPr>
          <w:rFonts w:ascii="Arial" w:hAnsi="Arial" w:cs="Arial"/>
          <w:color w:val="000000"/>
          <w:sz w:val="24"/>
          <w:szCs w:val="24"/>
        </w:rPr>
        <w:t xml:space="preserve">. </w:t>
      </w:r>
      <w:r w:rsidR="008419EB">
        <w:rPr>
          <w:rFonts w:ascii="Arial" w:hAnsi="Arial" w:cs="Arial"/>
          <w:color w:val="000000"/>
          <w:sz w:val="24"/>
          <w:szCs w:val="24"/>
        </w:rPr>
        <w:t xml:space="preserve">La Actualización y la Conservación Permanentes se erigen como importantes </w:t>
      </w:r>
      <w:r w:rsidR="008419EB" w:rsidRPr="008419EB">
        <w:rPr>
          <w:rFonts w:ascii="Arial" w:hAnsi="Arial" w:cs="Arial"/>
          <w:b/>
          <w:color w:val="000000"/>
          <w:sz w:val="24"/>
          <w:szCs w:val="24"/>
        </w:rPr>
        <w:t>estrategias de mantenimiento</w:t>
      </w:r>
      <w:r w:rsidR="008419EB">
        <w:rPr>
          <w:rFonts w:ascii="Arial" w:hAnsi="Arial" w:cs="Arial"/>
          <w:color w:val="000000"/>
          <w:sz w:val="24"/>
          <w:szCs w:val="24"/>
        </w:rPr>
        <w:t xml:space="preserve"> de la Base de Datos Catastral –BDC, la primera de carácter masivo y la segunda de carácter puntual, que en sus actuaciones oficiosas se alimentarán con la información del </w:t>
      </w:r>
      <w:r w:rsidR="008419EB">
        <w:rPr>
          <w:rFonts w:ascii="Arial" w:hAnsi="Arial" w:cs="Arial"/>
          <w:sz w:val="24"/>
          <w:szCs w:val="24"/>
        </w:rPr>
        <w:t>OBSERVATORIO INMOBILIARIO CATASTRAL DE MEDELLÍN – OIME.</w:t>
      </w:r>
    </w:p>
    <w:p w:rsidR="008419EB" w:rsidRDefault="008419EB" w:rsidP="002A16A0">
      <w:pPr>
        <w:ind w:right="51"/>
        <w:jc w:val="both"/>
        <w:rPr>
          <w:rFonts w:ascii="Arial" w:hAnsi="Arial" w:cs="Arial"/>
          <w:color w:val="000000"/>
          <w:sz w:val="24"/>
          <w:szCs w:val="24"/>
        </w:rPr>
      </w:pPr>
    </w:p>
    <w:p w:rsidR="002A16A0" w:rsidRDefault="008419EB" w:rsidP="002A16A0">
      <w:pPr>
        <w:ind w:right="51"/>
        <w:jc w:val="both"/>
        <w:rPr>
          <w:rFonts w:ascii="Arial" w:hAnsi="Arial" w:cs="Arial"/>
          <w:color w:val="000000"/>
          <w:sz w:val="24"/>
          <w:szCs w:val="24"/>
        </w:rPr>
      </w:pPr>
      <w:r>
        <w:rPr>
          <w:rFonts w:ascii="Arial" w:hAnsi="Arial" w:cs="Arial"/>
          <w:color w:val="000000"/>
          <w:sz w:val="24"/>
          <w:szCs w:val="24"/>
        </w:rPr>
        <w:t xml:space="preserve">7. </w:t>
      </w:r>
      <w:r w:rsidR="002A16A0">
        <w:rPr>
          <w:rFonts w:ascii="Arial" w:hAnsi="Arial" w:cs="Arial"/>
          <w:color w:val="000000"/>
          <w:sz w:val="24"/>
          <w:szCs w:val="24"/>
        </w:rPr>
        <w:t xml:space="preserve">Con fundamento en las disposiciones normativas mencionadas en los considerandos anteriores, se hace necesario expedir unas </w:t>
      </w:r>
      <w:r w:rsidR="002A16A0" w:rsidRPr="00BB28BD">
        <w:rPr>
          <w:rFonts w:ascii="Arial" w:hAnsi="Arial" w:cs="Arial"/>
          <w:b/>
          <w:color w:val="000000"/>
          <w:sz w:val="24"/>
          <w:szCs w:val="24"/>
        </w:rPr>
        <w:t>pautas normativas</w:t>
      </w:r>
      <w:r w:rsidR="002A16A0">
        <w:rPr>
          <w:rFonts w:ascii="Arial" w:hAnsi="Arial" w:cs="Arial"/>
          <w:color w:val="000000"/>
          <w:sz w:val="24"/>
          <w:szCs w:val="24"/>
        </w:rPr>
        <w:t xml:space="preserve"> que permitan aplicar en el Distrito Especial de Ciencia, Tecnología e Innovación de manera constante y masiva los procesos de actualización y conservación.</w:t>
      </w:r>
    </w:p>
    <w:p w:rsidR="002A16A0" w:rsidRDefault="002A16A0" w:rsidP="002A16A0">
      <w:pPr>
        <w:ind w:right="51"/>
        <w:jc w:val="both"/>
        <w:rPr>
          <w:rFonts w:ascii="Arial" w:hAnsi="Arial" w:cs="Arial"/>
          <w:color w:val="000000"/>
          <w:sz w:val="24"/>
          <w:szCs w:val="24"/>
        </w:rPr>
      </w:pPr>
    </w:p>
    <w:p w:rsidR="003A2D14" w:rsidRPr="003A2D14" w:rsidRDefault="008419EB" w:rsidP="003A2D14">
      <w:pPr>
        <w:spacing w:line="240" w:lineRule="atLeast"/>
        <w:jc w:val="both"/>
        <w:rPr>
          <w:rFonts w:ascii="Arial" w:hAnsi="Arial" w:cs="Arial"/>
          <w:spacing w:val="2"/>
          <w:sz w:val="24"/>
          <w:szCs w:val="24"/>
          <w:lang w:val="es-MX" w:eastAsia="en-AU"/>
        </w:rPr>
      </w:pPr>
      <w:r>
        <w:rPr>
          <w:rFonts w:ascii="Arial" w:hAnsi="Arial" w:cs="Arial"/>
          <w:sz w:val="24"/>
          <w:szCs w:val="24"/>
        </w:rPr>
        <w:t>8</w:t>
      </w:r>
      <w:r w:rsidR="00443258" w:rsidRPr="003A2D14">
        <w:rPr>
          <w:rFonts w:ascii="Arial" w:hAnsi="Arial" w:cs="Arial"/>
          <w:sz w:val="24"/>
          <w:szCs w:val="24"/>
        </w:rPr>
        <w:t xml:space="preserve">. </w:t>
      </w:r>
      <w:r w:rsidR="003A2D14" w:rsidRPr="003A2D14">
        <w:rPr>
          <w:rFonts w:ascii="Arial" w:hAnsi="Arial" w:cs="Arial"/>
          <w:spacing w:val="2"/>
          <w:sz w:val="24"/>
          <w:szCs w:val="24"/>
          <w:lang w:val="es-MX" w:eastAsia="en-AU"/>
        </w:rPr>
        <w:t xml:space="preserve">Se cumplió lo señalado en artículo 8°, numeral 8, de la Ley 1437 de 2011 Código de Procedimiento Administrativo y de lo Contencioso Administrativo, que establece el deber de informar al público acerca del proyecto específico de regulación, el cual se puso a disposición de todas las personas en la página web de la Alcaldía de Medellín, los días </w:t>
      </w:r>
      <w:r w:rsidR="003A2D14" w:rsidRPr="003A2D14">
        <w:rPr>
          <w:rFonts w:ascii="Arial" w:hAnsi="Arial" w:cs="Arial"/>
          <w:spacing w:val="2"/>
          <w:sz w:val="24"/>
          <w:szCs w:val="24"/>
          <w:highlight w:val="yellow"/>
          <w:lang w:val="es-MX" w:eastAsia="en-AU"/>
        </w:rPr>
        <w:t>__</w:t>
      </w:r>
      <w:r w:rsidR="003A2D14" w:rsidRPr="003A2D14">
        <w:rPr>
          <w:rFonts w:ascii="Arial" w:hAnsi="Arial" w:cs="Arial"/>
          <w:spacing w:val="2"/>
          <w:sz w:val="24"/>
          <w:szCs w:val="24"/>
          <w:lang w:val="es-MX" w:eastAsia="en-AU"/>
        </w:rPr>
        <w:t xml:space="preserve"> al </w:t>
      </w:r>
      <w:r w:rsidR="003A2D14" w:rsidRPr="003A2D14">
        <w:rPr>
          <w:rFonts w:ascii="Arial" w:hAnsi="Arial" w:cs="Arial"/>
          <w:spacing w:val="2"/>
          <w:sz w:val="24"/>
          <w:szCs w:val="24"/>
          <w:highlight w:val="yellow"/>
          <w:lang w:val="es-MX" w:eastAsia="en-AU"/>
        </w:rPr>
        <w:t>__</w:t>
      </w:r>
      <w:r w:rsidR="003A2D14" w:rsidRPr="003A2D14">
        <w:rPr>
          <w:rFonts w:ascii="Arial" w:hAnsi="Arial" w:cs="Arial"/>
          <w:spacing w:val="2"/>
          <w:sz w:val="24"/>
          <w:szCs w:val="24"/>
          <w:lang w:val="es-MX" w:eastAsia="en-AU"/>
        </w:rPr>
        <w:t xml:space="preserve"> del mes de diciembre de 2023, con el objeto de recibir opiniones, sugerencias o propuestas alternativas”, sin que se recibieran observaciones o sugerencias por parte de la ciudadanía.</w:t>
      </w:r>
    </w:p>
    <w:p w:rsidR="003A2D14" w:rsidRDefault="003A2D14" w:rsidP="00443258">
      <w:pPr>
        <w:jc w:val="both"/>
        <w:rPr>
          <w:rFonts w:ascii="Arial" w:hAnsi="Arial" w:cs="Arial"/>
          <w:sz w:val="24"/>
          <w:szCs w:val="24"/>
        </w:rPr>
      </w:pPr>
    </w:p>
    <w:p w:rsidR="00791E7B" w:rsidRDefault="00791E7B" w:rsidP="00443258">
      <w:pPr>
        <w:jc w:val="both"/>
        <w:rPr>
          <w:rFonts w:ascii="Arial" w:hAnsi="Arial" w:cs="Arial"/>
          <w:sz w:val="24"/>
          <w:szCs w:val="24"/>
        </w:rPr>
      </w:pPr>
    </w:p>
    <w:p w:rsidR="00443258" w:rsidRPr="00443258" w:rsidRDefault="00443258" w:rsidP="00443258">
      <w:pPr>
        <w:jc w:val="both"/>
        <w:rPr>
          <w:rFonts w:ascii="Arial" w:hAnsi="Arial" w:cs="Arial"/>
          <w:sz w:val="24"/>
          <w:szCs w:val="24"/>
        </w:rPr>
      </w:pPr>
      <w:r w:rsidRPr="00443258">
        <w:rPr>
          <w:rFonts w:ascii="Arial" w:hAnsi="Arial" w:cs="Arial"/>
          <w:sz w:val="24"/>
          <w:szCs w:val="24"/>
        </w:rPr>
        <w:t>Por lo expuesto,</w:t>
      </w:r>
    </w:p>
    <w:p w:rsidR="00443258" w:rsidRPr="00443258" w:rsidRDefault="00443258" w:rsidP="00443258">
      <w:pPr>
        <w:jc w:val="center"/>
        <w:rPr>
          <w:rFonts w:ascii="Arial" w:hAnsi="Arial" w:cs="Arial"/>
          <w:b/>
          <w:bCs/>
          <w:sz w:val="24"/>
          <w:szCs w:val="24"/>
        </w:rPr>
      </w:pPr>
    </w:p>
    <w:p w:rsidR="00443258" w:rsidRDefault="00443258" w:rsidP="00443258">
      <w:pPr>
        <w:jc w:val="center"/>
        <w:rPr>
          <w:rFonts w:ascii="Arial" w:hAnsi="Arial" w:cs="Arial"/>
          <w:b/>
          <w:bCs/>
          <w:sz w:val="24"/>
          <w:szCs w:val="24"/>
        </w:rPr>
      </w:pPr>
      <w:r w:rsidRPr="00443258">
        <w:rPr>
          <w:rFonts w:ascii="Arial" w:hAnsi="Arial" w:cs="Arial"/>
          <w:b/>
          <w:bCs/>
          <w:sz w:val="24"/>
          <w:szCs w:val="24"/>
        </w:rPr>
        <w:t>RESUELVE:</w:t>
      </w:r>
    </w:p>
    <w:p w:rsidR="00791E7B" w:rsidRPr="00443258" w:rsidRDefault="00791E7B" w:rsidP="00443258">
      <w:pPr>
        <w:jc w:val="center"/>
        <w:rPr>
          <w:rFonts w:ascii="Arial" w:hAnsi="Arial" w:cs="Arial"/>
          <w:b/>
          <w:bCs/>
          <w:sz w:val="24"/>
          <w:szCs w:val="24"/>
        </w:rPr>
      </w:pPr>
    </w:p>
    <w:p w:rsidR="00443258" w:rsidRPr="00443258" w:rsidRDefault="00443258" w:rsidP="00443258">
      <w:pPr>
        <w:jc w:val="both"/>
        <w:rPr>
          <w:rFonts w:ascii="Arial" w:hAnsi="Arial" w:cs="Arial"/>
          <w:sz w:val="24"/>
          <w:szCs w:val="24"/>
        </w:rPr>
      </w:pPr>
      <w:bookmarkStart w:id="3" w:name="15"/>
    </w:p>
    <w:p w:rsidR="00443258" w:rsidRDefault="00443258" w:rsidP="00DB6DCE">
      <w:pPr>
        <w:jc w:val="both"/>
        <w:rPr>
          <w:rFonts w:ascii="Arial" w:hAnsi="Arial" w:cs="Arial"/>
          <w:sz w:val="24"/>
          <w:szCs w:val="24"/>
        </w:rPr>
      </w:pPr>
      <w:bookmarkStart w:id="4" w:name="_Hlk63863433"/>
      <w:r w:rsidRPr="00443258">
        <w:rPr>
          <w:rFonts w:ascii="Arial" w:hAnsi="Arial" w:cs="Arial"/>
          <w:sz w:val="24"/>
          <w:szCs w:val="24"/>
        </w:rPr>
        <w:t xml:space="preserve">ARTÍCULO 1°. </w:t>
      </w:r>
      <w:r w:rsidR="00DB6DCE">
        <w:rPr>
          <w:rFonts w:ascii="Arial" w:hAnsi="Arial" w:cs="Arial"/>
          <w:b/>
          <w:sz w:val="24"/>
          <w:szCs w:val="24"/>
        </w:rPr>
        <w:t xml:space="preserve">ACTUALIZACIÓN </w:t>
      </w:r>
      <w:r w:rsidR="005C5711">
        <w:rPr>
          <w:rFonts w:ascii="Arial" w:hAnsi="Arial" w:cs="Arial"/>
          <w:b/>
          <w:sz w:val="24"/>
          <w:szCs w:val="24"/>
        </w:rPr>
        <w:t xml:space="preserve">CATASTRAL </w:t>
      </w:r>
      <w:r w:rsidR="00DB6DCE">
        <w:rPr>
          <w:rFonts w:ascii="Arial" w:hAnsi="Arial" w:cs="Arial"/>
          <w:b/>
          <w:sz w:val="24"/>
          <w:szCs w:val="24"/>
        </w:rPr>
        <w:t>PERMANENTE</w:t>
      </w:r>
      <w:r w:rsidRPr="00443258">
        <w:rPr>
          <w:rFonts w:ascii="Arial" w:hAnsi="Arial" w:cs="Arial"/>
          <w:b/>
          <w:sz w:val="24"/>
          <w:szCs w:val="24"/>
        </w:rPr>
        <w:t>.</w:t>
      </w:r>
      <w:r w:rsidR="00DB6DCE">
        <w:rPr>
          <w:rFonts w:ascii="Arial" w:hAnsi="Arial" w:cs="Arial"/>
          <w:sz w:val="24"/>
          <w:szCs w:val="24"/>
        </w:rPr>
        <w:t xml:space="preserve"> El Proceso de Actualización Catastral deberá desarrollarse de forma permanente, esto es, cada año, en los sectores del Distri</w:t>
      </w:r>
      <w:r w:rsidR="00EE2440">
        <w:rPr>
          <w:rFonts w:ascii="Arial" w:hAnsi="Arial" w:cs="Arial"/>
          <w:sz w:val="24"/>
          <w:szCs w:val="24"/>
        </w:rPr>
        <w:t xml:space="preserve">to Especial en donde se presente una alta dinámica inmobiliaria a partir del análisis que realice el OBSERVATORIO INMOBILIARIO CATASTRAL DE MEDELLÍN – OIME, según los siguientes parámetros </w:t>
      </w:r>
      <w:r w:rsidR="000A0600">
        <w:rPr>
          <w:rFonts w:ascii="Arial" w:hAnsi="Arial" w:cs="Arial"/>
          <w:sz w:val="24"/>
          <w:szCs w:val="24"/>
        </w:rPr>
        <w:t xml:space="preserve">que deberán ser </w:t>
      </w:r>
      <w:r w:rsidR="00EE2440">
        <w:rPr>
          <w:rFonts w:ascii="Arial" w:hAnsi="Arial" w:cs="Arial"/>
          <w:sz w:val="24"/>
          <w:szCs w:val="24"/>
        </w:rPr>
        <w:t>presentados en mapas de calor, tal y como se muestra a continuación</w:t>
      </w:r>
      <w:r w:rsidR="00DB6DCE">
        <w:rPr>
          <w:rFonts w:ascii="Arial" w:hAnsi="Arial" w:cs="Arial"/>
          <w:sz w:val="24"/>
          <w:szCs w:val="24"/>
        </w:rPr>
        <w:t>:</w:t>
      </w:r>
    </w:p>
    <w:p w:rsidR="00DB6DCE" w:rsidRDefault="00DB6DCE" w:rsidP="00DB6DCE">
      <w:pPr>
        <w:jc w:val="both"/>
        <w:rPr>
          <w:rFonts w:ascii="Arial" w:hAnsi="Arial" w:cs="Arial"/>
          <w:sz w:val="24"/>
          <w:szCs w:val="24"/>
        </w:rPr>
      </w:pPr>
    </w:p>
    <w:p w:rsidR="00DB6DCE" w:rsidRDefault="00EE2440" w:rsidP="00DB6DCE">
      <w:pPr>
        <w:jc w:val="both"/>
        <w:rPr>
          <w:rFonts w:ascii="Arial" w:hAnsi="Arial" w:cs="Arial"/>
          <w:sz w:val="24"/>
          <w:szCs w:val="24"/>
        </w:rPr>
      </w:pPr>
      <w:r>
        <w:rPr>
          <w:noProof/>
        </w:rPr>
        <w:lastRenderedPageBreak/>
        <w:drawing>
          <wp:inline distT="0" distB="0" distL="0" distR="0" wp14:anchorId="6EDEAB60" wp14:editId="56C27C66">
            <wp:extent cx="5938790" cy="3664915"/>
            <wp:effectExtent l="19050" t="19050" r="24130" b="1206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46907" t="18957" r="4565" b="22774"/>
                    <a:stretch/>
                  </pic:blipFill>
                  <pic:spPr bwMode="auto">
                    <a:xfrm>
                      <a:off x="0" y="0"/>
                      <a:ext cx="5983875" cy="3692738"/>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rsidR="00815B1C" w:rsidRDefault="00815B1C" w:rsidP="00815B1C">
      <w:pPr>
        <w:autoSpaceDE w:val="0"/>
        <w:autoSpaceDN w:val="0"/>
        <w:adjustRightInd w:val="0"/>
        <w:spacing w:before="20" w:after="20" w:line="191" w:lineRule="atLeast"/>
        <w:jc w:val="both"/>
        <w:rPr>
          <w:rFonts w:ascii="Arial" w:hAnsi="Arial" w:cs="Arial"/>
          <w:sz w:val="24"/>
          <w:szCs w:val="24"/>
        </w:rPr>
      </w:pPr>
    </w:p>
    <w:p w:rsidR="00B63B57" w:rsidRDefault="00815B1C" w:rsidP="00B63B57">
      <w:pPr>
        <w:autoSpaceDE w:val="0"/>
        <w:autoSpaceDN w:val="0"/>
        <w:adjustRightInd w:val="0"/>
        <w:jc w:val="both"/>
        <w:rPr>
          <w:rFonts w:ascii="Arial" w:hAnsi="Arial" w:cs="Arial"/>
          <w:color w:val="000000"/>
          <w:sz w:val="24"/>
          <w:szCs w:val="24"/>
          <w:lang w:eastAsia="es-ES"/>
        </w:rPr>
      </w:pPr>
      <w:r w:rsidRPr="002D2E20">
        <w:rPr>
          <w:rFonts w:ascii="Arial" w:hAnsi="Arial" w:cs="Arial"/>
          <w:sz w:val="24"/>
          <w:szCs w:val="24"/>
        </w:rPr>
        <w:t>Adicionalmente, podrá</w:t>
      </w:r>
      <w:r w:rsidRPr="002D2E20">
        <w:rPr>
          <w:rFonts w:ascii="Arial" w:hAnsi="Arial" w:cs="Arial"/>
          <w:color w:val="000000"/>
          <w:sz w:val="24"/>
          <w:szCs w:val="24"/>
          <w:lang w:eastAsia="es-ES"/>
        </w:rPr>
        <w:t xml:space="preserve"> acudirse a fuentes como los índices de valoración inmobiliaria como es el caso, por ejemplo, del índice de valoración diferencial de Medellín; los avalúos comerciales o administrativos disponibles; las transacciones reales y efectivas que hayan sido identificadas; los estudios de valor del suelo y de la construcción que existan; los puntos de investigación y los consecuentes avalúos de ejercicios catastrales recientes; las autoestimaciones aceptadas, entre otras. </w:t>
      </w:r>
      <w:r w:rsidR="003354CE" w:rsidRPr="002D2E20">
        <w:rPr>
          <w:rFonts w:ascii="Arial" w:hAnsi="Arial" w:cs="Arial"/>
          <w:color w:val="000000"/>
          <w:sz w:val="24"/>
          <w:szCs w:val="24"/>
          <w:lang w:eastAsia="es-ES"/>
        </w:rPr>
        <w:t>También deberá tenerse presente que la presencia o inminencia de programas o proyectos de índole nacional o distrital podrían acelerar la puesta en marcha del Proceso de Actualización Cata</w:t>
      </w:r>
      <w:r w:rsidR="00B63B57" w:rsidRPr="002D2E20">
        <w:rPr>
          <w:rFonts w:ascii="Arial" w:hAnsi="Arial" w:cs="Arial"/>
          <w:color w:val="000000"/>
          <w:sz w:val="24"/>
          <w:szCs w:val="24"/>
          <w:lang w:eastAsia="es-ES"/>
        </w:rPr>
        <w:t xml:space="preserve">stral Permanente (tales como la formalización de </w:t>
      </w:r>
      <w:r w:rsidR="00A45AC6" w:rsidRPr="002D2E20">
        <w:rPr>
          <w:rFonts w:ascii="Arial" w:hAnsi="Arial" w:cs="Arial"/>
          <w:color w:val="000000"/>
          <w:sz w:val="24"/>
          <w:szCs w:val="24"/>
          <w:lang w:eastAsia="es-ES"/>
        </w:rPr>
        <w:t>la tenencia de la tierra a través de Planes Parciales o Proyectos de Legalización y Regularización Urbaníst</w:t>
      </w:r>
      <w:r w:rsidR="00D33EEC" w:rsidRPr="002D2E20">
        <w:rPr>
          <w:rFonts w:ascii="Arial" w:hAnsi="Arial" w:cs="Arial"/>
          <w:color w:val="000000"/>
          <w:sz w:val="24"/>
          <w:szCs w:val="24"/>
          <w:lang w:eastAsia="es-ES"/>
        </w:rPr>
        <w:t>ic</w:t>
      </w:r>
      <w:r w:rsidR="00A45AC6" w:rsidRPr="002D2E20">
        <w:rPr>
          <w:rFonts w:ascii="Arial" w:hAnsi="Arial" w:cs="Arial"/>
          <w:color w:val="000000"/>
          <w:sz w:val="24"/>
          <w:szCs w:val="24"/>
          <w:lang w:eastAsia="es-ES"/>
        </w:rPr>
        <w:t>a</w:t>
      </w:r>
      <w:r w:rsidR="00B63B57" w:rsidRPr="002D2E20">
        <w:rPr>
          <w:rFonts w:ascii="Arial" w:hAnsi="Arial" w:cs="Arial"/>
          <w:color w:val="000000"/>
          <w:sz w:val="24"/>
          <w:szCs w:val="24"/>
          <w:lang w:eastAsia="es-ES"/>
        </w:rPr>
        <w:t>; la titulación y la adjudicación de b</w:t>
      </w:r>
      <w:r w:rsidR="00A45AC6" w:rsidRPr="002D2E20">
        <w:rPr>
          <w:rFonts w:ascii="Arial" w:hAnsi="Arial" w:cs="Arial"/>
          <w:color w:val="000000"/>
          <w:sz w:val="24"/>
          <w:szCs w:val="24"/>
          <w:lang w:eastAsia="es-ES"/>
        </w:rPr>
        <w:t>ienes fiscales</w:t>
      </w:r>
      <w:r w:rsidR="00B63B57" w:rsidRPr="002D2E20">
        <w:rPr>
          <w:rFonts w:ascii="Arial" w:hAnsi="Arial" w:cs="Arial"/>
          <w:color w:val="000000"/>
          <w:sz w:val="24"/>
          <w:szCs w:val="24"/>
          <w:lang w:eastAsia="es-ES"/>
        </w:rPr>
        <w:t>; los asociados a des</w:t>
      </w:r>
      <w:r w:rsidR="00A45AC6" w:rsidRPr="002D2E20">
        <w:rPr>
          <w:rFonts w:ascii="Arial" w:hAnsi="Arial" w:cs="Arial"/>
          <w:color w:val="000000"/>
          <w:sz w:val="24"/>
          <w:szCs w:val="24"/>
          <w:lang w:eastAsia="es-ES"/>
        </w:rPr>
        <w:t>astres naturales como inundaciones</w:t>
      </w:r>
      <w:r w:rsidR="00B63B57" w:rsidRPr="002D2E20">
        <w:rPr>
          <w:rFonts w:ascii="Arial" w:hAnsi="Arial" w:cs="Arial"/>
          <w:color w:val="000000"/>
          <w:sz w:val="24"/>
          <w:szCs w:val="24"/>
          <w:lang w:eastAsia="es-ES"/>
        </w:rPr>
        <w:t xml:space="preserve">; los proyectos de infraestructura; la modificación </w:t>
      </w:r>
      <w:r w:rsidR="00A45AC6" w:rsidRPr="002D2E20">
        <w:rPr>
          <w:rFonts w:ascii="Arial" w:hAnsi="Arial" w:cs="Arial"/>
          <w:color w:val="000000"/>
          <w:sz w:val="24"/>
          <w:szCs w:val="24"/>
          <w:lang w:eastAsia="es-ES"/>
        </w:rPr>
        <w:t xml:space="preserve">o ajuste </w:t>
      </w:r>
      <w:r w:rsidR="00B63B57" w:rsidRPr="002D2E20">
        <w:rPr>
          <w:rFonts w:ascii="Arial" w:hAnsi="Arial" w:cs="Arial"/>
          <w:color w:val="000000"/>
          <w:sz w:val="24"/>
          <w:szCs w:val="24"/>
          <w:lang w:eastAsia="es-ES"/>
        </w:rPr>
        <w:t>de</w:t>
      </w:r>
      <w:r w:rsidR="00A45AC6" w:rsidRPr="002D2E20">
        <w:rPr>
          <w:rFonts w:ascii="Arial" w:hAnsi="Arial" w:cs="Arial"/>
          <w:color w:val="000000"/>
          <w:sz w:val="24"/>
          <w:szCs w:val="24"/>
          <w:lang w:eastAsia="es-ES"/>
        </w:rPr>
        <w:t>l P</w:t>
      </w:r>
      <w:r w:rsidR="00B63B57" w:rsidRPr="002D2E20">
        <w:rPr>
          <w:rFonts w:ascii="Arial" w:hAnsi="Arial" w:cs="Arial"/>
          <w:color w:val="000000"/>
          <w:sz w:val="24"/>
          <w:szCs w:val="24"/>
          <w:lang w:eastAsia="es-ES"/>
        </w:rPr>
        <w:t>lan</w:t>
      </w:r>
      <w:r w:rsidR="00A45AC6" w:rsidRPr="002D2E20">
        <w:rPr>
          <w:rFonts w:ascii="Arial" w:hAnsi="Arial" w:cs="Arial"/>
          <w:color w:val="000000"/>
          <w:sz w:val="24"/>
          <w:szCs w:val="24"/>
          <w:lang w:eastAsia="es-ES"/>
        </w:rPr>
        <w:t xml:space="preserve"> de O</w:t>
      </w:r>
      <w:r w:rsidR="00B63B57" w:rsidRPr="002D2E20">
        <w:rPr>
          <w:rFonts w:ascii="Arial" w:hAnsi="Arial" w:cs="Arial"/>
          <w:color w:val="000000"/>
          <w:sz w:val="24"/>
          <w:szCs w:val="24"/>
          <w:lang w:eastAsia="es-ES"/>
        </w:rPr>
        <w:t>rdenami</w:t>
      </w:r>
      <w:r w:rsidR="00A45AC6" w:rsidRPr="002D2E20">
        <w:rPr>
          <w:rFonts w:ascii="Arial" w:hAnsi="Arial" w:cs="Arial"/>
          <w:color w:val="000000"/>
          <w:sz w:val="24"/>
          <w:szCs w:val="24"/>
          <w:lang w:eastAsia="es-ES"/>
        </w:rPr>
        <w:t>ento T</w:t>
      </w:r>
      <w:r w:rsidR="00B63B57" w:rsidRPr="002D2E20">
        <w:rPr>
          <w:rFonts w:ascii="Arial" w:hAnsi="Arial" w:cs="Arial"/>
          <w:color w:val="000000"/>
          <w:sz w:val="24"/>
          <w:szCs w:val="24"/>
          <w:lang w:eastAsia="es-ES"/>
        </w:rPr>
        <w:t>erritorial</w:t>
      </w:r>
      <w:r w:rsidR="00A45AC6" w:rsidRPr="002D2E20">
        <w:rPr>
          <w:rFonts w:ascii="Arial" w:hAnsi="Arial" w:cs="Arial"/>
          <w:color w:val="000000"/>
          <w:sz w:val="24"/>
          <w:szCs w:val="24"/>
          <w:lang w:eastAsia="es-ES"/>
        </w:rPr>
        <w:t>, etc</w:t>
      </w:r>
      <w:r w:rsidR="00B63B57" w:rsidRPr="002D2E20">
        <w:rPr>
          <w:rFonts w:ascii="Arial" w:hAnsi="Arial" w:cs="Arial"/>
          <w:color w:val="000000"/>
          <w:sz w:val="24"/>
          <w:szCs w:val="24"/>
          <w:lang w:eastAsia="es-ES"/>
        </w:rPr>
        <w:t>.</w:t>
      </w:r>
      <w:r w:rsidR="00A45AC6" w:rsidRPr="002D2E20">
        <w:rPr>
          <w:rFonts w:ascii="Arial" w:hAnsi="Arial" w:cs="Arial"/>
          <w:color w:val="000000"/>
          <w:sz w:val="24"/>
          <w:szCs w:val="24"/>
          <w:lang w:eastAsia="es-ES"/>
        </w:rPr>
        <w:t>).</w:t>
      </w:r>
      <w:r w:rsidR="00B63B57" w:rsidRPr="002D2E20">
        <w:rPr>
          <w:rFonts w:ascii="Arial" w:hAnsi="Arial" w:cs="Arial"/>
          <w:color w:val="000000"/>
          <w:sz w:val="24"/>
          <w:szCs w:val="24"/>
          <w:lang w:eastAsia="es-ES"/>
        </w:rPr>
        <w:t xml:space="preserve"> </w:t>
      </w:r>
    </w:p>
    <w:p w:rsidR="0035218D" w:rsidRDefault="0035218D" w:rsidP="00B63B57">
      <w:pPr>
        <w:autoSpaceDE w:val="0"/>
        <w:autoSpaceDN w:val="0"/>
        <w:adjustRightInd w:val="0"/>
        <w:jc w:val="both"/>
        <w:rPr>
          <w:rFonts w:ascii="Arial" w:hAnsi="Arial" w:cs="Arial"/>
          <w:color w:val="000000"/>
          <w:sz w:val="24"/>
          <w:szCs w:val="24"/>
          <w:lang w:eastAsia="es-ES"/>
        </w:rPr>
      </w:pPr>
    </w:p>
    <w:p w:rsidR="0035218D" w:rsidRDefault="0035218D" w:rsidP="00B63B57">
      <w:pPr>
        <w:autoSpaceDE w:val="0"/>
        <w:autoSpaceDN w:val="0"/>
        <w:adjustRightInd w:val="0"/>
        <w:jc w:val="both"/>
        <w:rPr>
          <w:rFonts w:ascii="Arial" w:hAnsi="Arial" w:cs="Arial"/>
          <w:color w:val="000000"/>
          <w:sz w:val="24"/>
          <w:szCs w:val="24"/>
          <w:lang w:eastAsia="es-ES"/>
        </w:rPr>
      </w:pPr>
      <w:r>
        <w:rPr>
          <w:rFonts w:ascii="Arial" w:hAnsi="Arial" w:cs="Arial"/>
          <w:color w:val="000000"/>
          <w:sz w:val="24"/>
          <w:szCs w:val="24"/>
          <w:lang w:eastAsia="es-ES"/>
        </w:rPr>
        <w:t xml:space="preserve">Cada una de las Unidades y Equipos que integran la Subsecretaría de Catastro están en el DEBER JURÍDICO de proporcionarle, dentro del ámbito de sus </w:t>
      </w:r>
      <w:r>
        <w:rPr>
          <w:rFonts w:ascii="Arial" w:hAnsi="Arial" w:cs="Arial"/>
          <w:color w:val="000000"/>
          <w:sz w:val="24"/>
          <w:szCs w:val="24"/>
          <w:lang w:eastAsia="es-ES"/>
        </w:rPr>
        <w:lastRenderedPageBreak/>
        <w:t>funciones y en tiempo oportuno, toda la información que el OIME les requiera para que pueda desarrollar el análisis de que da cuenta el inciso primero de ese artículo.</w:t>
      </w:r>
    </w:p>
    <w:p w:rsidR="008419EB" w:rsidRDefault="008419EB" w:rsidP="00B63B57">
      <w:pPr>
        <w:autoSpaceDE w:val="0"/>
        <w:autoSpaceDN w:val="0"/>
        <w:adjustRightInd w:val="0"/>
        <w:jc w:val="both"/>
        <w:rPr>
          <w:rFonts w:ascii="Arial" w:hAnsi="Arial" w:cs="Arial"/>
          <w:color w:val="000000"/>
          <w:sz w:val="24"/>
          <w:szCs w:val="24"/>
          <w:lang w:eastAsia="es-ES"/>
        </w:rPr>
      </w:pPr>
    </w:p>
    <w:p w:rsidR="008419EB" w:rsidRDefault="008419EB" w:rsidP="00B63B57">
      <w:pPr>
        <w:autoSpaceDE w:val="0"/>
        <w:autoSpaceDN w:val="0"/>
        <w:adjustRightInd w:val="0"/>
        <w:jc w:val="both"/>
        <w:rPr>
          <w:rFonts w:ascii="Arial" w:hAnsi="Arial" w:cs="Arial"/>
          <w:color w:val="000000"/>
          <w:sz w:val="24"/>
          <w:szCs w:val="24"/>
          <w:lang w:eastAsia="es-ES"/>
        </w:rPr>
      </w:pPr>
      <w:r>
        <w:rPr>
          <w:rFonts w:ascii="Arial" w:hAnsi="Arial" w:cs="Arial"/>
          <w:color w:val="000000"/>
          <w:sz w:val="24"/>
          <w:szCs w:val="24"/>
          <w:lang w:eastAsia="es-ES"/>
        </w:rPr>
        <w:t xml:space="preserve">Es importante que el OIME establezca las </w:t>
      </w:r>
      <w:r w:rsidRPr="008419EB">
        <w:rPr>
          <w:rFonts w:ascii="Arial" w:hAnsi="Arial" w:cs="Arial"/>
          <w:b/>
          <w:color w:val="000000"/>
          <w:sz w:val="24"/>
          <w:szCs w:val="24"/>
          <w:lang w:eastAsia="es-ES"/>
        </w:rPr>
        <w:t>diferencias porcentuales</w:t>
      </w:r>
      <w:r>
        <w:rPr>
          <w:rFonts w:ascii="Arial" w:hAnsi="Arial" w:cs="Arial"/>
          <w:color w:val="000000"/>
          <w:sz w:val="24"/>
          <w:szCs w:val="24"/>
          <w:lang w:eastAsia="es-ES"/>
        </w:rPr>
        <w:t xml:space="preserve"> detectadas entre los valores comerciales y los catastrales en el territorio objetivo.</w:t>
      </w:r>
    </w:p>
    <w:p w:rsidR="008419EB" w:rsidRDefault="008419EB" w:rsidP="00B63B57">
      <w:pPr>
        <w:autoSpaceDE w:val="0"/>
        <w:autoSpaceDN w:val="0"/>
        <w:adjustRightInd w:val="0"/>
        <w:jc w:val="both"/>
        <w:rPr>
          <w:rFonts w:ascii="Arial" w:hAnsi="Arial" w:cs="Arial"/>
          <w:color w:val="000000"/>
          <w:sz w:val="24"/>
          <w:szCs w:val="24"/>
          <w:lang w:eastAsia="es-ES"/>
        </w:rPr>
      </w:pPr>
    </w:p>
    <w:p w:rsidR="008419EB" w:rsidRDefault="008419EB" w:rsidP="00B63B57">
      <w:pPr>
        <w:autoSpaceDE w:val="0"/>
        <w:autoSpaceDN w:val="0"/>
        <w:adjustRightInd w:val="0"/>
        <w:jc w:val="both"/>
        <w:rPr>
          <w:rFonts w:ascii="Arial" w:hAnsi="Arial" w:cs="Arial"/>
          <w:color w:val="000000"/>
          <w:sz w:val="24"/>
          <w:szCs w:val="24"/>
          <w:lang w:eastAsia="es-ES"/>
        </w:rPr>
      </w:pPr>
      <w:r>
        <w:rPr>
          <w:rFonts w:ascii="Arial" w:hAnsi="Arial" w:cs="Arial"/>
          <w:color w:val="000000"/>
          <w:sz w:val="24"/>
          <w:szCs w:val="24"/>
          <w:lang w:eastAsia="es-ES"/>
        </w:rPr>
        <w:t xml:space="preserve">El OIME deberá entregar un informe detallado de la dinámica inmobiliaria a más tardar el último día hábil del mes de </w:t>
      </w:r>
      <w:r w:rsidR="007121CF">
        <w:rPr>
          <w:rFonts w:ascii="Arial" w:hAnsi="Arial" w:cs="Arial"/>
          <w:color w:val="000000"/>
          <w:sz w:val="24"/>
          <w:szCs w:val="24"/>
          <w:lang w:eastAsia="es-ES"/>
        </w:rPr>
        <w:t>marzo</w:t>
      </w:r>
      <w:r>
        <w:rPr>
          <w:rFonts w:ascii="Arial" w:hAnsi="Arial" w:cs="Arial"/>
          <w:color w:val="000000"/>
          <w:sz w:val="24"/>
          <w:szCs w:val="24"/>
          <w:lang w:eastAsia="es-ES"/>
        </w:rPr>
        <w:t xml:space="preserve"> del respectivo año.</w:t>
      </w:r>
    </w:p>
    <w:p w:rsidR="008419EB" w:rsidRDefault="008419EB" w:rsidP="00B63B57">
      <w:pPr>
        <w:autoSpaceDE w:val="0"/>
        <w:autoSpaceDN w:val="0"/>
        <w:adjustRightInd w:val="0"/>
        <w:jc w:val="both"/>
        <w:rPr>
          <w:rFonts w:ascii="Arial" w:hAnsi="Arial" w:cs="Arial"/>
          <w:color w:val="000000"/>
          <w:sz w:val="24"/>
          <w:szCs w:val="24"/>
          <w:lang w:eastAsia="es-ES"/>
        </w:rPr>
      </w:pPr>
    </w:p>
    <w:p w:rsidR="008419EB" w:rsidRPr="002D2E20" w:rsidRDefault="008419EB" w:rsidP="00B63B57">
      <w:pPr>
        <w:autoSpaceDE w:val="0"/>
        <w:autoSpaceDN w:val="0"/>
        <w:adjustRightInd w:val="0"/>
        <w:jc w:val="both"/>
        <w:rPr>
          <w:rFonts w:ascii="Arial" w:hAnsi="Arial" w:cs="Arial"/>
          <w:color w:val="000000"/>
          <w:sz w:val="24"/>
          <w:szCs w:val="24"/>
          <w:lang w:eastAsia="es-ES"/>
        </w:rPr>
      </w:pPr>
      <w:r>
        <w:rPr>
          <w:rFonts w:ascii="Arial" w:hAnsi="Arial" w:cs="Arial"/>
          <w:color w:val="000000"/>
          <w:sz w:val="24"/>
          <w:szCs w:val="24"/>
          <w:lang w:eastAsia="es-ES"/>
        </w:rPr>
        <w:t>Así mismo, el OIME deberá fortalecerse administrativamente ya que deberá crear una Base de Datos con los cambios físicos, adicional a la existente con la dinámica económica.</w:t>
      </w:r>
    </w:p>
    <w:p w:rsidR="00815B1C" w:rsidRDefault="00815B1C" w:rsidP="00815B1C">
      <w:pPr>
        <w:autoSpaceDE w:val="0"/>
        <w:autoSpaceDN w:val="0"/>
        <w:adjustRightInd w:val="0"/>
        <w:spacing w:before="20" w:after="20" w:line="191" w:lineRule="atLeast"/>
        <w:jc w:val="both"/>
        <w:rPr>
          <w:rFonts w:ascii="Arial" w:hAnsi="Arial" w:cs="Arial"/>
          <w:color w:val="000000"/>
          <w:sz w:val="24"/>
          <w:szCs w:val="28"/>
          <w:lang w:eastAsia="es-ES"/>
        </w:rPr>
      </w:pPr>
    </w:p>
    <w:p w:rsidR="00E54FAC" w:rsidRDefault="00F439DA" w:rsidP="00DB6DCE">
      <w:pPr>
        <w:jc w:val="both"/>
        <w:rPr>
          <w:rFonts w:ascii="Arial" w:hAnsi="Arial" w:cs="Arial"/>
          <w:sz w:val="24"/>
          <w:szCs w:val="24"/>
        </w:rPr>
      </w:pPr>
      <w:r w:rsidRPr="00F439DA">
        <w:rPr>
          <w:rFonts w:ascii="Arial" w:hAnsi="Arial" w:cs="Arial"/>
          <w:b/>
          <w:sz w:val="24"/>
          <w:szCs w:val="24"/>
        </w:rPr>
        <w:t>PARÁGRAFO PRIMERO</w:t>
      </w:r>
      <w:r w:rsidR="00017932">
        <w:rPr>
          <w:rFonts w:ascii="Arial" w:hAnsi="Arial" w:cs="Arial"/>
          <w:b/>
          <w:sz w:val="24"/>
          <w:szCs w:val="24"/>
        </w:rPr>
        <w:t xml:space="preserve">. CAMBIOS </w:t>
      </w:r>
      <w:r w:rsidR="008419EB">
        <w:rPr>
          <w:rFonts w:ascii="Arial" w:hAnsi="Arial" w:cs="Arial"/>
          <w:b/>
          <w:sz w:val="24"/>
          <w:szCs w:val="24"/>
        </w:rPr>
        <w:t>PUNTUALE</w:t>
      </w:r>
      <w:r w:rsidR="00017932">
        <w:rPr>
          <w:rFonts w:ascii="Arial" w:hAnsi="Arial" w:cs="Arial"/>
          <w:b/>
          <w:sz w:val="24"/>
          <w:szCs w:val="24"/>
        </w:rPr>
        <w:t>S</w:t>
      </w:r>
      <w:r>
        <w:rPr>
          <w:rFonts w:ascii="Arial" w:hAnsi="Arial" w:cs="Arial"/>
          <w:sz w:val="24"/>
          <w:szCs w:val="24"/>
        </w:rPr>
        <w:t xml:space="preserve">: </w:t>
      </w:r>
      <w:r w:rsidR="009560BE">
        <w:rPr>
          <w:rFonts w:ascii="Arial" w:hAnsi="Arial" w:cs="Arial"/>
          <w:sz w:val="24"/>
          <w:szCs w:val="24"/>
        </w:rPr>
        <w:t xml:space="preserve">Si luego del análisis pertinente se concluye </w:t>
      </w:r>
      <w:r w:rsidR="00974A85">
        <w:rPr>
          <w:rFonts w:ascii="Arial" w:hAnsi="Arial" w:cs="Arial"/>
          <w:sz w:val="24"/>
          <w:szCs w:val="24"/>
        </w:rPr>
        <w:t xml:space="preserve">que </w:t>
      </w:r>
      <w:r w:rsidR="00E54FAC">
        <w:rPr>
          <w:rFonts w:ascii="Arial" w:hAnsi="Arial" w:cs="Arial"/>
          <w:sz w:val="24"/>
          <w:szCs w:val="24"/>
        </w:rPr>
        <w:t xml:space="preserve">los cambios observados son tan </w:t>
      </w:r>
      <w:r w:rsidR="008419EB">
        <w:rPr>
          <w:rFonts w:ascii="Arial" w:hAnsi="Arial" w:cs="Arial"/>
          <w:sz w:val="24"/>
          <w:szCs w:val="24"/>
        </w:rPr>
        <w:t>puntuales y relevantes en cuanto al tamaño de su construcción, representatividad o valor,</w:t>
      </w:r>
      <w:r w:rsidR="00E54FAC">
        <w:rPr>
          <w:rFonts w:ascii="Arial" w:hAnsi="Arial" w:cs="Arial"/>
          <w:sz w:val="24"/>
          <w:szCs w:val="24"/>
        </w:rPr>
        <w:t xml:space="preserve"> que no amerita llevar a cabo el Proceso de Actualización Catastral Permanente, éste se pospondrá un (1) año y el mayor número de mutaciones se capturarán mediante el Proceso de Conservación Permanente.</w:t>
      </w:r>
    </w:p>
    <w:p w:rsidR="00E54FAC" w:rsidRDefault="00E54FAC" w:rsidP="00DB6DCE">
      <w:pPr>
        <w:jc w:val="both"/>
        <w:rPr>
          <w:rFonts w:ascii="Arial" w:hAnsi="Arial" w:cs="Arial"/>
          <w:sz w:val="24"/>
          <w:szCs w:val="24"/>
        </w:rPr>
      </w:pPr>
    </w:p>
    <w:p w:rsidR="002A7F6F" w:rsidRDefault="00E54FAC" w:rsidP="00DB6DCE">
      <w:pPr>
        <w:jc w:val="both"/>
        <w:rPr>
          <w:rFonts w:ascii="Arial" w:hAnsi="Arial" w:cs="Arial"/>
          <w:sz w:val="24"/>
          <w:szCs w:val="24"/>
        </w:rPr>
      </w:pPr>
      <w:r>
        <w:rPr>
          <w:rFonts w:ascii="Arial" w:hAnsi="Arial" w:cs="Arial"/>
          <w:b/>
          <w:sz w:val="24"/>
          <w:szCs w:val="24"/>
        </w:rPr>
        <w:t>PARÁGRAFO SEGUND</w:t>
      </w:r>
      <w:r w:rsidRPr="00F439DA">
        <w:rPr>
          <w:rFonts w:ascii="Arial" w:hAnsi="Arial" w:cs="Arial"/>
          <w:b/>
          <w:sz w:val="24"/>
          <w:szCs w:val="24"/>
        </w:rPr>
        <w:t>O</w:t>
      </w:r>
      <w:r>
        <w:rPr>
          <w:rFonts w:ascii="Arial" w:hAnsi="Arial" w:cs="Arial"/>
          <w:b/>
          <w:sz w:val="24"/>
          <w:szCs w:val="24"/>
        </w:rPr>
        <w:t>. PRECENSO</w:t>
      </w:r>
      <w:r>
        <w:rPr>
          <w:rFonts w:ascii="Arial" w:hAnsi="Arial" w:cs="Arial"/>
          <w:sz w:val="24"/>
          <w:szCs w:val="24"/>
        </w:rPr>
        <w:t xml:space="preserve">: Definido que sí se adelantará el Proceso de Actualización Catastral Permanente, se ordenará realizar un PRECENSO INMOBILIARIO </w:t>
      </w:r>
      <w:r w:rsidR="00017932">
        <w:rPr>
          <w:rFonts w:ascii="Arial" w:hAnsi="Arial" w:cs="Arial"/>
          <w:sz w:val="24"/>
          <w:szCs w:val="24"/>
        </w:rPr>
        <w:t>a fin de incluir todos aquellos cambios detectados en los predios de uno o varios sectores, los mismos que podrán servir de puntos de investigación para su valoración económica.</w:t>
      </w:r>
    </w:p>
    <w:p w:rsidR="00017932" w:rsidRDefault="00017932" w:rsidP="00DB6DCE">
      <w:pPr>
        <w:jc w:val="both"/>
        <w:rPr>
          <w:rFonts w:ascii="Arial" w:hAnsi="Arial" w:cs="Arial"/>
          <w:sz w:val="24"/>
          <w:szCs w:val="24"/>
        </w:rPr>
      </w:pPr>
    </w:p>
    <w:p w:rsidR="00017932" w:rsidRDefault="00017932" w:rsidP="00DB6DCE">
      <w:pPr>
        <w:jc w:val="both"/>
        <w:rPr>
          <w:rFonts w:ascii="Arial" w:hAnsi="Arial" w:cs="Arial"/>
          <w:sz w:val="24"/>
          <w:szCs w:val="24"/>
        </w:rPr>
      </w:pPr>
      <w:r>
        <w:rPr>
          <w:rFonts w:ascii="Arial" w:hAnsi="Arial" w:cs="Arial"/>
          <w:b/>
          <w:sz w:val="24"/>
          <w:szCs w:val="24"/>
        </w:rPr>
        <w:t>PARÁGRAFO TERCER</w:t>
      </w:r>
      <w:r w:rsidRPr="00F439DA">
        <w:rPr>
          <w:rFonts w:ascii="Arial" w:hAnsi="Arial" w:cs="Arial"/>
          <w:b/>
          <w:sz w:val="24"/>
          <w:szCs w:val="24"/>
        </w:rPr>
        <w:t>O</w:t>
      </w:r>
      <w:r>
        <w:rPr>
          <w:rFonts w:ascii="Arial" w:hAnsi="Arial" w:cs="Arial"/>
          <w:b/>
          <w:sz w:val="24"/>
          <w:szCs w:val="24"/>
        </w:rPr>
        <w:t>. CENSO</w:t>
      </w:r>
      <w:r>
        <w:rPr>
          <w:rFonts w:ascii="Arial" w:hAnsi="Arial" w:cs="Arial"/>
          <w:sz w:val="24"/>
          <w:szCs w:val="24"/>
        </w:rPr>
        <w:t>: Con la Base de Datos del Precenso, se procederá a programar las visitas de campo correspondientes, acorde con el cronograma elaborado para todo el proceso.</w:t>
      </w:r>
    </w:p>
    <w:p w:rsidR="00017932" w:rsidRDefault="00017932" w:rsidP="00DB6DCE">
      <w:pPr>
        <w:jc w:val="both"/>
        <w:rPr>
          <w:rFonts w:ascii="Arial" w:hAnsi="Arial" w:cs="Arial"/>
          <w:sz w:val="24"/>
          <w:szCs w:val="24"/>
        </w:rPr>
      </w:pPr>
    </w:p>
    <w:p w:rsidR="00017932" w:rsidRDefault="00017932" w:rsidP="00DB6DCE">
      <w:pPr>
        <w:jc w:val="both"/>
        <w:rPr>
          <w:rFonts w:ascii="Arial" w:hAnsi="Arial" w:cs="Arial"/>
          <w:sz w:val="24"/>
          <w:szCs w:val="24"/>
        </w:rPr>
      </w:pPr>
      <w:r>
        <w:rPr>
          <w:rFonts w:ascii="Arial" w:hAnsi="Arial" w:cs="Arial"/>
          <w:b/>
          <w:sz w:val="24"/>
          <w:szCs w:val="24"/>
        </w:rPr>
        <w:t>PARÁGRAFO CUART</w:t>
      </w:r>
      <w:r w:rsidRPr="00F439DA">
        <w:rPr>
          <w:rFonts w:ascii="Arial" w:hAnsi="Arial" w:cs="Arial"/>
          <w:b/>
          <w:sz w:val="24"/>
          <w:szCs w:val="24"/>
        </w:rPr>
        <w:t>O</w:t>
      </w:r>
      <w:r>
        <w:rPr>
          <w:rFonts w:ascii="Arial" w:hAnsi="Arial" w:cs="Arial"/>
          <w:b/>
          <w:sz w:val="24"/>
          <w:szCs w:val="24"/>
        </w:rPr>
        <w:t>. CRONOGRAMA Y PLAN OPERATIVO</w:t>
      </w:r>
      <w:r>
        <w:rPr>
          <w:rFonts w:ascii="Arial" w:hAnsi="Arial" w:cs="Arial"/>
          <w:sz w:val="24"/>
          <w:szCs w:val="24"/>
        </w:rPr>
        <w:t xml:space="preserve">: </w:t>
      </w:r>
      <w:r w:rsidR="002C17FD">
        <w:rPr>
          <w:rFonts w:ascii="Arial" w:hAnsi="Arial" w:cs="Arial"/>
          <w:sz w:val="24"/>
          <w:szCs w:val="24"/>
        </w:rPr>
        <w:t>La Unidad</w:t>
      </w:r>
      <w:r>
        <w:rPr>
          <w:rFonts w:ascii="Arial" w:hAnsi="Arial" w:cs="Arial"/>
          <w:sz w:val="24"/>
          <w:szCs w:val="24"/>
        </w:rPr>
        <w:t xml:space="preserve"> de Actualización </w:t>
      </w:r>
      <w:r w:rsidR="002C17FD">
        <w:rPr>
          <w:rFonts w:ascii="Arial" w:hAnsi="Arial" w:cs="Arial"/>
          <w:sz w:val="24"/>
          <w:szCs w:val="24"/>
        </w:rPr>
        <w:t>se articulará con la</w:t>
      </w:r>
      <w:r w:rsidR="008419EB">
        <w:rPr>
          <w:rFonts w:ascii="Arial" w:hAnsi="Arial" w:cs="Arial"/>
          <w:sz w:val="24"/>
          <w:szCs w:val="24"/>
        </w:rPr>
        <w:t>s</w:t>
      </w:r>
      <w:r w:rsidR="002C17FD">
        <w:rPr>
          <w:rFonts w:ascii="Arial" w:hAnsi="Arial" w:cs="Arial"/>
          <w:sz w:val="24"/>
          <w:szCs w:val="24"/>
        </w:rPr>
        <w:t xml:space="preserve"> Unidad</w:t>
      </w:r>
      <w:r w:rsidR="008419EB">
        <w:rPr>
          <w:rFonts w:ascii="Arial" w:hAnsi="Arial" w:cs="Arial"/>
          <w:sz w:val="24"/>
          <w:szCs w:val="24"/>
        </w:rPr>
        <w:t>es</w:t>
      </w:r>
      <w:r w:rsidR="002C17FD">
        <w:rPr>
          <w:rFonts w:ascii="Arial" w:hAnsi="Arial" w:cs="Arial"/>
          <w:sz w:val="24"/>
          <w:szCs w:val="24"/>
        </w:rPr>
        <w:t xml:space="preserve"> </w:t>
      </w:r>
      <w:r>
        <w:rPr>
          <w:rFonts w:ascii="Arial" w:hAnsi="Arial" w:cs="Arial"/>
          <w:sz w:val="24"/>
          <w:szCs w:val="24"/>
        </w:rPr>
        <w:t>de Avalúos</w:t>
      </w:r>
      <w:r w:rsidR="008419EB">
        <w:rPr>
          <w:rFonts w:ascii="Arial" w:hAnsi="Arial" w:cs="Arial"/>
          <w:sz w:val="24"/>
          <w:szCs w:val="24"/>
        </w:rPr>
        <w:t>, Cartografía y Conservación</w:t>
      </w:r>
      <w:r w:rsidR="002B3F83">
        <w:rPr>
          <w:rFonts w:ascii="Arial" w:hAnsi="Arial" w:cs="Arial"/>
          <w:sz w:val="24"/>
          <w:szCs w:val="24"/>
        </w:rPr>
        <w:t>,</w:t>
      </w:r>
      <w:r w:rsidR="002C17FD">
        <w:rPr>
          <w:rFonts w:ascii="Arial" w:hAnsi="Arial" w:cs="Arial"/>
          <w:sz w:val="24"/>
          <w:szCs w:val="24"/>
        </w:rPr>
        <w:t xml:space="preserve"> a efectos de construir el Cronograma y el Plan Operativo a más tardar la segunda semana del mes de </w:t>
      </w:r>
      <w:r w:rsidR="007121CF">
        <w:rPr>
          <w:rFonts w:ascii="Arial" w:hAnsi="Arial" w:cs="Arial"/>
          <w:sz w:val="24"/>
          <w:szCs w:val="24"/>
        </w:rPr>
        <w:t>abril</w:t>
      </w:r>
      <w:r w:rsidR="002C17FD">
        <w:rPr>
          <w:rFonts w:ascii="Arial" w:hAnsi="Arial" w:cs="Arial"/>
          <w:sz w:val="24"/>
          <w:szCs w:val="24"/>
        </w:rPr>
        <w:t xml:space="preserve"> del respectivo año.</w:t>
      </w:r>
      <w:r w:rsidR="001B46CF">
        <w:rPr>
          <w:rFonts w:ascii="Arial" w:hAnsi="Arial" w:cs="Arial"/>
          <w:sz w:val="24"/>
          <w:szCs w:val="24"/>
        </w:rPr>
        <w:t xml:space="preserve"> Todo lo cual deberá ser aprobado por el Subsecretario de Catastro</w:t>
      </w:r>
      <w:r w:rsidR="002B3F83">
        <w:rPr>
          <w:rFonts w:ascii="Arial" w:hAnsi="Arial" w:cs="Arial"/>
          <w:sz w:val="24"/>
          <w:szCs w:val="24"/>
        </w:rPr>
        <w:t xml:space="preserve"> el último día hábil del mes de </w:t>
      </w:r>
      <w:r w:rsidR="007121CF">
        <w:rPr>
          <w:rFonts w:ascii="Arial" w:hAnsi="Arial" w:cs="Arial"/>
          <w:sz w:val="24"/>
          <w:szCs w:val="24"/>
        </w:rPr>
        <w:t>abril</w:t>
      </w:r>
      <w:r w:rsidR="002B3F83">
        <w:rPr>
          <w:rFonts w:ascii="Arial" w:hAnsi="Arial" w:cs="Arial"/>
          <w:sz w:val="24"/>
          <w:szCs w:val="24"/>
        </w:rPr>
        <w:t xml:space="preserve"> del respectivo año</w:t>
      </w:r>
      <w:r w:rsidR="001B46CF">
        <w:rPr>
          <w:rFonts w:ascii="Arial" w:hAnsi="Arial" w:cs="Arial"/>
          <w:sz w:val="24"/>
          <w:szCs w:val="24"/>
        </w:rPr>
        <w:t xml:space="preserve">, con los ajustes que considere necesario introducir, previa socialización con el resto de las Unidades </w:t>
      </w:r>
      <w:r w:rsidR="002B3F83">
        <w:rPr>
          <w:rFonts w:ascii="Arial" w:hAnsi="Arial" w:cs="Arial"/>
          <w:sz w:val="24"/>
          <w:szCs w:val="24"/>
        </w:rPr>
        <w:t xml:space="preserve">de la Subsecretaría de Catastro en el seno del Comité Primario. </w:t>
      </w:r>
    </w:p>
    <w:p w:rsidR="002A7F6F" w:rsidRDefault="002A7F6F" w:rsidP="00DB6DCE">
      <w:pPr>
        <w:jc w:val="both"/>
        <w:rPr>
          <w:rFonts w:ascii="Arial" w:hAnsi="Arial" w:cs="Arial"/>
          <w:sz w:val="24"/>
          <w:szCs w:val="24"/>
        </w:rPr>
      </w:pPr>
    </w:p>
    <w:bookmarkEnd w:id="4"/>
    <w:p w:rsidR="002A7F6F" w:rsidRDefault="002A7F6F" w:rsidP="002A7F6F">
      <w:pPr>
        <w:jc w:val="both"/>
        <w:rPr>
          <w:rFonts w:ascii="Arial" w:hAnsi="Arial" w:cs="Arial"/>
          <w:sz w:val="24"/>
          <w:szCs w:val="24"/>
        </w:rPr>
      </w:pPr>
      <w:r>
        <w:rPr>
          <w:rFonts w:ascii="Arial" w:hAnsi="Arial" w:cs="Arial"/>
          <w:sz w:val="24"/>
          <w:szCs w:val="24"/>
        </w:rPr>
        <w:t>ARTÍCULO 2</w:t>
      </w:r>
      <w:r w:rsidRPr="00443258">
        <w:rPr>
          <w:rFonts w:ascii="Arial" w:hAnsi="Arial" w:cs="Arial"/>
          <w:sz w:val="24"/>
          <w:szCs w:val="24"/>
        </w:rPr>
        <w:t xml:space="preserve">°. </w:t>
      </w:r>
      <w:r>
        <w:rPr>
          <w:rFonts w:ascii="Arial" w:hAnsi="Arial" w:cs="Arial"/>
          <w:b/>
          <w:sz w:val="24"/>
          <w:szCs w:val="24"/>
        </w:rPr>
        <w:t xml:space="preserve">CONSERVACIÓN </w:t>
      </w:r>
      <w:r w:rsidR="00601D3D">
        <w:rPr>
          <w:rFonts w:ascii="Arial" w:hAnsi="Arial" w:cs="Arial"/>
          <w:b/>
          <w:sz w:val="24"/>
          <w:szCs w:val="24"/>
        </w:rPr>
        <w:t xml:space="preserve">CATASTRAL </w:t>
      </w:r>
      <w:r>
        <w:rPr>
          <w:rFonts w:ascii="Arial" w:hAnsi="Arial" w:cs="Arial"/>
          <w:b/>
          <w:sz w:val="24"/>
          <w:szCs w:val="24"/>
        </w:rPr>
        <w:t>PERMANENTE</w:t>
      </w:r>
      <w:r w:rsidRPr="00443258">
        <w:rPr>
          <w:rFonts w:ascii="Arial" w:hAnsi="Arial" w:cs="Arial"/>
          <w:b/>
          <w:sz w:val="24"/>
          <w:szCs w:val="24"/>
        </w:rPr>
        <w:t>.</w:t>
      </w:r>
      <w:r>
        <w:rPr>
          <w:rFonts w:ascii="Arial" w:hAnsi="Arial" w:cs="Arial"/>
          <w:sz w:val="24"/>
          <w:szCs w:val="24"/>
        </w:rPr>
        <w:t xml:space="preserve"> El Proceso de Conservación Catastral </w:t>
      </w:r>
      <w:r w:rsidR="00601D3D">
        <w:rPr>
          <w:rFonts w:ascii="Arial" w:hAnsi="Arial" w:cs="Arial"/>
          <w:sz w:val="24"/>
          <w:szCs w:val="24"/>
        </w:rPr>
        <w:t xml:space="preserve">por su propia naturaleza, </w:t>
      </w:r>
      <w:r>
        <w:rPr>
          <w:rFonts w:ascii="Arial" w:hAnsi="Arial" w:cs="Arial"/>
          <w:sz w:val="24"/>
          <w:szCs w:val="24"/>
        </w:rPr>
        <w:t xml:space="preserve">deberá desarrollarse de forma permanente, esto es, cada año, haciendo énfasis de manera oficiosa en los sectores del Distrito Especial en donde se presenten </w:t>
      </w:r>
      <w:r w:rsidR="00DA6B59">
        <w:rPr>
          <w:rFonts w:ascii="Arial" w:hAnsi="Arial" w:cs="Arial"/>
          <w:sz w:val="24"/>
          <w:szCs w:val="24"/>
        </w:rPr>
        <w:t>cambios en lo físico y en lo económico a partir del análisis de los mapas de calor de que da cuenta el</w:t>
      </w:r>
      <w:r w:rsidR="005C5711">
        <w:rPr>
          <w:rFonts w:ascii="Arial" w:hAnsi="Arial" w:cs="Arial"/>
          <w:sz w:val="24"/>
          <w:szCs w:val="24"/>
        </w:rPr>
        <w:t xml:space="preserve"> artículo 1° de esta Resolución, y sin perjuicio de la atención a las solicitudes de </w:t>
      </w:r>
      <w:r w:rsidR="0056618F">
        <w:rPr>
          <w:rFonts w:ascii="Arial" w:hAnsi="Arial" w:cs="Arial"/>
          <w:sz w:val="24"/>
          <w:szCs w:val="24"/>
        </w:rPr>
        <w:t>los usuarios catastrales.</w:t>
      </w:r>
    </w:p>
    <w:p w:rsidR="00DA6B59" w:rsidRDefault="00DA6B59" w:rsidP="002A7F6F">
      <w:pPr>
        <w:jc w:val="both"/>
        <w:rPr>
          <w:rFonts w:ascii="Arial" w:hAnsi="Arial" w:cs="Arial"/>
          <w:sz w:val="24"/>
          <w:szCs w:val="24"/>
        </w:rPr>
      </w:pPr>
    </w:p>
    <w:p w:rsidR="005C5711" w:rsidRDefault="00DA6B59" w:rsidP="005C5711">
      <w:pPr>
        <w:jc w:val="both"/>
        <w:rPr>
          <w:rFonts w:ascii="Arial" w:hAnsi="Arial" w:cs="Arial"/>
          <w:sz w:val="24"/>
          <w:szCs w:val="24"/>
        </w:rPr>
      </w:pPr>
      <w:r w:rsidRPr="005C5711">
        <w:rPr>
          <w:rFonts w:ascii="Arial" w:hAnsi="Arial" w:cs="Arial"/>
          <w:b/>
          <w:sz w:val="24"/>
          <w:szCs w:val="24"/>
        </w:rPr>
        <w:t>PARÁGRAFO</w:t>
      </w:r>
      <w:r w:rsidR="002B3F83">
        <w:rPr>
          <w:rFonts w:ascii="Arial" w:hAnsi="Arial" w:cs="Arial"/>
          <w:b/>
          <w:sz w:val="24"/>
          <w:szCs w:val="24"/>
        </w:rPr>
        <w:t xml:space="preserve"> PRIMERO</w:t>
      </w:r>
      <w:r>
        <w:rPr>
          <w:rFonts w:ascii="Arial" w:hAnsi="Arial" w:cs="Arial"/>
          <w:sz w:val="24"/>
          <w:szCs w:val="24"/>
        </w:rPr>
        <w:t>: Todos aquellos sectores don</w:t>
      </w:r>
      <w:r w:rsidR="005C5711">
        <w:rPr>
          <w:rFonts w:ascii="Arial" w:hAnsi="Arial" w:cs="Arial"/>
          <w:sz w:val="24"/>
          <w:szCs w:val="24"/>
        </w:rPr>
        <w:t xml:space="preserve">de se presenten cambios </w:t>
      </w:r>
      <w:r w:rsidR="002B3F83">
        <w:rPr>
          <w:rFonts w:ascii="Arial" w:hAnsi="Arial" w:cs="Arial"/>
          <w:sz w:val="24"/>
          <w:szCs w:val="24"/>
        </w:rPr>
        <w:t>puntuale</w:t>
      </w:r>
      <w:r w:rsidR="005C5711">
        <w:rPr>
          <w:rFonts w:ascii="Arial" w:hAnsi="Arial" w:cs="Arial"/>
          <w:sz w:val="24"/>
          <w:szCs w:val="24"/>
        </w:rPr>
        <w:t>s, según lo establecido en el PARÁGRAFO PRIMERO del artículo anterior, serán incorporados a la Base de Datos Catastral a través del correspondiente Acto Administrativo que recoja los cambios en lo físico y en lo económico</w:t>
      </w:r>
      <w:r w:rsidR="00601D3D">
        <w:rPr>
          <w:rFonts w:ascii="Arial" w:hAnsi="Arial" w:cs="Arial"/>
          <w:sz w:val="24"/>
          <w:szCs w:val="24"/>
        </w:rPr>
        <w:t xml:space="preserve"> del respectivo predio</w:t>
      </w:r>
      <w:r w:rsidR="005C5711">
        <w:rPr>
          <w:rFonts w:ascii="Arial" w:hAnsi="Arial" w:cs="Arial"/>
          <w:sz w:val="24"/>
          <w:szCs w:val="24"/>
        </w:rPr>
        <w:t>, mediante el Proceso de Conservación Permanente.</w:t>
      </w:r>
    </w:p>
    <w:p w:rsidR="002B3F83" w:rsidRDefault="002B3F83" w:rsidP="005C5711">
      <w:pPr>
        <w:jc w:val="both"/>
        <w:rPr>
          <w:rFonts w:ascii="Arial" w:hAnsi="Arial" w:cs="Arial"/>
          <w:sz w:val="24"/>
          <w:szCs w:val="24"/>
        </w:rPr>
      </w:pPr>
    </w:p>
    <w:p w:rsidR="002B3F83" w:rsidRDefault="002B3F83" w:rsidP="002B3F83">
      <w:pPr>
        <w:jc w:val="both"/>
        <w:rPr>
          <w:rFonts w:ascii="Arial" w:hAnsi="Arial" w:cs="Arial"/>
          <w:sz w:val="24"/>
          <w:szCs w:val="24"/>
        </w:rPr>
      </w:pPr>
      <w:r>
        <w:rPr>
          <w:rFonts w:ascii="Arial" w:hAnsi="Arial" w:cs="Arial"/>
          <w:b/>
          <w:sz w:val="24"/>
          <w:szCs w:val="24"/>
        </w:rPr>
        <w:t>PARÁGRAFO SEGUND</w:t>
      </w:r>
      <w:r w:rsidRPr="00F439DA">
        <w:rPr>
          <w:rFonts w:ascii="Arial" w:hAnsi="Arial" w:cs="Arial"/>
          <w:b/>
          <w:sz w:val="24"/>
          <w:szCs w:val="24"/>
        </w:rPr>
        <w:t>O</w:t>
      </w:r>
      <w:r>
        <w:rPr>
          <w:rFonts w:ascii="Arial" w:hAnsi="Arial" w:cs="Arial"/>
          <w:b/>
          <w:sz w:val="24"/>
          <w:szCs w:val="24"/>
        </w:rPr>
        <w:t>. CRONOGRAMA</w:t>
      </w:r>
      <w:r>
        <w:rPr>
          <w:rFonts w:ascii="Arial" w:hAnsi="Arial" w:cs="Arial"/>
          <w:sz w:val="24"/>
          <w:szCs w:val="24"/>
        </w:rPr>
        <w:t xml:space="preserve">: La Unidad de Conservación se articulará con las Unidades de Avalúos, Cartografía y Actualización, a efectos de construir el Cronograma a más tardar la segunda semana del mes de </w:t>
      </w:r>
      <w:r w:rsidR="007121CF">
        <w:rPr>
          <w:rFonts w:ascii="Arial" w:hAnsi="Arial" w:cs="Arial"/>
          <w:sz w:val="24"/>
          <w:szCs w:val="24"/>
        </w:rPr>
        <w:t>abril</w:t>
      </w:r>
      <w:r>
        <w:rPr>
          <w:rFonts w:ascii="Arial" w:hAnsi="Arial" w:cs="Arial"/>
          <w:sz w:val="24"/>
          <w:szCs w:val="24"/>
        </w:rPr>
        <w:t xml:space="preserve"> del respectivo año. Todo lo cual deberá ser aprobado por el Subsecretario de Catastro el último día hábil del mes de </w:t>
      </w:r>
      <w:r w:rsidR="007121CF">
        <w:rPr>
          <w:rFonts w:ascii="Arial" w:hAnsi="Arial" w:cs="Arial"/>
          <w:sz w:val="24"/>
          <w:szCs w:val="24"/>
        </w:rPr>
        <w:t>abril</w:t>
      </w:r>
      <w:r>
        <w:rPr>
          <w:rFonts w:ascii="Arial" w:hAnsi="Arial" w:cs="Arial"/>
          <w:sz w:val="24"/>
          <w:szCs w:val="24"/>
        </w:rPr>
        <w:t xml:space="preserve"> del respectivo año, con los ajustes que considere necesario introducir, previa socialización con el resto de las Unidades de la Subsecretaría de Catastro en el seno del Comité Primario. </w:t>
      </w:r>
    </w:p>
    <w:p w:rsidR="00443258" w:rsidRDefault="00443258" w:rsidP="00443258">
      <w:pPr>
        <w:jc w:val="both"/>
        <w:rPr>
          <w:rFonts w:ascii="Arial" w:hAnsi="Arial" w:cs="Arial"/>
          <w:sz w:val="24"/>
          <w:szCs w:val="24"/>
        </w:rPr>
      </w:pPr>
    </w:p>
    <w:p w:rsidR="004D4E36" w:rsidRDefault="004D4E36" w:rsidP="004D4E36">
      <w:pPr>
        <w:autoSpaceDE w:val="0"/>
        <w:autoSpaceDN w:val="0"/>
        <w:adjustRightInd w:val="0"/>
        <w:jc w:val="both"/>
        <w:rPr>
          <w:rFonts w:ascii="Arial" w:hAnsi="Arial" w:cs="Arial"/>
          <w:sz w:val="24"/>
        </w:rPr>
      </w:pPr>
      <w:bookmarkStart w:id="5" w:name="16"/>
      <w:bookmarkEnd w:id="3"/>
      <w:r>
        <w:rPr>
          <w:rFonts w:ascii="Arial" w:hAnsi="Arial" w:cs="Arial"/>
          <w:sz w:val="24"/>
          <w:szCs w:val="24"/>
        </w:rPr>
        <w:t>ARTÍCULO 3</w:t>
      </w:r>
      <w:r w:rsidRPr="00443258">
        <w:rPr>
          <w:rFonts w:ascii="Arial" w:hAnsi="Arial" w:cs="Arial"/>
          <w:sz w:val="24"/>
          <w:szCs w:val="24"/>
        </w:rPr>
        <w:t xml:space="preserve">°. </w:t>
      </w:r>
      <w:r>
        <w:rPr>
          <w:rFonts w:ascii="Arial" w:hAnsi="Arial" w:cs="Arial"/>
          <w:b/>
          <w:sz w:val="24"/>
          <w:szCs w:val="24"/>
        </w:rPr>
        <w:t>OBSERVATORIO INMOBILIARIO CATASTRAL DE MEDELLÍN – OIME</w:t>
      </w:r>
      <w:r w:rsidRPr="00443258">
        <w:rPr>
          <w:rFonts w:ascii="Arial" w:hAnsi="Arial" w:cs="Arial"/>
          <w:b/>
          <w:sz w:val="24"/>
          <w:szCs w:val="24"/>
        </w:rPr>
        <w:t>.</w:t>
      </w:r>
      <w:r>
        <w:rPr>
          <w:rFonts w:ascii="Arial" w:hAnsi="Arial" w:cs="Arial"/>
          <w:b/>
          <w:sz w:val="24"/>
          <w:szCs w:val="24"/>
        </w:rPr>
        <w:t xml:space="preserve"> </w:t>
      </w:r>
      <w:r w:rsidRPr="004D4E36">
        <w:rPr>
          <w:rFonts w:ascii="Arial" w:hAnsi="Arial" w:cs="Arial"/>
          <w:sz w:val="24"/>
        </w:rPr>
        <w:t xml:space="preserve">El </w:t>
      </w:r>
      <w:r w:rsidR="00AA7A08">
        <w:rPr>
          <w:rFonts w:ascii="Arial" w:hAnsi="Arial" w:cs="Arial"/>
          <w:sz w:val="24"/>
        </w:rPr>
        <w:t>O</w:t>
      </w:r>
      <w:r w:rsidRPr="004D4E36">
        <w:rPr>
          <w:rFonts w:ascii="Arial" w:hAnsi="Arial" w:cs="Arial"/>
          <w:sz w:val="24"/>
        </w:rPr>
        <w:t xml:space="preserve">bservatorio </w:t>
      </w:r>
      <w:r w:rsidR="00AA7A08">
        <w:rPr>
          <w:rFonts w:ascii="Arial" w:hAnsi="Arial" w:cs="Arial"/>
          <w:sz w:val="24"/>
        </w:rPr>
        <w:t xml:space="preserve">Inmobiliario Catastral de Medellín – OIME </w:t>
      </w:r>
      <w:r>
        <w:rPr>
          <w:rFonts w:ascii="Arial" w:hAnsi="Arial" w:cs="Arial"/>
          <w:sz w:val="24"/>
        </w:rPr>
        <w:t>es el</w:t>
      </w:r>
      <w:r w:rsidRPr="004D4E36">
        <w:rPr>
          <w:rFonts w:ascii="Arial" w:hAnsi="Arial" w:cs="Arial"/>
          <w:sz w:val="24"/>
        </w:rPr>
        <w:t xml:space="preserve"> responsable de visibilizar la dinámica inmobiliaria en cualquiera de los aspectos relacionados con los predios (físico y económico). </w:t>
      </w:r>
      <w:r>
        <w:rPr>
          <w:rFonts w:ascii="Arial" w:hAnsi="Arial" w:cs="Arial"/>
          <w:sz w:val="24"/>
        </w:rPr>
        <w:t xml:space="preserve">Es </w:t>
      </w:r>
      <w:r w:rsidR="00AA7A08">
        <w:rPr>
          <w:rFonts w:ascii="Arial" w:hAnsi="Arial" w:cs="Arial"/>
          <w:sz w:val="24"/>
        </w:rPr>
        <w:t>el primero (aunque no el único) que</w:t>
      </w:r>
      <w:r>
        <w:rPr>
          <w:rFonts w:ascii="Arial" w:hAnsi="Arial" w:cs="Arial"/>
          <w:sz w:val="24"/>
        </w:rPr>
        <w:t xml:space="preserve"> debe alertar</w:t>
      </w:r>
      <w:r w:rsidRPr="004D4E36">
        <w:rPr>
          <w:rFonts w:ascii="Arial" w:hAnsi="Arial" w:cs="Arial"/>
          <w:sz w:val="24"/>
        </w:rPr>
        <w:t xml:space="preserve"> de los cambios o las variaciones de los bienes inmuebles, para que luego </w:t>
      </w:r>
      <w:r w:rsidR="00415114">
        <w:rPr>
          <w:rFonts w:ascii="Arial" w:hAnsi="Arial" w:cs="Arial"/>
          <w:sz w:val="24"/>
        </w:rPr>
        <w:t>se proceda</w:t>
      </w:r>
      <w:r w:rsidRPr="004D4E36">
        <w:rPr>
          <w:rFonts w:ascii="Arial" w:hAnsi="Arial" w:cs="Arial"/>
          <w:sz w:val="24"/>
        </w:rPr>
        <w:t xml:space="preserve"> a recogerlos, procesarlos y registrarlos en </w:t>
      </w:r>
      <w:r w:rsidR="00415114">
        <w:rPr>
          <w:rFonts w:ascii="Arial" w:hAnsi="Arial" w:cs="Arial"/>
          <w:sz w:val="24"/>
        </w:rPr>
        <w:t>la Base de D</w:t>
      </w:r>
      <w:r w:rsidRPr="004D4E36">
        <w:rPr>
          <w:rFonts w:ascii="Arial" w:hAnsi="Arial" w:cs="Arial"/>
          <w:sz w:val="24"/>
        </w:rPr>
        <w:t>atos</w:t>
      </w:r>
      <w:r w:rsidR="00415114">
        <w:rPr>
          <w:rFonts w:ascii="Arial" w:hAnsi="Arial" w:cs="Arial"/>
          <w:sz w:val="24"/>
        </w:rPr>
        <w:t xml:space="preserve"> Catastral</w:t>
      </w:r>
      <w:r w:rsidR="00AA7A08">
        <w:rPr>
          <w:rFonts w:ascii="Arial" w:hAnsi="Arial" w:cs="Arial"/>
          <w:sz w:val="24"/>
        </w:rPr>
        <w:t xml:space="preserve"> a través del Proceso Catastral correspondiente</w:t>
      </w:r>
      <w:r w:rsidRPr="004D4E36">
        <w:rPr>
          <w:rFonts w:ascii="Arial" w:hAnsi="Arial" w:cs="Arial"/>
          <w:sz w:val="24"/>
        </w:rPr>
        <w:t xml:space="preserve">. </w:t>
      </w:r>
    </w:p>
    <w:p w:rsidR="00AA7A08" w:rsidRDefault="00AA7A08" w:rsidP="004D4E36">
      <w:pPr>
        <w:autoSpaceDE w:val="0"/>
        <w:autoSpaceDN w:val="0"/>
        <w:adjustRightInd w:val="0"/>
        <w:jc w:val="both"/>
        <w:rPr>
          <w:rFonts w:ascii="Arial" w:hAnsi="Arial" w:cs="Arial"/>
          <w:sz w:val="24"/>
        </w:rPr>
      </w:pPr>
    </w:p>
    <w:p w:rsidR="004D4E36" w:rsidRDefault="00AA7A08" w:rsidP="00AA7A08">
      <w:pPr>
        <w:autoSpaceDE w:val="0"/>
        <w:autoSpaceDN w:val="0"/>
        <w:adjustRightInd w:val="0"/>
        <w:jc w:val="both"/>
        <w:rPr>
          <w:rFonts w:ascii="Arial" w:hAnsi="Arial" w:cs="Arial"/>
          <w:sz w:val="24"/>
          <w:szCs w:val="24"/>
        </w:rPr>
      </w:pPr>
      <w:r>
        <w:rPr>
          <w:rFonts w:ascii="Arial" w:hAnsi="Arial" w:cs="Arial"/>
          <w:sz w:val="24"/>
        </w:rPr>
        <w:t xml:space="preserve">En </w:t>
      </w:r>
      <w:r w:rsidR="002D2E20">
        <w:rPr>
          <w:rFonts w:ascii="Arial" w:hAnsi="Arial" w:cs="Arial"/>
          <w:sz w:val="24"/>
        </w:rPr>
        <w:t>cada uno de los Procesos objeto de este Acto Administrativo en donde se deba(n) analizar</w:t>
      </w:r>
      <w:r>
        <w:rPr>
          <w:rFonts w:ascii="Arial" w:hAnsi="Arial" w:cs="Arial"/>
          <w:sz w:val="24"/>
        </w:rPr>
        <w:t xml:space="preserve"> el </w:t>
      </w:r>
      <w:r w:rsidR="002D2E20">
        <w:rPr>
          <w:rFonts w:ascii="Arial" w:hAnsi="Arial" w:cs="Arial"/>
          <w:sz w:val="24"/>
        </w:rPr>
        <w:t xml:space="preserve">(los) </w:t>
      </w:r>
      <w:r>
        <w:rPr>
          <w:rFonts w:ascii="Arial" w:hAnsi="Arial" w:cs="Arial"/>
          <w:sz w:val="24"/>
        </w:rPr>
        <w:t>avalúo</w:t>
      </w:r>
      <w:r w:rsidR="002D2E20">
        <w:rPr>
          <w:rFonts w:ascii="Arial" w:hAnsi="Arial" w:cs="Arial"/>
          <w:sz w:val="24"/>
        </w:rPr>
        <w:t>(s)</w:t>
      </w:r>
      <w:r>
        <w:rPr>
          <w:rFonts w:ascii="Arial" w:hAnsi="Arial" w:cs="Arial"/>
          <w:sz w:val="24"/>
        </w:rPr>
        <w:t xml:space="preserve"> catastral</w:t>
      </w:r>
      <w:r w:rsidR="002D2E20">
        <w:rPr>
          <w:rFonts w:ascii="Arial" w:hAnsi="Arial" w:cs="Arial"/>
          <w:sz w:val="24"/>
        </w:rPr>
        <w:t>(es)</w:t>
      </w:r>
      <w:r>
        <w:rPr>
          <w:rFonts w:ascii="Arial" w:hAnsi="Arial" w:cs="Arial"/>
          <w:sz w:val="24"/>
        </w:rPr>
        <w:t>, obligat</w:t>
      </w:r>
      <w:r w:rsidR="002D2E20">
        <w:rPr>
          <w:rFonts w:ascii="Arial" w:hAnsi="Arial" w:cs="Arial"/>
          <w:sz w:val="24"/>
        </w:rPr>
        <w:t xml:space="preserve">oriamente deberá contarse con la participación del Observatorio bajo la preceptiva señalada en el artículo 4.7.1. </w:t>
      </w:r>
      <w:proofErr w:type="gramStart"/>
      <w:r w:rsidR="002D2E20">
        <w:rPr>
          <w:rFonts w:ascii="Arial" w:hAnsi="Arial" w:cs="Arial"/>
          <w:sz w:val="24"/>
        </w:rPr>
        <w:t>de</w:t>
      </w:r>
      <w:proofErr w:type="gramEnd"/>
      <w:r w:rsidR="002D2E20">
        <w:rPr>
          <w:rFonts w:ascii="Arial" w:hAnsi="Arial" w:cs="Arial"/>
          <w:sz w:val="24"/>
        </w:rPr>
        <w:t xml:space="preserve"> la Resolución 1040 de 2023 del IGAC.</w:t>
      </w:r>
      <w:r>
        <w:rPr>
          <w:rFonts w:ascii="Arial" w:hAnsi="Arial" w:cs="Arial"/>
          <w:sz w:val="24"/>
        </w:rPr>
        <w:t xml:space="preserve"> </w:t>
      </w:r>
    </w:p>
    <w:p w:rsidR="004D4E36" w:rsidRDefault="004D4E36" w:rsidP="00443258">
      <w:pPr>
        <w:jc w:val="both"/>
        <w:rPr>
          <w:rFonts w:ascii="Arial" w:hAnsi="Arial" w:cs="Arial"/>
          <w:sz w:val="24"/>
          <w:szCs w:val="24"/>
        </w:rPr>
      </w:pPr>
    </w:p>
    <w:p w:rsidR="00660C21" w:rsidRDefault="005C5711" w:rsidP="00660C21">
      <w:pPr>
        <w:widowControl w:val="0"/>
        <w:autoSpaceDE w:val="0"/>
        <w:autoSpaceDN w:val="0"/>
        <w:adjustRightInd w:val="0"/>
        <w:spacing w:line="240" w:lineRule="atLeast"/>
        <w:jc w:val="both"/>
        <w:rPr>
          <w:rFonts w:ascii="Arial" w:hAnsi="Arial" w:cs="Arial"/>
          <w:color w:val="000000"/>
          <w:sz w:val="24"/>
          <w:szCs w:val="24"/>
        </w:rPr>
      </w:pPr>
      <w:r>
        <w:rPr>
          <w:rFonts w:ascii="Arial" w:hAnsi="Arial" w:cs="Arial"/>
          <w:sz w:val="24"/>
          <w:szCs w:val="24"/>
        </w:rPr>
        <w:t>ARTÍCULO 4</w:t>
      </w:r>
      <w:r w:rsidRPr="00443258">
        <w:rPr>
          <w:rFonts w:ascii="Arial" w:hAnsi="Arial" w:cs="Arial"/>
          <w:sz w:val="24"/>
          <w:szCs w:val="24"/>
        </w:rPr>
        <w:t xml:space="preserve">°. </w:t>
      </w:r>
      <w:r w:rsidR="002E59D3">
        <w:rPr>
          <w:rFonts w:ascii="Arial" w:hAnsi="Arial" w:cs="Arial"/>
          <w:b/>
          <w:sz w:val="24"/>
          <w:szCs w:val="24"/>
        </w:rPr>
        <w:t>FLEXIBILIDAD DE LOS PROCESOS</w:t>
      </w:r>
      <w:r w:rsidRPr="00443258">
        <w:rPr>
          <w:rFonts w:ascii="Arial" w:hAnsi="Arial" w:cs="Arial"/>
          <w:b/>
          <w:sz w:val="24"/>
          <w:szCs w:val="24"/>
        </w:rPr>
        <w:t>.</w:t>
      </w:r>
      <w:r w:rsidR="00E30CA4">
        <w:rPr>
          <w:rFonts w:ascii="Arial" w:hAnsi="Arial" w:cs="Arial"/>
          <w:sz w:val="24"/>
          <w:szCs w:val="24"/>
        </w:rPr>
        <w:t xml:space="preserve"> Tanto la Actualización Catastral como la Conservación Catastral presentan como </w:t>
      </w:r>
      <w:r w:rsidR="002E59D3">
        <w:rPr>
          <w:rFonts w:ascii="Arial" w:hAnsi="Arial" w:cs="Arial"/>
          <w:sz w:val="24"/>
          <w:szCs w:val="24"/>
        </w:rPr>
        <w:t>característica</w:t>
      </w:r>
      <w:r w:rsidR="00E30CA4">
        <w:rPr>
          <w:rFonts w:ascii="Arial" w:hAnsi="Arial" w:cs="Arial"/>
          <w:sz w:val="24"/>
          <w:szCs w:val="24"/>
        </w:rPr>
        <w:t xml:space="preserve"> común el ser </w:t>
      </w:r>
      <w:r w:rsidR="002E59D3">
        <w:rPr>
          <w:rFonts w:ascii="Arial" w:hAnsi="Arial" w:cs="Arial"/>
          <w:sz w:val="24"/>
          <w:szCs w:val="24"/>
        </w:rPr>
        <w:t>procesos FLEXIBLES.</w:t>
      </w:r>
      <w:r w:rsidR="00660C21">
        <w:rPr>
          <w:rFonts w:ascii="Arial" w:hAnsi="Arial" w:cs="Arial"/>
          <w:sz w:val="24"/>
          <w:szCs w:val="24"/>
        </w:rPr>
        <w:t xml:space="preserve"> </w:t>
      </w:r>
      <w:r w:rsidR="00660C21">
        <w:rPr>
          <w:rFonts w:ascii="Arial" w:hAnsi="Arial" w:cs="Arial"/>
          <w:color w:val="000000"/>
          <w:sz w:val="24"/>
          <w:szCs w:val="24"/>
        </w:rPr>
        <w:t xml:space="preserve">Dicha característica se describe de la siguiente </w:t>
      </w:r>
      <w:r w:rsidR="00660C21">
        <w:rPr>
          <w:rFonts w:ascii="Arial" w:hAnsi="Arial" w:cs="Arial"/>
          <w:color w:val="000000"/>
          <w:sz w:val="24"/>
          <w:szCs w:val="24"/>
        </w:rPr>
        <w:lastRenderedPageBreak/>
        <w:t>manera en la Resolución 1040 de 2023:</w:t>
      </w:r>
    </w:p>
    <w:p w:rsidR="002E59D3" w:rsidRDefault="002E59D3" w:rsidP="00443258">
      <w:pPr>
        <w:jc w:val="both"/>
        <w:rPr>
          <w:rFonts w:ascii="Arial" w:hAnsi="Arial" w:cs="Arial"/>
          <w:sz w:val="24"/>
          <w:szCs w:val="24"/>
        </w:rPr>
      </w:pPr>
    </w:p>
    <w:p w:rsidR="00660C21" w:rsidRDefault="00660C21" w:rsidP="00660C21">
      <w:pPr>
        <w:widowControl w:val="0"/>
        <w:autoSpaceDE w:val="0"/>
        <w:autoSpaceDN w:val="0"/>
        <w:adjustRightInd w:val="0"/>
        <w:spacing w:line="240" w:lineRule="atLeast"/>
        <w:jc w:val="both"/>
        <w:rPr>
          <w:rFonts w:ascii="Arial" w:hAnsi="Arial" w:cs="Arial"/>
          <w:color w:val="000000"/>
          <w:sz w:val="24"/>
          <w:szCs w:val="24"/>
        </w:rPr>
      </w:pPr>
      <w:r w:rsidRPr="00685075">
        <w:rPr>
          <w:rFonts w:ascii="Arial" w:hAnsi="Arial" w:cs="Arial"/>
          <w:b/>
          <w:color w:val="000000"/>
          <w:sz w:val="24"/>
          <w:szCs w:val="24"/>
        </w:rPr>
        <w:t>El proceso de actualización catastral</w:t>
      </w:r>
      <w:r>
        <w:rPr>
          <w:rFonts w:ascii="Arial" w:hAnsi="Arial" w:cs="Arial"/>
          <w:color w:val="000000"/>
          <w:sz w:val="24"/>
          <w:szCs w:val="24"/>
        </w:rPr>
        <w:t xml:space="preserve"> debe ser flexible, permitiendo la adopción de diferentes métodos de intervención y recolección de la información catastral del territorio objetivo</w:t>
      </w:r>
      <w:r w:rsidR="00200C68">
        <w:rPr>
          <w:rStyle w:val="Refdenotaalpie"/>
          <w:rFonts w:ascii="Arial" w:hAnsi="Arial" w:cs="Arial"/>
          <w:color w:val="000000"/>
          <w:sz w:val="24"/>
          <w:szCs w:val="24"/>
        </w:rPr>
        <w:footnoteReference w:id="1"/>
      </w:r>
      <w:r>
        <w:rPr>
          <w:rFonts w:ascii="Arial" w:hAnsi="Arial" w:cs="Arial"/>
          <w:color w:val="000000"/>
          <w:sz w:val="24"/>
          <w:szCs w:val="24"/>
        </w:rPr>
        <w:t xml:space="preserve">. Esto incluye métodos directos, indirectos, declarativos, colaborativos o su combinación, así como el uso e integración de diferentes fuentes de información que den cuenta de las características físicas, jurídicas y económicas de los predios y de los cambios entre la base catastral y la realidad de los predios en el territorio. </w:t>
      </w:r>
    </w:p>
    <w:p w:rsidR="002E59D3" w:rsidRDefault="002E59D3" w:rsidP="00443258">
      <w:pPr>
        <w:jc w:val="both"/>
        <w:rPr>
          <w:rFonts w:ascii="Arial" w:hAnsi="Arial" w:cs="Arial"/>
          <w:sz w:val="24"/>
          <w:szCs w:val="24"/>
        </w:rPr>
      </w:pPr>
    </w:p>
    <w:p w:rsidR="00685075" w:rsidRDefault="00685075" w:rsidP="00685075">
      <w:pPr>
        <w:widowControl w:val="0"/>
        <w:autoSpaceDE w:val="0"/>
        <w:autoSpaceDN w:val="0"/>
        <w:adjustRightInd w:val="0"/>
        <w:spacing w:line="240" w:lineRule="atLeast"/>
        <w:jc w:val="both"/>
        <w:rPr>
          <w:rFonts w:ascii="Arial" w:hAnsi="Arial" w:cs="Arial"/>
          <w:color w:val="000000"/>
          <w:sz w:val="24"/>
          <w:szCs w:val="24"/>
        </w:rPr>
      </w:pPr>
      <w:r w:rsidRPr="00685075">
        <w:rPr>
          <w:rFonts w:ascii="Arial" w:hAnsi="Arial" w:cs="Arial"/>
          <w:b/>
          <w:color w:val="000000"/>
          <w:sz w:val="24"/>
          <w:szCs w:val="24"/>
        </w:rPr>
        <w:t>El proceso de conservación catastral</w:t>
      </w:r>
      <w:r>
        <w:rPr>
          <w:rFonts w:ascii="Arial" w:hAnsi="Arial" w:cs="Arial"/>
          <w:color w:val="000000"/>
          <w:sz w:val="24"/>
          <w:szCs w:val="24"/>
        </w:rPr>
        <w:t xml:space="preserve"> debe ser flexible, permitiendo la adopción de diferentes métodos para la incorporación en la base de datos catastral de los cambios que experimente la información de los predios de forma permanente. Esto incluye métodos directos, indirectos, declarativos, colaborativos o su combinación, así como el uso e integración de diferentes fuentes de información en el despliegue oficioso del proceso o cuando se actúe a solicitud de parte. </w:t>
      </w:r>
    </w:p>
    <w:p w:rsidR="005C5711" w:rsidRDefault="005C5711" w:rsidP="00443258">
      <w:pPr>
        <w:jc w:val="both"/>
        <w:rPr>
          <w:rFonts w:ascii="Arial" w:hAnsi="Arial" w:cs="Arial"/>
          <w:sz w:val="24"/>
          <w:szCs w:val="24"/>
        </w:rPr>
      </w:pPr>
    </w:p>
    <w:p w:rsidR="00947BD2" w:rsidRDefault="00947BD2" w:rsidP="00443258">
      <w:pPr>
        <w:jc w:val="both"/>
        <w:rPr>
          <w:rFonts w:ascii="Arial" w:hAnsi="Arial" w:cs="Arial"/>
          <w:sz w:val="24"/>
          <w:szCs w:val="24"/>
        </w:rPr>
      </w:pPr>
      <w:r>
        <w:rPr>
          <w:rFonts w:ascii="Arial" w:hAnsi="Arial" w:cs="Arial"/>
          <w:sz w:val="24"/>
          <w:szCs w:val="24"/>
        </w:rPr>
        <w:t>ARTÍCULO 5</w:t>
      </w:r>
      <w:r w:rsidRPr="00443258">
        <w:rPr>
          <w:rFonts w:ascii="Arial" w:hAnsi="Arial" w:cs="Arial"/>
          <w:sz w:val="24"/>
          <w:szCs w:val="24"/>
        </w:rPr>
        <w:t xml:space="preserve">°. </w:t>
      </w:r>
      <w:r>
        <w:rPr>
          <w:rFonts w:ascii="Arial" w:hAnsi="Arial" w:cs="Arial"/>
          <w:b/>
          <w:sz w:val="24"/>
          <w:szCs w:val="24"/>
        </w:rPr>
        <w:t>ACTUALIZACIÓN CATASTRAL QUE COMPRENDA TODO EL TERRITORIO DEL DISTRITO ESPECIAL DE CIENCIA, TECNOLOGÍA E INNOVACIÓN DE MEDELLÍN</w:t>
      </w:r>
      <w:r w:rsidRPr="00443258">
        <w:rPr>
          <w:rFonts w:ascii="Arial" w:hAnsi="Arial" w:cs="Arial"/>
          <w:b/>
          <w:sz w:val="24"/>
          <w:szCs w:val="24"/>
        </w:rPr>
        <w:t>.</w:t>
      </w:r>
      <w:r>
        <w:rPr>
          <w:rFonts w:ascii="Arial" w:hAnsi="Arial" w:cs="Arial"/>
          <w:sz w:val="24"/>
          <w:szCs w:val="24"/>
        </w:rPr>
        <w:t xml:space="preserve"> Cuando se decida emprender el Proceso de Actualización Catastral en todo en territorio del Distrito Especial de Ciencia, Tecnología e Innovación de Medellín, no se aplicará oficiosamente el Proceso de Conservación Catastral Permanente</w:t>
      </w:r>
      <w:r w:rsidR="00EC45CE">
        <w:rPr>
          <w:rFonts w:ascii="Arial" w:hAnsi="Arial" w:cs="Arial"/>
          <w:sz w:val="24"/>
          <w:szCs w:val="24"/>
        </w:rPr>
        <w:t>, s</w:t>
      </w:r>
      <w:r>
        <w:rPr>
          <w:rFonts w:ascii="Arial" w:hAnsi="Arial" w:cs="Arial"/>
          <w:sz w:val="24"/>
          <w:szCs w:val="24"/>
        </w:rPr>
        <w:t xml:space="preserve">olo se atenderán las solicitudes de los usuarios catastrales. </w:t>
      </w:r>
    </w:p>
    <w:p w:rsidR="00947BD2" w:rsidRDefault="00947BD2" w:rsidP="00443258">
      <w:pPr>
        <w:jc w:val="both"/>
        <w:rPr>
          <w:rFonts w:ascii="Arial" w:hAnsi="Arial" w:cs="Arial"/>
          <w:sz w:val="24"/>
          <w:szCs w:val="24"/>
        </w:rPr>
      </w:pPr>
    </w:p>
    <w:p w:rsidR="00443258" w:rsidRPr="00443258" w:rsidRDefault="00947BD2" w:rsidP="00443258">
      <w:pPr>
        <w:jc w:val="both"/>
        <w:rPr>
          <w:rFonts w:ascii="Arial" w:hAnsi="Arial" w:cs="Arial"/>
          <w:sz w:val="24"/>
          <w:szCs w:val="24"/>
        </w:rPr>
      </w:pPr>
      <w:r>
        <w:rPr>
          <w:rFonts w:ascii="Arial" w:hAnsi="Arial" w:cs="Arial"/>
          <w:sz w:val="24"/>
          <w:szCs w:val="24"/>
        </w:rPr>
        <w:t>ARTÍCULO 6</w:t>
      </w:r>
      <w:r w:rsidR="00443258" w:rsidRPr="00443258">
        <w:rPr>
          <w:rFonts w:ascii="Arial" w:hAnsi="Arial" w:cs="Arial"/>
          <w:sz w:val="24"/>
          <w:szCs w:val="24"/>
        </w:rPr>
        <w:t xml:space="preserve">°. </w:t>
      </w:r>
      <w:bookmarkEnd w:id="5"/>
      <w:r w:rsidR="00443258" w:rsidRPr="00443258">
        <w:rPr>
          <w:rFonts w:ascii="Arial" w:hAnsi="Arial" w:cs="Arial"/>
          <w:b/>
          <w:sz w:val="24"/>
          <w:szCs w:val="24"/>
        </w:rPr>
        <w:t>IMPROCEDENCIA DE RECURSOS.</w:t>
      </w:r>
      <w:r w:rsidR="00443258" w:rsidRPr="00443258">
        <w:rPr>
          <w:rFonts w:ascii="Arial" w:hAnsi="Arial" w:cs="Arial"/>
          <w:sz w:val="24"/>
          <w:szCs w:val="24"/>
        </w:rPr>
        <w:t xml:space="preserve"> Por ser este un acto administrativo de carácter general no procede ningún recurso, al tenor de lo consignado en el artículo 75 de la Ley 1437 de 2011 contentiva del Código de Procedimiento Administrativo y de lo Contencioso Administrativo.</w:t>
      </w:r>
    </w:p>
    <w:p w:rsidR="00443258" w:rsidRPr="00443258" w:rsidRDefault="00443258" w:rsidP="00443258">
      <w:pPr>
        <w:jc w:val="both"/>
        <w:rPr>
          <w:rFonts w:ascii="Arial" w:hAnsi="Arial" w:cs="Arial"/>
          <w:sz w:val="24"/>
          <w:szCs w:val="24"/>
        </w:rPr>
      </w:pPr>
    </w:p>
    <w:p w:rsidR="00443258" w:rsidRPr="00443258" w:rsidRDefault="00947BD2" w:rsidP="00443258">
      <w:pPr>
        <w:jc w:val="both"/>
        <w:rPr>
          <w:rFonts w:ascii="Arial" w:hAnsi="Arial" w:cs="Arial"/>
          <w:sz w:val="24"/>
          <w:szCs w:val="24"/>
        </w:rPr>
      </w:pPr>
      <w:r>
        <w:rPr>
          <w:rFonts w:ascii="Arial" w:hAnsi="Arial" w:cs="Arial"/>
          <w:sz w:val="24"/>
          <w:szCs w:val="24"/>
        </w:rPr>
        <w:t>ARTÍCULO 7</w:t>
      </w:r>
      <w:r w:rsidR="00443258" w:rsidRPr="00443258">
        <w:rPr>
          <w:rFonts w:ascii="Arial" w:hAnsi="Arial" w:cs="Arial"/>
          <w:sz w:val="24"/>
          <w:szCs w:val="24"/>
        </w:rPr>
        <w:t>°.</w:t>
      </w:r>
      <w:r w:rsidR="00443258" w:rsidRPr="00443258">
        <w:rPr>
          <w:rFonts w:ascii="Arial" w:hAnsi="Arial" w:cs="Arial"/>
          <w:b/>
          <w:sz w:val="24"/>
          <w:szCs w:val="24"/>
        </w:rPr>
        <w:t xml:space="preserve"> PUBLICACIÓN.</w:t>
      </w:r>
      <w:r w:rsidR="00443258" w:rsidRPr="00443258">
        <w:rPr>
          <w:rFonts w:ascii="Arial" w:hAnsi="Arial" w:cs="Arial"/>
          <w:sz w:val="24"/>
          <w:szCs w:val="24"/>
        </w:rPr>
        <w:t xml:space="preserve"> Se</w:t>
      </w:r>
      <w:r w:rsidR="00443258" w:rsidRPr="00443258">
        <w:rPr>
          <w:rFonts w:ascii="Arial" w:hAnsi="Arial" w:cs="Arial"/>
          <w:b/>
          <w:sz w:val="24"/>
          <w:szCs w:val="24"/>
        </w:rPr>
        <w:t xml:space="preserve"> </w:t>
      </w:r>
      <w:r w:rsidR="00443258" w:rsidRPr="00443258">
        <w:rPr>
          <w:rFonts w:ascii="Arial" w:hAnsi="Arial" w:cs="Arial"/>
          <w:sz w:val="24"/>
          <w:szCs w:val="24"/>
        </w:rPr>
        <w:t>ordena remitir copia de la presente Resolución a la Oficina del Archivo Central para su publicación en la Gaceta Oficial, lo cual se hace en armonía con lo prescrito en el artículo 65 de la Ley 1437 de 2011, subrogado por el artículo 15 de la Ley 2080 de 2021.</w:t>
      </w:r>
    </w:p>
    <w:p w:rsidR="00443258" w:rsidRPr="00443258" w:rsidRDefault="00443258" w:rsidP="00443258">
      <w:pPr>
        <w:jc w:val="both"/>
        <w:rPr>
          <w:rFonts w:ascii="Arial" w:hAnsi="Arial" w:cs="Arial"/>
          <w:b/>
          <w:sz w:val="24"/>
          <w:szCs w:val="24"/>
        </w:rPr>
      </w:pPr>
    </w:p>
    <w:p w:rsidR="00443258" w:rsidRPr="00443258" w:rsidRDefault="00947BD2" w:rsidP="00443258">
      <w:pPr>
        <w:jc w:val="both"/>
        <w:rPr>
          <w:rFonts w:ascii="Arial" w:hAnsi="Arial" w:cs="Arial"/>
          <w:sz w:val="24"/>
          <w:szCs w:val="24"/>
        </w:rPr>
      </w:pPr>
      <w:r>
        <w:rPr>
          <w:rFonts w:ascii="Arial" w:hAnsi="Arial" w:cs="Arial"/>
          <w:sz w:val="24"/>
          <w:szCs w:val="24"/>
        </w:rPr>
        <w:lastRenderedPageBreak/>
        <w:t>ARTÍCULO 8</w:t>
      </w:r>
      <w:r w:rsidR="00443258" w:rsidRPr="00443258">
        <w:rPr>
          <w:rFonts w:ascii="Arial" w:hAnsi="Arial" w:cs="Arial"/>
          <w:sz w:val="24"/>
          <w:szCs w:val="24"/>
        </w:rPr>
        <w:t>°.</w:t>
      </w:r>
      <w:r w:rsidR="00443258" w:rsidRPr="00443258">
        <w:rPr>
          <w:rFonts w:ascii="Arial" w:hAnsi="Arial" w:cs="Arial"/>
          <w:b/>
          <w:sz w:val="24"/>
          <w:szCs w:val="24"/>
        </w:rPr>
        <w:t xml:space="preserve"> VIGENCIA. </w:t>
      </w:r>
      <w:r w:rsidR="00443258" w:rsidRPr="00443258">
        <w:rPr>
          <w:rFonts w:ascii="Arial" w:hAnsi="Arial" w:cs="Arial"/>
          <w:sz w:val="24"/>
          <w:szCs w:val="24"/>
        </w:rPr>
        <w:t>El presente Acto Administrativo rige a partir del primero (1°</w:t>
      </w:r>
      <w:r w:rsidR="00112DA8">
        <w:rPr>
          <w:rFonts w:ascii="Arial" w:hAnsi="Arial" w:cs="Arial"/>
          <w:sz w:val="24"/>
          <w:szCs w:val="24"/>
        </w:rPr>
        <w:t>) de enero de dos mil veinticuatro (2024</w:t>
      </w:r>
      <w:r w:rsidR="00443258" w:rsidRPr="00443258">
        <w:rPr>
          <w:rFonts w:ascii="Arial" w:hAnsi="Arial" w:cs="Arial"/>
          <w:sz w:val="24"/>
          <w:szCs w:val="24"/>
        </w:rPr>
        <w:t>).</w:t>
      </w:r>
    </w:p>
    <w:p w:rsidR="00443258" w:rsidRPr="00443258" w:rsidRDefault="00443258" w:rsidP="00443258">
      <w:pPr>
        <w:jc w:val="center"/>
        <w:rPr>
          <w:rFonts w:ascii="Arial" w:hAnsi="Arial" w:cs="Arial"/>
          <w:b/>
          <w:sz w:val="24"/>
          <w:szCs w:val="24"/>
        </w:rPr>
      </w:pPr>
    </w:p>
    <w:p w:rsidR="00443258" w:rsidRPr="00443258" w:rsidRDefault="00443258" w:rsidP="00443258">
      <w:pPr>
        <w:jc w:val="center"/>
        <w:rPr>
          <w:rFonts w:ascii="Arial" w:hAnsi="Arial" w:cs="Arial"/>
          <w:b/>
          <w:sz w:val="24"/>
          <w:szCs w:val="24"/>
        </w:rPr>
      </w:pPr>
      <w:r w:rsidRPr="00443258">
        <w:rPr>
          <w:rFonts w:ascii="Arial" w:hAnsi="Arial" w:cs="Arial"/>
          <w:b/>
          <w:sz w:val="24"/>
          <w:szCs w:val="24"/>
        </w:rPr>
        <w:t xml:space="preserve">PUBLÍQUESE Y CÚMPLASE </w:t>
      </w:r>
    </w:p>
    <w:p w:rsidR="00443258" w:rsidRPr="00443258" w:rsidRDefault="00443258" w:rsidP="00443258">
      <w:pPr>
        <w:autoSpaceDE w:val="0"/>
        <w:autoSpaceDN w:val="0"/>
        <w:jc w:val="both"/>
        <w:rPr>
          <w:rFonts w:ascii="Arial" w:hAnsi="Arial" w:cs="Arial"/>
          <w:sz w:val="24"/>
          <w:szCs w:val="24"/>
          <w:lang w:eastAsia="es-ES"/>
        </w:rPr>
      </w:pPr>
    </w:p>
    <w:p w:rsidR="00443258" w:rsidRPr="00443258" w:rsidRDefault="005A2AA4" w:rsidP="00443258">
      <w:pPr>
        <w:autoSpaceDE w:val="0"/>
        <w:autoSpaceDN w:val="0"/>
        <w:jc w:val="both"/>
        <w:rPr>
          <w:rFonts w:ascii="Arial" w:hAnsi="Arial" w:cs="Arial"/>
          <w:sz w:val="24"/>
          <w:szCs w:val="24"/>
        </w:rPr>
      </w:pPr>
      <w:r>
        <w:rPr>
          <w:rFonts w:ascii="Arial" w:hAnsi="Arial" w:cs="Arial"/>
          <w:sz w:val="24"/>
          <w:szCs w:val="24"/>
          <w:lang w:eastAsia="es-ES"/>
        </w:rPr>
        <w:t xml:space="preserve">Dada en Medellín a los </w:t>
      </w:r>
      <w:r w:rsidR="007121CF">
        <w:rPr>
          <w:rFonts w:ascii="Arial" w:hAnsi="Arial" w:cs="Arial"/>
          <w:sz w:val="24"/>
          <w:szCs w:val="24"/>
          <w:lang w:eastAsia="es-ES"/>
        </w:rPr>
        <w:t>________ (__</w:t>
      </w:r>
      <w:bookmarkStart w:id="6" w:name="_GoBack"/>
      <w:bookmarkEnd w:id="6"/>
      <w:r w:rsidR="00443258" w:rsidRPr="00443258">
        <w:rPr>
          <w:rFonts w:ascii="Arial" w:hAnsi="Arial" w:cs="Arial"/>
          <w:sz w:val="24"/>
          <w:szCs w:val="24"/>
          <w:lang w:eastAsia="es-ES"/>
        </w:rPr>
        <w:t xml:space="preserve">) días del mes de diciembre de dos </w:t>
      </w:r>
      <w:r w:rsidR="00617C82">
        <w:rPr>
          <w:rFonts w:ascii="Arial" w:hAnsi="Arial" w:cs="Arial"/>
          <w:sz w:val="24"/>
          <w:szCs w:val="24"/>
          <w:lang w:eastAsia="es-ES"/>
        </w:rPr>
        <w:t>mil veintitrés (2023</w:t>
      </w:r>
      <w:r w:rsidR="00443258" w:rsidRPr="00443258">
        <w:rPr>
          <w:rFonts w:ascii="Arial" w:hAnsi="Arial" w:cs="Arial"/>
          <w:sz w:val="24"/>
          <w:szCs w:val="24"/>
          <w:lang w:eastAsia="es-ES"/>
        </w:rPr>
        <w:t>).</w:t>
      </w:r>
    </w:p>
    <w:p w:rsidR="009C1D05" w:rsidRDefault="009C1D05" w:rsidP="00443258">
      <w:pPr>
        <w:ind w:left="426"/>
        <w:jc w:val="both"/>
        <w:rPr>
          <w:rFonts w:ascii="Arial" w:hAnsi="Arial" w:cs="Arial"/>
          <w:sz w:val="24"/>
          <w:szCs w:val="24"/>
        </w:rPr>
      </w:pPr>
    </w:p>
    <w:p w:rsidR="002B3F83" w:rsidRPr="00443258" w:rsidRDefault="002B3F83" w:rsidP="00443258">
      <w:pPr>
        <w:ind w:left="426"/>
        <w:jc w:val="both"/>
        <w:rPr>
          <w:rFonts w:ascii="Arial" w:hAnsi="Arial" w:cs="Arial"/>
          <w:sz w:val="24"/>
          <w:szCs w:val="24"/>
        </w:rPr>
      </w:pPr>
    </w:p>
    <w:p w:rsidR="00443258" w:rsidRPr="00443258" w:rsidRDefault="00443258" w:rsidP="00443258">
      <w:pPr>
        <w:ind w:left="426"/>
        <w:jc w:val="both"/>
        <w:rPr>
          <w:rFonts w:ascii="Arial" w:hAnsi="Arial" w:cs="Arial"/>
          <w:sz w:val="24"/>
          <w:szCs w:val="24"/>
        </w:rPr>
      </w:pPr>
    </w:p>
    <w:p w:rsidR="00443258" w:rsidRPr="00443258" w:rsidRDefault="00443258" w:rsidP="00443258">
      <w:pPr>
        <w:shd w:val="clear" w:color="auto" w:fill="FFFFFF"/>
        <w:jc w:val="center"/>
        <w:rPr>
          <w:rFonts w:ascii="Arial" w:eastAsia="Arial" w:hAnsi="Arial" w:cs="Arial"/>
          <w:b/>
          <w:color w:val="181717"/>
          <w:sz w:val="24"/>
          <w:szCs w:val="24"/>
        </w:rPr>
      </w:pPr>
      <w:r w:rsidRPr="00443258">
        <w:rPr>
          <w:rFonts w:ascii="Arial" w:eastAsia="Arial" w:hAnsi="Arial" w:cs="Arial"/>
          <w:b/>
          <w:color w:val="181717"/>
          <w:sz w:val="28"/>
          <w:szCs w:val="24"/>
        </w:rPr>
        <w:t> </w:t>
      </w:r>
      <w:r w:rsidR="00617C82">
        <w:rPr>
          <w:rFonts w:ascii="Arial" w:eastAsia="Arial" w:hAnsi="Arial" w:cs="Arial"/>
          <w:b/>
          <w:sz w:val="28"/>
          <w:szCs w:val="24"/>
        </w:rPr>
        <w:t>JUAN PABLO BARRERO VÉLEZ</w:t>
      </w:r>
    </w:p>
    <w:p w:rsidR="00443258" w:rsidRPr="00443258" w:rsidRDefault="00617C82" w:rsidP="00443258">
      <w:pPr>
        <w:shd w:val="clear" w:color="auto" w:fill="FFFFFF"/>
        <w:jc w:val="center"/>
        <w:rPr>
          <w:rFonts w:ascii="Arial" w:eastAsia="Arial" w:hAnsi="Arial" w:cs="Arial"/>
          <w:color w:val="181717"/>
          <w:sz w:val="24"/>
          <w:szCs w:val="24"/>
        </w:rPr>
      </w:pPr>
      <w:r>
        <w:rPr>
          <w:rFonts w:ascii="Arial" w:eastAsia="Arial" w:hAnsi="Arial" w:cs="Arial"/>
          <w:color w:val="181717"/>
          <w:sz w:val="24"/>
          <w:szCs w:val="24"/>
        </w:rPr>
        <w:t>Subsecretario</w:t>
      </w:r>
      <w:r w:rsidR="00443258" w:rsidRPr="00443258">
        <w:rPr>
          <w:rFonts w:ascii="Arial" w:eastAsia="Arial" w:hAnsi="Arial" w:cs="Arial"/>
          <w:color w:val="181717"/>
          <w:sz w:val="24"/>
          <w:szCs w:val="24"/>
        </w:rPr>
        <w:t xml:space="preserve"> de Catastro</w:t>
      </w:r>
    </w:p>
    <w:p w:rsidR="00443258" w:rsidRPr="00443258" w:rsidRDefault="00443258" w:rsidP="00443258">
      <w:pPr>
        <w:jc w:val="center"/>
        <w:rPr>
          <w:rFonts w:ascii="Arial" w:eastAsia="Arial" w:hAnsi="Arial" w:cs="Arial"/>
          <w:sz w:val="24"/>
          <w:szCs w:val="24"/>
        </w:rPr>
      </w:pPr>
      <w:r w:rsidRPr="00443258">
        <w:rPr>
          <w:rFonts w:ascii="Arial" w:eastAsia="Arial" w:hAnsi="Arial" w:cs="Arial"/>
          <w:sz w:val="24"/>
          <w:szCs w:val="24"/>
        </w:rPr>
        <w:t>Secretaría de Gestión y Control Territorial</w:t>
      </w:r>
    </w:p>
    <w:p w:rsidR="00443258" w:rsidRPr="00443258" w:rsidRDefault="00443258" w:rsidP="00443258">
      <w:pPr>
        <w:jc w:val="center"/>
        <w:rPr>
          <w:rFonts w:ascii="Arial" w:hAnsi="Arial" w:cs="Arial"/>
          <w:sz w:val="24"/>
          <w:szCs w:val="24"/>
        </w:rPr>
      </w:pPr>
      <w:r w:rsidRPr="00443258">
        <w:rPr>
          <w:rFonts w:ascii="Arial" w:eastAsia="Arial" w:hAnsi="Arial" w:cs="Arial"/>
          <w:sz w:val="24"/>
          <w:szCs w:val="24"/>
        </w:rPr>
        <w:t>Distrito Especial de Ciencia, Tecnología e Innovación de Medellín</w:t>
      </w:r>
    </w:p>
    <w:p w:rsidR="00443258" w:rsidRDefault="00443258" w:rsidP="00443258">
      <w:pPr>
        <w:rPr>
          <w:rFonts w:ascii="Arial" w:hAnsi="Arial" w:cs="Arial"/>
          <w:sz w:val="24"/>
          <w:szCs w:val="24"/>
        </w:rPr>
      </w:pPr>
    </w:p>
    <w:p w:rsidR="004B38A6" w:rsidRPr="00443258" w:rsidRDefault="004B38A6" w:rsidP="00443258">
      <w:pPr>
        <w:rPr>
          <w:rFonts w:ascii="Arial" w:hAnsi="Arial" w:cs="Arial"/>
          <w:sz w:val="24"/>
          <w:szCs w:val="24"/>
        </w:rPr>
      </w:pPr>
    </w:p>
    <w:tbl>
      <w:tblPr>
        <w:tblW w:w="566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72"/>
        <w:gridCol w:w="5404"/>
      </w:tblGrid>
      <w:tr w:rsidR="00443258" w:rsidRPr="00443258" w:rsidTr="00112DA8">
        <w:trPr>
          <w:trHeight w:val="469"/>
        </w:trPr>
        <w:tc>
          <w:tcPr>
            <w:tcW w:w="2236" w:type="pct"/>
          </w:tcPr>
          <w:p w:rsidR="00443258" w:rsidRPr="00443258" w:rsidRDefault="00443258" w:rsidP="004B34D2">
            <w:pPr>
              <w:rPr>
                <w:rFonts w:ascii="Arial" w:hAnsi="Arial" w:cs="Arial"/>
                <w:b/>
                <w:szCs w:val="24"/>
                <w:lang w:val="es-MX"/>
              </w:rPr>
            </w:pPr>
            <w:r w:rsidRPr="00443258">
              <w:rPr>
                <w:rFonts w:ascii="Arial" w:hAnsi="Arial" w:cs="Arial"/>
                <w:szCs w:val="24"/>
                <w:lang w:val="es-MX"/>
              </w:rPr>
              <w:t>Elaboró</w:t>
            </w:r>
            <w:r w:rsidRPr="00443258">
              <w:rPr>
                <w:rFonts w:ascii="Arial" w:hAnsi="Arial" w:cs="Arial"/>
                <w:b/>
                <w:szCs w:val="24"/>
                <w:lang w:val="es-MX"/>
              </w:rPr>
              <w:t xml:space="preserve">: JAIME </w:t>
            </w:r>
            <w:r w:rsidR="00112DA8">
              <w:rPr>
                <w:rFonts w:ascii="Arial" w:hAnsi="Arial" w:cs="Arial"/>
                <w:b/>
                <w:szCs w:val="24"/>
                <w:lang w:val="es-MX"/>
              </w:rPr>
              <w:t xml:space="preserve">ALBERTO </w:t>
            </w:r>
            <w:r w:rsidRPr="00443258">
              <w:rPr>
                <w:rFonts w:ascii="Arial" w:hAnsi="Arial" w:cs="Arial"/>
                <w:b/>
                <w:szCs w:val="24"/>
                <w:lang w:val="es-MX"/>
              </w:rPr>
              <w:t>BERRÍO M</w:t>
            </w:r>
            <w:r w:rsidR="00112DA8">
              <w:rPr>
                <w:rFonts w:ascii="Arial" w:hAnsi="Arial" w:cs="Arial"/>
                <w:b/>
                <w:szCs w:val="24"/>
                <w:lang w:val="es-MX"/>
              </w:rPr>
              <w:t>ARÍN</w:t>
            </w:r>
          </w:p>
          <w:p w:rsidR="00443258" w:rsidRPr="00443258" w:rsidRDefault="00443258" w:rsidP="004B34D2">
            <w:pPr>
              <w:rPr>
                <w:rFonts w:ascii="Arial" w:hAnsi="Arial" w:cs="Arial"/>
                <w:szCs w:val="24"/>
                <w:lang w:val="es-MX"/>
              </w:rPr>
            </w:pPr>
            <w:r w:rsidRPr="00443258">
              <w:rPr>
                <w:rFonts w:ascii="Arial" w:hAnsi="Arial" w:cs="Arial"/>
                <w:szCs w:val="24"/>
                <w:lang w:val="es-MX"/>
              </w:rPr>
              <w:t>Líder de Programa Unidad de Conservación</w:t>
            </w:r>
          </w:p>
          <w:p w:rsidR="00443258" w:rsidRPr="00443258" w:rsidRDefault="00443258" w:rsidP="004B34D2">
            <w:pPr>
              <w:rPr>
                <w:rFonts w:ascii="Arial" w:hAnsi="Arial" w:cs="Arial"/>
                <w:szCs w:val="24"/>
                <w:lang w:val="es-MX"/>
              </w:rPr>
            </w:pPr>
            <w:r w:rsidRPr="00443258">
              <w:rPr>
                <w:rFonts w:ascii="Arial" w:hAnsi="Arial" w:cs="Arial"/>
                <w:szCs w:val="24"/>
                <w:lang w:val="es-MX"/>
              </w:rPr>
              <w:t>Subsecretaría de Catastro</w:t>
            </w:r>
          </w:p>
        </w:tc>
        <w:tc>
          <w:tcPr>
            <w:tcW w:w="2764" w:type="pct"/>
          </w:tcPr>
          <w:p w:rsidR="00112DA8" w:rsidRPr="00443258" w:rsidRDefault="00112DA8" w:rsidP="00112DA8">
            <w:pPr>
              <w:rPr>
                <w:rFonts w:ascii="Arial" w:hAnsi="Arial" w:cs="Arial"/>
                <w:b/>
                <w:szCs w:val="24"/>
                <w:lang w:val="es-MX"/>
              </w:rPr>
            </w:pPr>
            <w:r>
              <w:rPr>
                <w:rFonts w:ascii="Arial" w:hAnsi="Arial" w:cs="Arial"/>
                <w:szCs w:val="24"/>
                <w:lang w:val="es-MX"/>
              </w:rPr>
              <w:t>Revis</w:t>
            </w:r>
            <w:r w:rsidRPr="00443258">
              <w:rPr>
                <w:rFonts w:ascii="Arial" w:hAnsi="Arial" w:cs="Arial"/>
                <w:szCs w:val="24"/>
                <w:lang w:val="es-MX"/>
              </w:rPr>
              <w:t>ó</w:t>
            </w:r>
            <w:r>
              <w:rPr>
                <w:rFonts w:ascii="Arial" w:hAnsi="Arial" w:cs="Arial"/>
                <w:b/>
                <w:szCs w:val="24"/>
                <w:lang w:val="es-MX"/>
              </w:rPr>
              <w:t>: HEART ANTONIO GRISALES CENTENO</w:t>
            </w:r>
          </w:p>
          <w:p w:rsidR="00112DA8" w:rsidRPr="00443258" w:rsidRDefault="00112DA8" w:rsidP="00112DA8">
            <w:pPr>
              <w:rPr>
                <w:rFonts w:ascii="Arial" w:hAnsi="Arial" w:cs="Arial"/>
                <w:szCs w:val="24"/>
                <w:lang w:val="es-MX"/>
              </w:rPr>
            </w:pPr>
            <w:r w:rsidRPr="00443258">
              <w:rPr>
                <w:rFonts w:ascii="Arial" w:hAnsi="Arial" w:cs="Arial"/>
                <w:szCs w:val="24"/>
                <w:lang w:val="es-MX"/>
              </w:rPr>
              <w:t xml:space="preserve">Líder de Programa Unidad de </w:t>
            </w:r>
            <w:r>
              <w:rPr>
                <w:rFonts w:ascii="Arial" w:hAnsi="Arial" w:cs="Arial"/>
                <w:szCs w:val="24"/>
                <w:lang w:val="es-MX"/>
              </w:rPr>
              <w:t>Apoyo a la Gestión Jurídica</w:t>
            </w:r>
          </w:p>
          <w:p w:rsidR="00443258" w:rsidRPr="00443258" w:rsidRDefault="00112DA8" w:rsidP="00112DA8">
            <w:pPr>
              <w:rPr>
                <w:rFonts w:ascii="Arial" w:hAnsi="Arial" w:cs="Arial"/>
                <w:szCs w:val="24"/>
                <w:lang w:val="es-MX"/>
              </w:rPr>
            </w:pPr>
            <w:r w:rsidRPr="00443258">
              <w:rPr>
                <w:rFonts w:ascii="Arial" w:hAnsi="Arial" w:cs="Arial"/>
                <w:szCs w:val="24"/>
                <w:lang w:val="es-MX"/>
              </w:rPr>
              <w:t>Subsecretaría de Catastro</w:t>
            </w:r>
          </w:p>
        </w:tc>
      </w:tr>
    </w:tbl>
    <w:p w:rsidR="00C16088" w:rsidRPr="00443258" w:rsidRDefault="00443258" w:rsidP="00947BD2">
      <w:pPr>
        <w:jc w:val="center"/>
        <w:rPr>
          <w:rFonts w:ascii="Arial" w:hAnsi="Arial" w:cs="Arial"/>
          <w:sz w:val="24"/>
          <w:szCs w:val="24"/>
        </w:rPr>
      </w:pPr>
      <w:r w:rsidRPr="00443258">
        <w:rPr>
          <w:rFonts w:ascii="Arial" w:hAnsi="Arial" w:cs="Arial"/>
          <w:sz w:val="24"/>
          <w:szCs w:val="24"/>
        </w:rPr>
        <w:t>Secretaría de Gestión y Control Territorial</w:t>
      </w:r>
    </w:p>
    <w:sectPr w:rsidR="00C16088" w:rsidRPr="00443258">
      <w:headerReference w:type="even" r:id="rId8"/>
      <w:headerReference w:type="default" r:id="rId9"/>
      <w:footerReference w:type="default" r:id="rId10"/>
      <w:pgSz w:w="12240" w:h="15840"/>
      <w:pgMar w:top="3119" w:right="1797" w:bottom="805" w:left="1797" w:header="425" w:footer="22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0E7E" w:rsidRDefault="00900E7E">
      <w:r>
        <w:separator/>
      </w:r>
    </w:p>
  </w:endnote>
  <w:endnote w:type="continuationSeparator" w:id="0">
    <w:p w:rsidR="00900E7E" w:rsidRDefault="00900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088" w:rsidRDefault="00F84BCD">
    <w:pPr>
      <w:pBdr>
        <w:top w:val="nil"/>
        <w:left w:val="nil"/>
        <w:bottom w:val="nil"/>
        <w:right w:val="nil"/>
        <w:between w:val="nil"/>
      </w:pBdr>
      <w:tabs>
        <w:tab w:val="center" w:pos="4320"/>
        <w:tab w:val="right" w:pos="8640"/>
      </w:tabs>
      <w:ind w:hanging="1350"/>
      <w:rPr>
        <w:rFonts w:ascii="Cambria" w:eastAsia="Cambria" w:hAnsi="Cambria" w:cs="Cambria"/>
        <w:color w:val="000000"/>
        <w:sz w:val="24"/>
        <w:szCs w:val="24"/>
      </w:rPr>
    </w:pPr>
    <w:r>
      <w:rPr>
        <w:rFonts w:ascii="Cambria" w:eastAsia="Cambria" w:hAnsi="Cambria" w:cs="Cambria"/>
        <w:noProof/>
        <w:color w:val="000000"/>
        <w:sz w:val="24"/>
        <w:szCs w:val="24"/>
      </w:rPr>
      <w:drawing>
        <wp:inline distT="0" distB="0" distL="0" distR="0">
          <wp:extent cx="45756" cy="915116"/>
          <wp:effectExtent l="0" t="0" r="0" b="0"/>
          <wp:docPr id="1" name="image1.png" descr="Macintosh HD:Users:davidsalazar:Desktop:PAPELERIA ALCALDIA:ARTE HOJA CARTA_Folder:Links:pata HOJA CARTA.jpg"/>
          <wp:cNvGraphicFramePr/>
          <a:graphic xmlns:a="http://schemas.openxmlformats.org/drawingml/2006/main">
            <a:graphicData uri="http://schemas.openxmlformats.org/drawingml/2006/picture">
              <pic:pic xmlns:pic="http://schemas.openxmlformats.org/drawingml/2006/picture">
                <pic:nvPicPr>
                  <pic:cNvPr id="0" name="image1.png" descr="Macintosh HD:Users:davidsalazar:Desktop:PAPELERIA ALCALDIA:ARTE HOJA CARTA_Folder:Links:pata HOJA CARTA.jpg"/>
                  <pic:cNvPicPr preferRelativeResize="0"/>
                </pic:nvPicPr>
                <pic:blipFill>
                  <a:blip r:embed="rId1"/>
                  <a:srcRect l="100000" r="-619"/>
                  <a:stretch>
                    <a:fillRect/>
                  </a:stretch>
                </pic:blipFill>
                <pic:spPr>
                  <a:xfrm>
                    <a:off x="0" y="0"/>
                    <a:ext cx="45756" cy="915116"/>
                  </a:xfrm>
                  <a:prstGeom prst="rect">
                    <a:avLst/>
                  </a:prstGeom>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0E7E" w:rsidRDefault="00900E7E">
      <w:r>
        <w:separator/>
      </w:r>
    </w:p>
  </w:footnote>
  <w:footnote w:type="continuationSeparator" w:id="0">
    <w:p w:rsidR="00900E7E" w:rsidRDefault="00900E7E">
      <w:r>
        <w:continuationSeparator/>
      </w:r>
    </w:p>
  </w:footnote>
  <w:footnote w:id="1">
    <w:p w:rsidR="00200C68" w:rsidRPr="00200C68" w:rsidRDefault="00200C68" w:rsidP="00200C68">
      <w:pPr>
        <w:autoSpaceDE w:val="0"/>
        <w:autoSpaceDN w:val="0"/>
        <w:adjustRightInd w:val="0"/>
        <w:jc w:val="both"/>
        <w:rPr>
          <w:lang w:val="es-ES"/>
        </w:rPr>
      </w:pPr>
      <w:r>
        <w:rPr>
          <w:rStyle w:val="Refdenotaalpie"/>
        </w:rPr>
        <w:footnoteRef/>
      </w:r>
      <w:r>
        <w:t xml:space="preserve"> “</w:t>
      </w:r>
      <w:r>
        <w:rPr>
          <w:rFonts w:ascii="Arial" w:hAnsi="Arial" w:cs="Arial"/>
          <w:b/>
          <w:bCs/>
        </w:rPr>
        <w:t xml:space="preserve">Territorio objetivo. </w:t>
      </w:r>
      <w:r>
        <w:rPr>
          <w:rFonts w:ascii="Arial" w:hAnsi="Arial" w:cs="Arial"/>
        </w:rPr>
        <w:t>Es un área definida por el gestor catastral para adelantar procesos de formación o actualización catastral en todos los predios en su interior. El territorio objetivo puede ser la totalidad de un municipio o parte de él”. Definición contenida en el ANEXO 1 de la Resolución 1040 de 2023 del IGAC.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088" w:rsidRDefault="00900E7E">
    <w:pPr>
      <w:pBdr>
        <w:top w:val="nil"/>
        <w:left w:val="nil"/>
        <w:bottom w:val="nil"/>
        <w:right w:val="nil"/>
        <w:between w:val="nil"/>
      </w:pBdr>
      <w:tabs>
        <w:tab w:val="center" w:pos="4320"/>
        <w:tab w:val="right" w:pos="8640"/>
      </w:tabs>
      <w:rPr>
        <w:rFonts w:ascii="Cambria" w:eastAsia="Cambria" w:hAnsi="Cambria" w:cs="Cambria"/>
        <w:color w:val="000000"/>
        <w:sz w:val="24"/>
        <w:szCs w:val="24"/>
      </w:rPr>
    </w:pPr>
    <w:r>
      <w:rPr>
        <w:rFonts w:ascii="Cambria" w:eastAsia="Cambria" w:hAnsi="Cambria" w:cs="Cambria"/>
        <w:color w:val="000000"/>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2.95pt;height:793.45pt;z-index:-251658240;mso-position-horizontal:center;mso-position-horizontal-relative:margin;mso-position-vertical:center;mso-position-vertical-relative:margin">
          <v:imagedata r:id="rId1" o:title="image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088" w:rsidRDefault="00F84BCD">
    <w:pPr>
      <w:pBdr>
        <w:top w:val="nil"/>
        <w:left w:val="nil"/>
        <w:bottom w:val="nil"/>
        <w:right w:val="nil"/>
        <w:between w:val="nil"/>
      </w:pBdr>
      <w:tabs>
        <w:tab w:val="center" w:pos="4320"/>
        <w:tab w:val="right" w:pos="8640"/>
      </w:tabs>
      <w:ind w:firstLine="142"/>
      <w:jc w:val="center"/>
      <w:rPr>
        <w:rFonts w:ascii="Cambria" w:eastAsia="Cambria" w:hAnsi="Cambria" w:cs="Cambria"/>
        <w:color w:val="000000"/>
        <w:sz w:val="24"/>
        <w:szCs w:val="24"/>
      </w:rPr>
    </w:pPr>
    <w:r>
      <w:rPr>
        <w:noProof/>
      </w:rPr>
      <w:drawing>
        <wp:anchor distT="0" distB="0" distL="0" distR="0" simplePos="0" relativeHeight="251657216" behindDoc="1" locked="0" layoutInCell="1" hidden="0" allowOverlap="1">
          <wp:simplePos x="0" y="0"/>
          <wp:positionH relativeFrom="column">
            <wp:posOffset>-1204889</wp:posOffset>
          </wp:positionH>
          <wp:positionV relativeFrom="paragraph">
            <wp:posOffset>-269874</wp:posOffset>
          </wp:positionV>
          <wp:extent cx="7772399" cy="10054457"/>
          <wp:effectExtent l="0" t="0" r="0" b="0"/>
          <wp:wrapNone/>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772399" cy="10054457"/>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088"/>
    <w:rsid w:val="0000368F"/>
    <w:rsid w:val="00017932"/>
    <w:rsid w:val="000A0600"/>
    <w:rsid w:val="00112DA8"/>
    <w:rsid w:val="00190C1A"/>
    <w:rsid w:val="001B46CF"/>
    <w:rsid w:val="00200C68"/>
    <w:rsid w:val="00222357"/>
    <w:rsid w:val="002770D4"/>
    <w:rsid w:val="002A16A0"/>
    <w:rsid w:val="002A7F6F"/>
    <w:rsid w:val="002B3F83"/>
    <w:rsid w:val="002C17FD"/>
    <w:rsid w:val="002D2E20"/>
    <w:rsid w:val="002E59D3"/>
    <w:rsid w:val="003354CE"/>
    <w:rsid w:val="00342AF1"/>
    <w:rsid w:val="0035218D"/>
    <w:rsid w:val="00395301"/>
    <w:rsid w:val="003A2D14"/>
    <w:rsid w:val="00415114"/>
    <w:rsid w:val="00443258"/>
    <w:rsid w:val="004518FD"/>
    <w:rsid w:val="00461AEF"/>
    <w:rsid w:val="004B38A6"/>
    <w:rsid w:val="004B7D13"/>
    <w:rsid w:val="004D4E36"/>
    <w:rsid w:val="0056618F"/>
    <w:rsid w:val="005A2AA4"/>
    <w:rsid w:val="005C5711"/>
    <w:rsid w:val="00601D3D"/>
    <w:rsid w:val="00617C82"/>
    <w:rsid w:val="00620AE9"/>
    <w:rsid w:val="00660C21"/>
    <w:rsid w:val="00663E7C"/>
    <w:rsid w:val="00685075"/>
    <w:rsid w:val="0069502B"/>
    <w:rsid w:val="007121CF"/>
    <w:rsid w:val="00791E7B"/>
    <w:rsid w:val="00815B1C"/>
    <w:rsid w:val="008419EB"/>
    <w:rsid w:val="008E7F47"/>
    <w:rsid w:val="00900E7E"/>
    <w:rsid w:val="00947BD2"/>
    <w:rsid w:val="009560BE"/>
    <w:rsid w:val="00974A85"/>
    <w:rsid w:val="009C1D05"/>
    <w:rsid w:val="009D1999"/>
    <w:rsid w:val="009E141B"/>
    <w:rsid w:val="00A45AC6"/>
    <w:rsid w:val="00AA7A08"/>
    <w:rsid w:val="00AF4C6B"/>
    <w:rsid w:val="00B177FE"/>
    <w:rsid w:val="00B63B57"/>
    <w:rsid w:val="00BB27FE"/>
    <w:rsid w:val="00BB28BD"/>
    <w:rsid w:val="00BD07E0"/>
    <w:rsid w:val="00BD30EF"/>
    <w:rsid w:val="00C16088"/>
    <w:rsid w:val="00C94CAA"/>
    <w:rsid w:val="00CE1416"/>
    <w:rsid w:val="00D33EEC"/>
    <w:rsid w:val="00DA2047"/>
    <w:rsid w:val="00DA6B59"/>
    <w:rsid w:val="00DB6DCE"/>
    <w:rsid w:val="00E1301F"/>
    <w:rsid w:val="00E30CA4"/>
    <w:rsid w:val="00E54FAC"/>
    <w:rsid w:val="00EC45CE"/>
    <w:rsid w:val="00EC652B"/>
    <w:rsid w:val="00EC6D00"/>
    <w:rsid w:val="00EE2440"/>
    <w:rsid w:val="00F439DA"/>
    <w:rsid w:val="00F60477"/>
    <w:rsid w:val="00F829CD"/>
    <w:rsid w:val="00F84BC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0D238754-770A-438A-AF25-6484E4F1D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outlineLvl w:val="2"/>
    </w:pPr>
    <w:rPr>
      <w:b/>
      <w:sz w:val="27"/>
      <w:szCs w:val="27"/>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rPr>
      <w:rFonts w:ascii="Calibri" w:eastAsia="Calibri" w:hAnsi="Calibri" w:cs="Calibri"/>
      <w:sz w:val="56"/>
      <w:szCs w:val="56"/>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paragraph" w:styleId="NormalWeb">
    <w:name w:val="Normal (Web)"/>
    <w:basedOn w:val="Normal"/>
    <w:uiPriority w:val="99"/>
    <w:unhideWhenUsed/>
    <w:rsid w:val="00443258"/>
    <w:pPr>
      <w:spacing w:before="100" w:beforeAutospacing="1" w:after="100" w:afterAutospacing="1"/>
    </w:pPr>
    <w:rPr>
      <w:sz w:val="24"/>
      <w:szCs w:val="24"/>
      <w:lang w:eastAsia="en-US"/>
    </w:rPr>
  </w:style>
  <w:style w:type="paragraph" w:customStyle="1" w:styleId="Default">
    <w:name w:val="Default"/>
    <w:rsid w:val="00443258"/>
    <w:pPr>
      <w:autoSpaceDE w:val="0"/>
      <w:autoSpaceDN w:val="0"/>
      <w:adjustRightInd w:val="0"/>
    </w:pPr>
    <w:rPr>
      <w:rFonts w:ascii="Arial" w:eastAsiaTheme="minorHAnsi" w:hAnsi="Arial" w:cs="Arial"/>
      <w:color w:val="000000"/>
      <w:sz w:val="24"/>
      <w:szCs w:val="24"/>
      <w:lang w:eastAsia="en-US"/>
    </w:rPr>
  </w:style>
  <w:style w:type="paragraph" w:styleId="Textodeglobo">
    <w:name w:val="Balloon Text"/>
    <w:basedOn w:val="Normal"/>
    <w:link w:val="TextodegloboCar"/>
    <w:uiPriority w:val="99"/>
    <w:semiHidden/>
    <w:unhideWhenUsed/>
    <w:rsid w:val="00F829C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829CD"/>
    <w:rPr>
      <w:rFonts w:ascii="Segoe UI" w:hAnsi="Segoe UI" w:cs="Segoe UI"/>
      <w:sz w:val="18"/>
      <w:szCs w:val="18"/>
    </w:rPr>
  </w:style>
  <w:style w:type="paragraph" w:styleId="Textonotapie">
    <w:name w:val="footnote text"/>
    <w:basedOn w:val="Normal"/>
    <w:link w:val="TextonotapieCar"/>
    <w:uiPriority w:val="99"/>
    <w:semiHidden/>
    <w:unhideWhenUsed/>
    <w:rsid w:val="00200C68"/>
  </w:style>
  <w:style w:type="character" w:customStyle="1" w:styleId="TextonotapieCar">
    <w:name w:val="Texto nota pie Car"/>
    <w:basedOn w:val="Fuentedeprrafopredeter"/>
    <w:link w:val="Textonotapie"/>
    <w:uiPriority w:val="99"/>
    <w:semiHidden/>
    <w:rsid w:val="00200C68"/>
  </w:style>
  <w:style w:type="character" w:styleId="Refdenotaalpie">
    <w:name w:val="footnote reference"/>
    <w:basedOn w:val="Fuentedeprrafopredeter"/>
    <w:uiPriority w:val="99"/>
    <w:semiHidden/>
    <w:unhideWhenUsed/>
    <w:rsid w:val="00200C6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F903D-5D39-4362-AE7B-9D5F75AFB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8542</TotalTime>
  <Pages>8</Pages>
  <Words>2312</Words>
  <Characters>12716</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Jaime Alberto Berrio Marin</dc:creator>
  <cp:lastModifiedBy>Jaime Alberto Berrio Marin</cp:lastModifiedBy>
  <cp:revision>64</cp:revision>
  <cp:lastPrinted>2023-12-04T16:42:00Z</cp:lastPrinted>
  <dcterms:created xsi:type="dcterms:W3CDTF">2023-11-29T18:59:00Z</dcterms:created>
  <dcterms:modified xsi:type="dcterms:W3CDTF">2023-12-12T16:37:00Z</dcterms:modified>
</cp:coreProperties>
</file>