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36B" w:rsidRPr="00C057BF" w:rsidRDefault="001A136B" w:rsidP="001A136B">
      <w:pPr>
        <w:jc w:val="center"/>
        <w:rPr>
          <w:rFonts w:ascii="Arial" w:hAnsi="Arial" w:cs="Arial"/>
          <w:b/>
          <w:sz w:val="24"/>
        </w:rPr>
      </w:pPr>
      <w:r w:rsidRPr="00C057BF">
        <w:rPr>
          <w:rFonts w:ascii="Arial" w:hAnsi="Arial" w:cs="Arial"/>
          <w:b/>
          <w:sz w:val="24"/>
        </w:rPr>
        <w:t>SECRETARÍA DE SEGURIDAD Y CONVIVENCIA</w:t>
      </w:r>
    </w:p>
    <w:p w:rsidR="001A136B" w:rsidRPr="00C057BF" w:rsidRDefault="001A136B" w:rsidP="001A136B">
      <w:pPr>
        <w:jc w:val="center"/>
        <w:rPr>
          <w:rFonts w:ascii="Arial" w:hAnsi="Arial" w:cs="Arial"/>
          <w:b/>
          <w:sz w:val="24"/>
        </w:rPr>
      </w:pPr>
      <w:r w:rsidRPr="00C057BF">
        <w:rPr>
          <w:rFonts w:ascii="Arial" w:hAnsi="Arial" w:cs="Arial"/>
          <w:b/>
          <w:sz w:val="24"/>
        </w:rPr>
        <w:t>SUBSECRETARÍA DE GOBIERNO LOCAL Y CONVIVENCIA</w:t>
      </w:r>
    </w:p>
    <w:p w:rsidR="001A136B" w:rsidRPr="00C057BF" w:rsidRDefault="001A136B" w:rsidP="001A136B">
      <w:pPr>
        <w:jc w:val="center"/>
        <w:rPr>
          <w:rFonts w:ascii="Arial" w:hAnsi="Arial" w:cs="Arial"/>
          <w:b/>
          <w:sz w:val="24"/>
        </w:rPr>
      </w:pPr>
      <w:r w:rsidRPr="00C057BF">
        <w:rPr>
          <w:rFonts w:ascii="Arial" w:hAnsi="Arial" w:cs="Arial"/>
          <w:b/>
          <w:sz w:val="24"/>
        </w:rPr>
        <w:t>INSPECCIÓN11B DE POLICÍA URBANA DE PRIMERA CATEGORIA</w:t>
      </w:r>
    </w:p>
    <w:p w:rsidR="001A136B" w:rsidRPr="00C057BF" w:rsidRDefault="001A136B" w:rsidP="001A136B">
      <w:pPr>
        <w:ind w:firstLine="720"/>
        <w:jc w:val="center"/>
        <w:rPr>
          <w:rFonts w:ascii="Arial" w:hAnsi="Arial" w:cs="Arial"/>
          <w:b/>
          <w:sz w:val="24"/>
        </w:rPr>
      </w:pPr>
      <w:r w:rsidRPr="00C057BF">
        <w:rPr>
          <w:rFonts w:ascii="Arial" w:hAnsi="Arial" w:cs="Arial"/>
          <w:b/>
          <w:sz w:val="24"/>
        </w:rPr>
        <w:t>Dirección: CIRCULAR 3 # 66B-187 Parque san Joaquín</w:t>
      </w:r>
    </w:p>
    <w:p w:rsidR="001A136B" w:rsidRPr="00C057BF" w:rsidRDefault="001A136B" w:rsidP="001A136B">
      <w:pPr>
        <w:jc w:val="center"/>
        <w:rPr>
          <w:rFonts w:ascii="Arial" w:hAnsi="Arial" w:cs="Arial"/>
          <w:b/>
          <w:sz w:val="24"/>
        </w:rPr>
      </w:pPr>
      <w:r w:rsidRPr="00C057BF">
        <w:rPr>
          <w:rFonts w:ascii="Arial" w:hAnsi="Arial" w:cs="Arial"/>
          <w:b/>
          <w:sz w:val="24"/>
        </w:rPr>
        <w:t>Teléfono:</w:t>
      </w:r>
      <w:r w:rsidR="00DD64BC">
        <w:rPr>
          <w:rFonts w:ascii="Arial" w:hAnsi="Arial" w:cs="Arial"/>
          <w:b/>
          <w:sz w:val="24"/>
        </w:rPr>
        <w:t xml:space="preserve"> 385-55-55 EXT. 9466</w:t>
      </w:r>
    </w:p>
    <w:p w:rsidR="00895C0E" w:rsidRPr="00C057BF" w:rsidRDefault="00895C0E" w:rsidP="00895C0E">
      <w:pPr>
        <w:rPr>
          <w:rFonts w:ascii="Arial" w:eastAsiaTheme="majorEastAsia" w:hAnsi="Arial" w:cs="Arial"/>
          <w:b/>
          <w:sz w:val="24"/>
          <w:lang w:eastAsia="en-US"/>
        </w:rPr>
      </w:pPr>
    </w:p>
    <w:p w:rsidR="00E43B6F" w:rsidRPr="00C057BF" w:rsidRDefault="00E43B6F" w:rsidP="00895C0E">
      <w:pPr>
        <w:rPr>
          <w:rFonts w:ascii="Arial" w:eastAsiaTheme="majorEastAsia" w:hAnsi="Arial" w:cs="Arial"/>
          <w:b/>
          <w:sz w:val="24"/>
          <w:lang w:eastAsia="en-US"/>
        </w:rPr>
      </w:pPr>
    </w:p>
    <w:p w:rsidR="00C057BF" w:rsidRDefault="00C057BF" w:rsidP="00C057BF">
      <w:pPr>
        <w:pStyle w:val="Ttulo1"/>
        <w:spacing w:before="0"/>
        <w:jc w:val="center"/>
        <w:rPr>
          <w:rFonts w:ascii="Arial" w:hAnsi="Arial" w:cs="Arial"/>
          <w:b/>
          <w:color w:val="auto"/>
          <w:sz w:val="36"/>
          <w:szCs w:val="24"/>
        </w:rPr>
      </w:pPr>
      <w:r>
        <w:rPr>
          <w:rFonts w:ascii="Arial" w:hAnsi="Arial" w:cs="Arial"/>
          <w:b/>
          <w:color w:val="auto"/>
          <w:sz w:val="36"/>
          <w:szCs w:val="24"/>
        </w:rPr>
        <w:t>CITACIÓN POR AVISO</w:t>
      </w:r>
    </w:p>
    <w:p w:rsidR="000C23F5" w:rsidRPr="00C057BF" w:rsidRDefault="000C23F5" w:rsidP="000C23F5">
      <w:pPr>
        <w:rPr>
          <w:rFonts w:ascii="Arial" w:hAnsi="Arial" w:cs="Arial"/>
          <w:sz w:val="24"/>
        </w:rPr>
      </w:pPr>
    </w:p>
    <w:p w:rsidR="000C23F5" w:rsidRPr="00C057BF" w:rsidRDefault="003F3ADF" w:rsidP="000C23F5">
      <w:pPr>
        <w:jc w:val="center"/>
        <w:rPr>
          <w:rFonts w:ascii="Arial" w:hAnsi="Arial" w:cs="Arial"/>
          <w:bCs/>
          <w:kern w:val="32"/>
          <w:sz w:val="24"/>
        </w:rPr>
      </w:pPr>
      <w:r>
        <w:rPr>
          <w:rFonts w:ascii="Arial" w:hAnsi="Arial" w:cs="Arial"/>
          <w:bCs/>
          <w:kern w:val="32"/>
          <w:sz w:val="24"/>
        </w:rPr>
        <w:t xml:space="preserve">Medellín, </w:t>
      </w:r>
      <w:r w:rsidR="003D705A">
        <w:rPr>
          <w:rFonts w:ascii="Arial" w:hAnsi="Arial" w:cs="Arial"/>
          <w:bCs/>
          <w:kern w:val="32"/>
        </w:rPr>
        <w:t>08</w:t>
      </w:r>
      <w:r w:rsidR="00D76736">
        <w:rPr>
          <w:rFonts w:ascii="Arial" w:hAnsi="Arial" w:cs="Arial"/>
          <w:bCs/>
          <w:kern w:val="32"/>
        </w:rPr>
        <w:t xml:space="preserve"> de julio de 2025</w:t>
      </w:r>
    </w:p>
    <w:p w:rsidR="000C23F5" w:rsidRPr="00C057BF" w:rsidRDefault="000C23F5" w:rsidP="000C23F5">
      <w:pPr>
        <w:jc w:val="center"/>
        <w:rPr>
          <w:rFonts w:ascii="Arial" w:hAnsi="Arial" w:cs="Arial"/>
          <w:bCs/>
          <w:sz w:val="24"/>
        </w:rPr>
      </w:pPr>
    </w:p>
    <w:p w:rsidR="000C23F5" w:rsidRPr="00C057BF" w:rsidRDefault="003F3ADF" w:rsidP="000C23F5">
      <w:pPr>
        <w:pStyle w:val="Default"/>
        <w:ind w:left="283"/>
        <w:jc w:val="both"/>
        <w:rPr>
          <w:color w:val="auto"/>
          <w:szCs w:val="22"/>
        </w:rPr>
      </w:pPr>
      <w:r>
        <w:t>Los señores</w:t>
      </w:r>
      <w:r w:rsidR="000C23F5" w:rsidRPr="00C057BF">
        <w:t xml:space="preserve">: </w:t>
      </w:r>
      <w:r w:rsidR="003D705A">
        <w:rPr>
          <w:b/>
        </w:rPr>
        <w:t xml:space="preserve">ALICIA ANDRADE GARCIA </w:t>
      </w:r>
      <w:r w:rsidR="003D705A" w:rsidRPr="00C057BF">
        <w:rPr>
          <w:b/>
        </w:rPr>
        <w:t xml:space="preserve">(Presunto Infractor) </w:t>
      </w:r>
      <w:r w:rsidR="003D705A">
        <w:rPr>
          <w:b/>
        </w:rPr>
        <w:t xml:space="preserve"> </w:t>
      </w:r>
      <w:r w:rsidR="00F10E10">
        <w:rPr>
          <w:b/>
        </w:rPr>
        <w:t xml:space="preserve">Y </w:t>
      </w:r>
      <w:r w:rsidR="003D705A">
        <w:rPr>
          <w:b/>
        </w:rPr>
        <w:t>MAURICIO AVENDAÑO HOLGUIN</w:t>
      </w:r>
      <w:r w:rsidR="000C23F5" w:rsidRPr="00C057BF">
        <w:rPr>
          <w:b/>
        </w:rPr>
        <w:t xml:space="preserve"> (</w:t>
      </w:r>
      <w:r w:rsidR="003D705A">
        <w:rPr>
          <w:b/>
        </w:rPr>
        <w:t>Iniciador</w:t>
      </w:r>
      <w:r w:rsidR="000C23F5" w:rsidRPr="00C057BF">
        <w:rPr>
          <w:b/>
        </w:rPr>
        <w:t xml:space="preserve">) </w:t>
      </w:r>
      <w:r w:rsidR="000C23F5" w:rsidRPr="00C057BF">
        <w:t>debe</w:t>
      </w:r>
      <w:r w:rsidR="00F10E10">
        <w:t>n</w:t>
      </w:r>
      <w:r w:rsidR="000C23F5" w:rsidRPr="00C057BF">
        <w:t xml:space="preserve"> presentarse ante este despacho, ubicado en la </w:t>
      </w:r>
      <w:r w:rsidR="000C23F5" w:rsidRPr="00C057BF">
        <w:rPr>
          <w:b/>
        </w:rPr>
        <w:t>Dirección: CIRCULAR 3 # 66B-187 INSPECCIÓN 11B DE POLICÍA URBANA DE PRIMERA CATEGORIA, en la Mesa No. 02,</w:t>
      </w:r>
      <w:r w:rsidR="000C23F5" w:rsidRPr="00C057BF">
        <w:t xml:space="preserve"> </w:t>
      </w:r>
      <w:r w:rsidR="00D76736" w:rsidRPr="00D76736">
        <w:rPr>
          <w:b/>
          <w:u w:val="single"/>
        </w:rPr>
        <w:t>el día</w:t>
      </w:r>
      <w:r w:rsidR="00D76736" w:rsidRPr="00D76736">
        <w:rPr>
          <w:b/>
        </w:rPr>
        <w:t xml:space="preserve"> </w:t>
      </w:r>
      <w:r w:rsidR="003D705A">
        <w:rPr>
          <w:b/>
          <w:bCs/>
          <w:u w:val="single"/>
        </w:rPr>
        <w:t>VEINTICUATRO</w:t>
      </w:r>
      <w:r w:rsidR="00D76736" w:rsidRPr="00464DA3">
        <w:rPr>
          <w:b/>
          <w:color w:val="auto"/>
          <w:sz w:val="22"/>
          <w:szCs w:val="22"/>
          <w:u w:val="single"/>
        </w:rPr>
        <w:t xml:space="preserve"> </w:t>
      </w:r>
      <w:r w:rsidR="003D705A">
        <w:rPr>
          <w:b/>
          <w:color w:val="auto"/>
          <w:sz w:val="22"/>
          <w:szCs w:val="22"/>
          <w:u w:val="single"/>
        </w:rPr>
        <w:t>(24</w:t>
      </w:r>
      <w:r w:rsidR="00D76736" w:rsidRPr="00464DA3">
        <w:rPr>
          <w:b/>
          <w:color w:val="auto"/>
          <w:sz w:val="22"/>
          <w:szCs w:val="22"/>
          <w:u w:val="single"/>
        </w:rPr>
        <w:t xml:space="preserve">) de </w:t>
      </w:r>
      <w:r w:rsidR="00D76736">
        <w:rPr>
          <w:b/>
          <w:color w:val="auto"/>
          <w:sz w:val="22"/>
          <w:szCs w:val="22"/>
          <w:u w:val="single"/>
        </w:rPr>
        <w:t>JULIO</w:t>
      </w:r>
      <w:r w:rsidR="00D76736" w:rsidRPr="00464DA3">
        <w:rPr>
          <w:b/>
          <w:color w:val="auto"/>
          <w:sz w:val="22"/>
          <w:szCs w:val="22"/>
          <w:u w:val="single"/>
        </w:rPr>
        <w:t xml:space="preserve">  DE  DOS MI</w:t>
      </w:r>
      <w:r w:rsidR="003D705A">
        <w:rPr>
          <w:b/>
          <w:color w:val="auto"/>
          <w:sz w:val="22"/>
          <w:szCs w:val="22"/>
          <w:u w:val="single"/>
        </w:rPr>
        <w:t>L VEINTICINCO (2025 ), a las 10:0</w:t>
      </w:r>
      <w:r w:rsidR="00D76736">
        <w:rPr>
          <w:b/>
          <w:color w:val="auto"/>
          <w:sz w:val="22"/>
          <w:szCs w:val="22"/>
          <w:u w:val="single"/>
        </w:rPr>
        <w:t>0 a.m</w:t>
      </w:r>
      <w:r w:rsidR="00D76736">
        <w:rPr>
          <w:b/>
          <w:u w:val="single"/>
        </w:rPr>
        <w:t>.,</w:t>
      </w:r>
      <w:r w:rsidR="000C23F5" w:rsidRPr="00C057BF">
        <w:rPr>
          <w:color w:val="auto"/>
          <w:szCs w:val="22"/>
        </w:rPr>
        <w:t xml:space="preserve"> Con el fin de llevar a cabo Audiencia Pública, de conformida</w:t>
      </w:r>
      <w:r>
        <w:rPr>
          <w:color w:val="auto"/>
          <w:szCs w:val="22"/>
        </w:rPr>
        <w:t>d con el Artículo 135, Numeral 4</w:t>
      </w:r>
      <w:r w:rsidR="000C23F5" w:rsidRPr="00C057BF">
        <w:rPr>
          <w:color w:val="auto"/>
          <w:szCs w:val="22"/>
        </w:rPr>
        <w:t xml:space="preserve">, de la Ley 1801 de 2016, dentro del proceso con </w:t>
      </w:r>
      <w:r w:rsidR="000C23F5" w:rsidRPr="00C057BF">
        <w:rPr>
          <w:b/>
          <w:bCs/>
          <w:color w:val="auto"/>
          <w:szCs w:val="22"/>
        </w:rPr>
        <w:t>Radicado No. 2-</w:t>
      </w:r>
      <w:r w:rsidR="003D705A">
        <w:rPr>
          <w:b/>
          <w:bCs/>
          <w:color w:val="auto"/>
          <w:szCs w:val="22"/>
        </w:rPr>
        <w:t>21298-24</w:t>
      </w:r>
      <w:bookmarkStart w:id="0" w:name="_GoBack"/>
      <w:bookmarkEnd w:id="0"/>
      <w:r w:rsidR="000C23F5" w:rsidRPr="00C057BF">
        <w:rPr>
          <w:b/>
          <w:bCs/>
          <w:color w:val="auto"/>
          <w:szCs w:val="22"/>
        </w:rPr>
        <w:t>.</w:t>
      </w:r>
      <w:r w:rsidR="000C23F5" w:rsidRPr="00C057BF">
        <w:rPr>
          <w:bCs/>
          <w:color w:val="auto"/>
          <w:szCs w:val="22"/>
        </w:rPr>
        <w:t xml:space="preserve"> Durante la audiencia se analizara </w:t>
      </w:r>
      <w:r w:rsidR="000C23F5" w:rsidRPr="00C057BF">
        <w:rPr>
          <w:color w:val="auto"/>
          <w:szCs w:val="22"/>
        </w:rPr>
        <w:t>el</w:t>
      </w:r>
      <w:r w:rsidR="000C23F5" w:rsidRPr="00C057BF">
        <w:rPr>
          <w:bCs/>
          <w:color w:val="auto"/>
          <w:szCs w:val="22"/>
        </w:rPr>
        <w:t xml:space="preserve"> </w:t>
      </w:r>
      <w:r w:rsidR="000C23F5" w:rsidRPr="00C057BF">
        <w:rPr>
          <w:color w:val="auto"/>
          <w:szCs w:val="22"/>
        </w:rPr>
        <w:t>presunto comportamiento contrario a la integridad urb</w:t>
      </w:r>
      <w:r>
        <w:rPr>
          <w:color w:val="auto"/>
          <w:szCs w:val="22"/>
        </w:rPr>
        <w:t>anística, Artículo 135 Numeral 4</w:t>
      </w:r>
      <w:r w:rsidR="000C23F5" w:rsidRPr="00C057BF">
        <w:rPr>
          <w:color w:val="auto"/>
          <w:szCs w:val="22"/>
        </w:rPr>
        <w:t>. Código Nacional de Policía y Convivencia.</w:t>
      </w:r>
    </w:p>
    <w:p w:rsidR="000C23F5" w:rsidRPr="00C057BF" w:rsidRDefault="000C23F5" w:rsidP="000C23F5">
      <w:pPr>
        <w:pStyle w:val="Default"/>
        <w:ind w:left="283"/>
        <w:jc w:val="both"/>
        <w:rPr>
          <w:color w:val="auto"/>
          <w:szCs w:val="22"/>
        </w:rPr>
      </w:pPr>
    </w:p>
    <w:p w:rsidR="000C23F5" w:rsidRPr="00C057BF" w:rsidRDefault="000C23F5" w:rsidP="000C23F5">
      <w:pPr>
        <w:pStyle w:val="Default"/>
        <w:ind w:left="283"/>
        <w:jc w:val="both"/>
        <w:rPr>
          <w:color w:val="auto"/>
          <w:szCs w:val="22"/>
        </w:rPr>
      </w:pPr>
      <w:r w:rsidRPr="00C057BF">
        <w:rPr>
          <w:b/>
          <w:bCs/>
          <w:i/>
          <w:color w:val="auto"/>
          <w:szCs w:val="22"/>
        </w:rPr>
        <w:t>“Artículo 135</w:t>
      </w:r>
      <w:r w:rsidRPr="00C057BF">
        <w:rPr>
          <w:b/>
          <w:i/>
          <w:color w:val="auto"/>
          <w:szCs w:val="22"/>
        </w:rPr>
        <w:t xml:space="preserve"> Numeral </w:t>
      </w:r>
      <w:r w:rsidR="003F3ADF">
        <w:rPr>
          <w:b/>
          <w:i/>
          <w:color w:val="auto"/>
          <w:szCs w:val="22"/>
        </w:rPr>
        <w:t>4</w:t>
      </w:r>
      <w:r w:rsidRPr="00C057BF">
        <w:rPr>
          <w:b/>
          <w:i/>
          <w:color w:val="auto"/>
          <w:szCs w:val="22"/>
        </w:rPr>
        <w:t xml:space="preserve">, Ley 1801 de 2016: </w:t>
      </w:r>
      <w:r w:rsidRPr="00C057BF">
        <w:rPr>
          <w:i/>
          <w:color w:val="auto"/>
          <w:szCs w:val="22"/>
        </w:rPr>
        <w:t>“</w:t>
      </w:r>
      <w:r w:rsidRPr="00C057BF">
        <w:rPr>
          <w:color w:val="auto"/>
          <w:szCs w:val="22"/>
        </w:rPr>
        <w:t>comportamientos contrarios a la integridad urbanísticas”</w:t>
      </w:r>
    </w:p>
    <w:p w:rsidR="00E43B6F" w:rsidRPr="00E43B6F" w:rsidRDefault="00E43B6F" w:rsidP="00E43B6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43B6F" w:rsidRPr="00E43B6F" w:rsidRDefault="00E43B6F" w:rsidP="00E43B6F">
      <w:pPr>
        <w:rPr>
          <w:rFonts w:ascii="Arial" w:hAnsi="Arial" w:cs="Arial"/>
          <w:sz w:val="24"/>
          <w:szCs w:val="24"/>
        </w:rPr>
      </w:pPr>
    </w:p>
    <w:p w:rsidR="00E43B6F" w:rsidRPr="00E43B6F" w:rsidRDefault="00E43B6F" w:rsidP="00E43B6F">
      <w:pPr>
        <w:rPr>
          <w:rFonts w:ascii="Arial" w:hAnsi="Arial" w:cs="Arial"/>
          <w:sz w:val="24"/>
          <w:szCs w:val="24"/>
        </w:rPr>
      </w:pPr>
    </w:p>
    <w:p w:rsidR="00E43B6F" w:rsidRPr="00E43B6F" w:rsidRDefault="00E43B6F" w:rsidP="00E43B6F">
      <w:pPr>
        <w:rPr>
          <w:rFonts w:ascii="Arial" w:hAnsi="Arial" w:cs="Arial"/>
          <w:sz w:val="24"/>
          <w:szCs w:val="24"/>
        </w:rPr>
      </w:pPr>
    </w:p>
    <w:p w:rsidR="00E43B6F" w:rsidRPr="00E43B6F" w:rsidRDefault="00E43B6F" w:rsidP="00E43B6F">
      <w:pPr>
        <w:jc w:val="center"/>
        <w:rPr>
          <w:rFonts w:ascii="Arial" w:hAnsi="Arial" w:cs="Arial"/>
          <w:b/>
          <w:sz w:val="24"/>
          <w:szCs w:val="24"/>
        </w:rPr>
      </w:pPr>
      <w:r w:rsidRPr="00E43B6F">
        <w:rPr>
          <w:rFonts w:ascii="Arial" w:hAnsi="Arial" w:cs="Arial"/>
          <w:b/>
          <w:sz w:val="24"/>
          <w:szCs w:val="24"/>
        </w:rPr>
        <w:t>NOTIFIQUESE Y CUMPLASE</w:t>
      </w:r>
    </w:p>
    <w:p w:rsidR="00E43B6F" w:rsidRPr="00E43B6F" w:rsidRDefault="00E43B6F" w:rsidP="00E43B6F">
      <w:pPr>
        <w:rPr>
          <w:rFonts w:ascii="Arial" w:hAnsi="Arial" w:cs="Arial"/>
          <w:sz w:val="24"/>
          <w:szCs w:val="24"/>
        </w:rPr>
      </w:pPr>
    </w:p>
    <w:p w:rsidR="00E43B6F" w:rsidRDefault="00E43B6F" w:rsidP="00E43B6F">
      <w:pPr>
        <w:rPr>
          <w:rFonts w:ascii="Arial" w:hAnsi="Arial" w:cs="Arial"/>
          <w:sz w:val="24"/>
          <w:szCs w:val="24"/>
        </w:rPr>
      </w:pPr>
    </w:p>
    <w:p w:rsidR="00D76736" w:rsidRDefault="00D76736" w:rsidP="00E43B6F">
      <w:pPr>
        <w:rPr>
          <w:rFonts w:ascii="Arial" w:hAnsi="Arial" w:cs="Arial"/>
          <w:sz w:val="24"/>
          <w:szCs w:val="24"/>
        </w:rPr>
      </w:pPr>
    </w:p>
    <w:p w:rsidR="00E43B6F" w:rsidRDefault="00E43B6F" w:rsidP="00E43B6F">
      <w:pPr>
        <w:rPr>
          <w:rFonts w:ascii="Arial" w:hAnsi="Arial" w:cs="Arial"/>
          <w:sz w:val="24"/>
          <w:szCs w:val="24"/>
        </w:rPr>
      </w:pPr>
    </w:p>
    <w:p w:rsidR="003F3ADF" w:rsidRPr="00E43B6F" w:rsidRDefault="003F3ADF" w:rsidP="00E43B6F">
      <w:pPr>
        <w:rPr>
          <w:rFonts w:ascii="Arial" w:hAnsi="Arial" w:cs="Arial"/>
          <w:sz w:val="24"/>
          <w:szCs w:val="24"/>
        </w:rPr>
      </w:pPr>
    </w:p>
    <w:p w:rsidR="00E43B6F" w:rsidRPr="00E43B6F" w:rsidRDefault="00E43B6F" w:rsidP="00E43B6F">
      <w:pPr>
        <w:rPr>
          <w:rFonts w:ascii="Arial" w:hAnsi="Arial" w:cs="Arial"/>
          <w:b/>
          <w:sz w:val="24"/>
          <w:szCs w:val="24"/>
        </w:rPr>
      </w:pPr>
    </w:p>
    <w:p w:rsidR="00E43B6F" w:rsidRPr="00E43B6F" w:rsidRDefault="00E43B6F" w:rsidP="00E43B6F">
      <w:pPr>
        <w:jc w:val="center"/>
        <w:rPr>
          <w:rFonts w:ascii="Arial" w:hAnsi="Arial" w:cs="Arial"/>
          <w:b/>
          <w:sz w:val="24"/>
          <w:szCs w:val="24"/>
        </w:rPr>
      </w:pPr>
      <w:r w:rsidRPr="00E43B6F">
        <w:rPr>
          <w:rFonts w:ascii="Arial" w:hAnsi="Arial" w:cs="Arial"/>
          <w:b/>
          <w:sz w:val="24"/>
          <w:szCs w:val="24"/>
        </w:rPr>
        <w:t>SARA BEATRIZ ZABALA BEDOYA</w:t>
      </w:r>
    </w:p>
    <w:p w:rsidR="00E43B6F" w:rsidRPr="00E43B6F" w:rsidRDefault="00E43B6F" w:rsidP="00E43B6F">
      <w:pPr>
        <w:jc w:val="center"/>
        <w:rPr>
          <w:rFonts w:ascii="Arial" w:hAnsi="Arial" w:cs="Arial"/>
          <w:sz w:val="24"/>
          <w:szCs w:val="24"/>
        </w:rPr>
      </w:pPr>
      <w:r w:rsidRPr="00E43B6F">
        <w:rPr>
          <w:rFonts w:ascii="Arial" w:hAnsi="Arial" w:cs="Arial"/>
          <w:sz w:val="24"/>
          <w:szCs w:val="24"/>
        </w:rPr>
        <w:t>Inspectora de Policía 11B</w:t>
      </w:r>
    </w:p>
    <w:p w:rsidR="00E43B6F" w:rsidRPr="00E43B6F" w:rsidRDefault="00E43B6F" w:rsidP="00E43B6F">
      <w:pPr>
        <w:jc w:val="center"/>
        <w:rPr>
          <w:rFonts w:ascii="Arial" w:hAnsi="Arial" w:cs="Arial"/>
          <w:sz w:val="24"/>
          <w:szCs w:val="24"/>
        </w:rPr>
      </w:pPr>
    </w:p>
    <w:p w:rsidR="00E43B6F" w:rsidRPr="00E43B6F" w:rsidRDefault="00E43B6F" w:rsidP="00895C0E">
      <w:pPr>
        <w:rPr>
          <w:rFonts w:ascii="Arial" w:hAnsi="Arial" w:cs="Arial"/>
          <w:sz w:val="24"/>
          <w:szCs w:val="24"/>
        </w:rPr>
      </w:pPr>
    </w:p>
    <w:sectPr w:rsidR="00E43B6F" w:rsidRPr="00E43B6F" w:rsidSect="006C511E">
      <w:headerReference w:type="even" r:id="rId8"/>
      <w:headerReference w:type="default" r:id="rId9"/>
      <w:footerReference w:type="default" r:id="rId10"/>
      <w:pgSz w:w="12240" w:h="18720" w:code="14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5A7" w:rsidRDefault="00A355A7" w:rsidP="005838D1">
      <w:r>
        <w:separator/>
      </w:r>
    </w:p>
  </w:endnote>
  <w:endnote w:type="continuationSeparator" w:id="0">
    <w:p w:rsidR="00A355A7" w:rsidRDefault="00A355A7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5A7" w:rsidRDefault="00A355A7" w:rsidP="005838D1">
      <w:r>
        <w:separator/>
      </w:r>
    </w:p>
  </w:footnote>
  <w:footnote w:type="continuationSeparator" w:id="0">
    <w:p w:rsidR="00A355A7" w:rsidRDefault="00A355A7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3D705A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A50DC5E" wp14:editId="5BEC0BA2">
          <wp:simplePos x="0" y="0"/>
          <wp:positionH relativeFrom="page">
            <wp:align>right</wp:align>
          </wp:positionH>
          <wp:positionV relativeFrom="paragraph">
            <wp:posOffset>-735702</wp:posOffset>
          </wp:positionV>
          <wp:extent cx="7768590" cy="12344400"/>
          <wp:effectExtent l="0" t="0" r="381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085" cy="12346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165C23"/>
    <w:multiLevelType w:val="hybridMultilevel"/>
    <w:tmpl w:val="4C3060A6"/>
    <w:lvl w:ilvl="0" w:tplc="0962581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11E"/>
    <w:rsid w:val="00051059"/>
    <w:rsid w:val="00092423"/>
    <w:rsid w:val="000A1829"/>
    <w:rsid w:val="000B73B3"/>
    <w:rsid w:val="000C23F5"/>
    <w:rsid w:val="000C7EF4"/>
    <w:rsid w:val="000F705D"/>
    <w:rsid w:val="00107C99"/>
    <w:rsid w:val="00152CB4"/>
    <w:rsid w:val="001652C3"/>
    <w:rsid w:val="00177A08"/>
    <w:rsid w:val="00190056"/>
    <w:rsid w:val="00193351"/>
    <w:rsid w:val="001A136B"/>
    <w:rsid w:val="001B2A34"/>
    <w:rsid w:val="001B5C8E"/>
    <w:rsid w:val="001C12BB"/>
    <w:rsid w:val="001C4696"/>
    <w:rsid w:val="001D28B3"/>
    <w:rsid w:val="001E0403"/>
    <w:rsid w:val="00202D86"/>
    <w:rsid w:val="00215389"/>
    <w:rsid w:val="002417BA"/>
    <w:rsid w:val="002771D5"/>
    <w:rsid w:val="00285E5C"/>
    <w:rsid w:val="002F506E"/>
    <w:rsid w:val="00302A6D"/>
    <w:rsid w:val="00316FCE"/>
    <w:rsid w:val="00325DCB"/>
    <w:rsid w:val="00326FF8"/>
    <w:rsid w:val="00340C9F"/>
    <w:rsid w:val="00385A20"/>
    <w:rsid w:val="003A40E6"/>
    <w:rsid w:val="003A4FCA"/>
    <w:rsid w:val="003A749B"/>
    <w:rsid w:val="003B27C5"/>
    <w:rsid w:val="003D705A"/>
    <w:rsid w:val="003F3ADF"/>
    <w:rsid w:val="004468C5"/>
    <w:rsid w:val="00462F2A"/>
    <w:rsid w:val="00464DA3"/>
    <w:rsid w:val="004658BB"/>
    <w:rsid w:val="00476371"/>
    <w:rsid w:val="00482B31"/>
    <w:rsid w:val="00490E93"/>
    <w:rsid w:val="004F4F2B"/>
    <w:rsid w:val="00507D7D"/>
    <w:rsid w:val="005102B0"/>
    <w:rsid w:val="00547D3D"/>
    <w:rsid w:val="00556A6F"/>
    <w:rsid w:val="00560A61"/>
    <w:rsid w:val="005642FD"/>
    <w:rsid w:val="005838D1"/>
    <w:rsid w:val="00596224"/>
    <w:rsid w:val="005C255B"/>
    <w:rsid w:val="00616053"/>
    <w:rsid w:val="00617FF8"/>
    <w:rsid w:val="00627F54"/>
    <w:rsid w:val="00672895"/>
    <w:rsid w:val="00691F66"/>
    <w:rsid w:val="006B1D7E"/>
    <w:rsid w:val="006C511E"/>
    <w:rsid w:val="006D1EBA"/>
    <w:rsid w:val="006E2A59"/>
    <w:rsid w:val="00700D10"/>
    <w:rsid w:val="00715196"/>
    <w:rsid w:val="00725837"/>
    <w:rsid w:val="00731FB4"/>
    <w:rsid w:val="00741F31"/>
    <w:rsid w:val="007471BF"/>
    <w:rsid w:val="00764C75"/>
    <w:rsid w:val="00806408"/>
    <w:rsid w:val="00822B69"/>
    <w:rsid w:val="00864D85"/>
    <w:rsid w:val="00892968"/>
    <w:rsid w:val="00895C0E"/>
    <w:rsid w:val="0089701C"/>
    <w:rsid w:val="008A3F26"/>
    <w:rsid w:val="008B1778"/>
    <w:rsid w:val="008E3D20"/>
    <w:rsid w:val="008F3E36"/>
    <w:rsid w:val="00905963"/>
    <w:rsid w:val="009235BB"/>
    <w:rsid w:val="0092741E"/>
    <w:rsid w:val="009374DB"/>
    <w:rsid w:val="0094110F"/>
    <w:rsid w:val="009659A1"/>
    <w:rsid w:val="0096725A"/>
    <w:rsid w:val="009865EE"/>
    <w:rsid w:val="009A11C8"/>
    <w:rsid w:val="009A5C2E"/>
    <w:rsid w:val="009C1B54"/>
    <w:rsid w:val="00A029D3"/>
    <w:rsid w:val="00A059E6"/>
    <w:rsid w:val="00A355A7"/>
    <w:rsid w:val="00A42294"/>
    <w:rsid w:val="00A576E9"/>
    <w:rsid w:val="00A603F4"/>
    <w:rsid w:val="00A63BF1"/>
    <w:rsid w:val="00AA5773"/>
    <w:rsid w:val="00AA61BA"/>
    <w:rsid w:val="00B0082B"/>
    <w:rsid w:val="00B20BE4"/>
    <w:rsid w:val="00BA2F3A"/>
    <w:rsid w:val="00BC1D43"/>
    <w:rsid w:val="00BD3083"/>
    <w:rsid w:val="00BE09E7"/>
    <w:rsid w:val="00C03F12"/>
    <w:rsid w:val="00C057BF"/>
    <w:rsid w:val="00C271C6"/>
    <w:rsid w:val="00C450BE"/>
    <w:rsid w:val="00C5269E"/>
    <w:rsid w:val="00C871E0"/>
    <w:rsid w:val="00CB7182"/>
    <w:rsid w:val="00CD272A"/>
    <w:rsid w:val="00CD53CE"/>
    <w:rsid w:val="00CF1DF2"/>
    <w:rsid w:val="00D02DF1"/>
    <w:rsid w:val="00D14409"/>
    <w:rsid w:val="00D76736"/>
    <w:rsid w:val="00DB6103"/>
    <w:rsid w:val="00DC5F34"/>
    <w:rsid w:val="00DD540A"/>
    <w:rsid w:val="00DD64BC"/>
    <w:rsid w:val="00E14F86"/>
    <w:rsid w:val="00E157AF"/>
    <w:rsid w:val="00E43B6F"/>
    <w:rsid w:val="00E449B3"/>
    <w:rsid w:val="00E72853"/>
    <w:rsid w:val="00E747EE"/>
    <w:rsid w:val="00E8389B"/>
    <w:rsid w:val="00E9021F"/>
    <w:rsid w:val="00E90EFB"/>
    <w:rsid w:val="00E94F23"/>
    <w:rsid w:val="00EA0B29"/>
    <w:rsid w:val="00ED4D82"/>
    <w:rsid w:val="00F10E10"/>
    <w:rsid w:val="00F55B02"/>
    <w:rsid w:val="00F95C79"/>
    <w:rsid w:val="00FB27F6"/>
    <w:rsid w:val="00FB2C83"/>
    <w:rsid w:val="00FC0644"/>
    <w:rsid w:val="00FD5266"/>
    <w:rsid w:val="00FF0405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9B3CE9F-9D35-47C2-B549-FF6586DE6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C51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6C511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/>
    </w:rPr>
  </w:style>
  <w:style w:type="paragraph" w:customStyle="1" w:styleId="western">
    <w:name w:val="western"/>
    <w:basedOn w:val="Normal"/>
    <w:rsid w:val="006C511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C511E"/>
    <w:pPr>
      <w:spacing w:after="200" w:line="276" w:lineRule="auto"/>
      <w:ind w:left="720"/>
      <w:contextualSpacing/>
    </w:pPr>
    <w:rPr>
      <w:rFonts w:eastAsia="Calibri" w:cs="Times New Roman"/>
      <w:lang w:val="es-MX" w:eastAsia="en-US"/>
    </w:rPr>
  </w:style>
  <w:style w:type="paragraph" w:customStyle="1" w:styleId="Default">
    <w:name w:val="Default"/>
    <w:rsid w:val="006C511E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character" w:styleId="Hipervnculo">
    <w:name w:val="Hyperlink"/>
    <w:basedOn w:val="Fuentedeprrafopredeter"/>
    <w:uiPriority w:val="99"/>
    <w:unhideWhenUsed/>
    <w:rsid w:val="00FB27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BB2A5-C419-4640-88AF-15AC94C52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 Yohana Duque Londoño</dc:creator>
  <cp:keywords/>
  <dc:description/>
  <cp:lastModifiedBy>Adriana Maria Muriel Ruiz</cp:lastModifiedBy>
  <cp:revision>2</cp:revision>
  <cp:lastPrinted>2025-07-04T15:34:00Z</cp:lastPrinted>
  <dcterms:created xsi:type="dcterms:W3CDTF">2025-07-08T21:10:00Z</dcterms:created>
  <dcterms:modified xsi:type="dcterms:W3CDTF">2025-07-08T21:10:00Z</dcterms:modified>
</cp:coreProperties>
</file>