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E62B9" w14:textId="77B8A366" w:rsidR="009235BB" w:rsidRDefault="00F17432" w:rsidP="00F17432">
      <w:pPr>
        <w:jc w:val="center"/>
        <w:rPr>
          <w:b/>
          <w:bCs/>
          <w:color w:val="4F81BD" w:themeColor="accent1"/>
          <w:sz w:val="32"/>
          <w:szCs w:val="32"/>
        </w:rPr>
      </w:pPr>
      <w:r w:rsidRPr="003F301E">
        <w:rPr>
          <w:b/>
          <w:bCs/>
          <w:color w:val="4F81BD" w:themeColor="accent1"/>
          <w:sz w:val="32"/>
          <w:szCs w:val="32"/>
        </w:rPr>
        <w:t>Matriz para ranking de medios comunitarios, alternativos y ciudadanos 2026</w:t>
      </w:r>
    </w:p>
    <w:p w14:paraId="14409190" w14:textId="77777777" w:rsidR="00A87147" w:rsidRDefault="00A87147" w:rsidP="00F17432">
      <w:pPr>
        <w:jc w:val="center"/>
        <w:rPr>
          <w:b/>
          <w:bCs/>
          <w:color w:val="4F81BD" w:themeColor="accent1"/>
          <w:sz w:val="32"/>
          <w:szCs w:val="32"/>
        </w:rPr>
      </w:pPr>
    </w:p>
    <w:p w14:paraId="72194BA0" w14:textId="4F07B405" w:rsidR="00E78C0F" w:rsidRDefault="00E78C0F" w:rsidP="67ABAEBE">
      <w:pPr>
        <w:jc w:val="center"/>
        <w:rPr>
          <w:b/>
          <w:bCs/>
          <w:color w:val="000000" w:themeColor="text1"/>
          <w:sz w:val="28"/>
          <w:szCs w:val="28"/>
        </w:rPr>
      </w:pPr>
      <w:r w:rsidRPr="67ABAEBE">
        <w:rPr>
          <w:b/>
          <w:bCs/>
          <w:color w:val="000000" w:themeColor="text1"/>
          <w:sz w:val="28"/>
          <w:szCs w:val="28"/>
        </w:rPr>
        <w:t>Formato 0</w:t>
      </w:r>
      <w:r w:rsidR="462B3DCC" w:rsidRPr="67ABAEBE">
        <w:rPr>
          <w:b/>
          <w:bCs/>
          <w:color w:val="000000" w:themeColor="text1"/>
          <w:sz w:val="28"/>
          <w:szCs w:val="28"/>
        </w:rPr>
        <w:t>3</w:t>
      </w:r>
    </w:p>
    <w:p w14:paraId="71341AF6" w14:textId="51604B79" w:rsidR="00E78C0F" w:rsidRDefault="00A56961" w:rsidP="67ABAEBE">
      <w:pPr>
        <w:spacing w:line="259" w:lineRule="auto"/>
        <w:jc w:val="center"/>
        <w:rPr>
          <w:b/>
          <w:bCs/>
          <w:color w:val="4F80BD"/>
          <w:sz w:val="28"/>
          <w:szCs w:val="28"/>
        </w:rPr>
      </w:pPr>
      <w:r>
        <w:rPr>
          <w:b/>
          <w:bCs/>
          <w:color w:val="4F80BD"/>
          <w:sz w:val="28"/>
          <w:szCs w:val="28"/>
        </w:rPr>
        <w:t>Evidencias de R</w:t>
      </w:r>
      <w:r w:rsidR="4C651948" w:rsidRPr="67ABAEBE">
        <w:rPr>
          <w:b/>
          <w:bCs/>
          <w:color w:val="4F80BD"/>
          <w:sz w:val="28"/>
          <w:szCs w:val="28"/>
        </w:rPr>
        <w:t xml:space="preserve">edes sociales de apoyo al medio </w:t>
      </w:r>
    </w:p>
    <w:p w14:paraId="47D0E15A" w14:textId="77777777" w:rsidR="00F17432" w:rsidRDefault="00F17432" w:rsidP="00691F66">
      <w:pPr>
        <w:rPr>
          <w:b/>
          <w:bCs/>
        </w:rPr>
      </w:pPr>
    </w:p>
    <w:tbl>
      <w:tblPr>
        <w:tblStyle w:val="Tablaconcuadrcula"/>
        <w:tblW w:w="8782" w:type="dxa"/>
        <w:tblLook w:val="04A0" w:firstRow="1" w:lastRow="0" w:firstColumn="1" w:lastColumn="0" w:noHBand="0" w:noVBand="1"/>
      </w:tblPr>
      <w:tblGrid>
        <w:gridCol w:w="8782"/>
      </w:tblGrid>
      <w:tr w:rsidR="00F17432" w14:paraId="1533BC70" w14:textId="77777777" w:rsidTr="67ABAEBE">
        <w:trPr>
          <w:trHeight w:val="1440"/>
        </w:trPr>
        <w:tc>
          <w:tcPr>
            <w:tcW w:w="8782" w:type="dxa"/>
            <w:shd w:val="clear" w:color="auto" w:fill="F2F2F2" w:themeFill="background1" w:themeFillShade="F2"/>
          </w:tcPr>
          <w:p w14:paraId="2DA04EEA" w14:textId="5A384380" w:rsidR="00F17432" w:rsidRDefault="4D52E12D" w:rsidP="67ABAEBE">
            <w:pPr>
              <w:spacing w:before="60" w:after="60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</w:pPr>
            <w:r w:rsidRPr="67ABAEBE">
              <w:rPr>
                <w:rFonts w:asciiTheme="majorHAnsi" w:eastAsiaTheme="majorEastAsia" w:hAnsiTheme="majorHAnsi" w:cstheme="majorBidi"/>
                <w:i/>
                <w:iCs/>
              </w:rPr>
              <w:t xml:space="preserve">Formato para registrar </w:t>
            </w:r>
            <w:r w:rsidR="71D794D8" w:rsidRPr="67ABAEBE">
              <w:rPr>
                <w:rFonts w:asciiTheme="majorHAnsi" w:eastAsiaTheme="majorEastAsia" w:hAnsiTheme="majorHAnsi" w:cstheme="majorBidi"/>
                <w:i/>
                <w:iCs/>
              </w:rPr>
              <w:t>la información de</w:t>
            </w:r>
            <w:r w:rsidR="52201609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 </w:t>
            </w:r>
            <w:r w:rsidR="34BD1B13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las redes sociales digitales </w:t>
            </w:r>
            <w:r w:rsidR="2AD86776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del medio</w:t>
            </w:r>
            <w:r w:rsidR="34BD1B13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: Facebook, X, YouTube, Instagram, </w:t>
            </w:r>
            <w:r w:rsidR="210ADA74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TikTok</w:t>
            </w:r>
            <w:r w:rsidR="34BD1B13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, envíos masivos</w:t>
            </w:r>
            <w:r w:rsidR="56DF89C7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.</w:t>
            </w:r>
          </w:p>
          <w:p w14:paraId="5A095FBE" w14:textId="5FC04A54" w:rsidR="00F17432" w:rsidRDefault="4E60448A" w:rsidP="67ABAEBE">
            <w:pPr>
              <w:spacing w:before="60" w:after="60" w:line="259" w:lineRule="auto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</w:pPr>
            <w:r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L</w:t>
            </w:r>
            <w:r w:rsidR="54D60270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as métricas</w:t>
            </w:r>
            <w:r w:rsidR="4D812848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 deben ir con cort</w:t>
            </w:r>
            <w:r w:rsidR="72AF2B53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e</w:t>
            </w:r>
            <w:r w:rsidR="4D812848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 </w:t>
            </w:r>
            <w:r w:rsidR="11C6219B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a</w:t>
            </w:r>
            <w:r w:rsidR="4D812848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l 30</w:t>
            </w:r>
            <w:r w:rsidR="49FEE5AA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 </w:t>
            </w:r>
            <w:r w:rsidR="00A56961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de mayo </w:t>
            </w:r>
            <w:r w:rsidR="52201609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de 2026</w:t>
            </w:r>
            <w:r w:rsidR="52201609" w:rsidRPr="67ABAEBE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  <w:t>.</w:t>
            </w:r>
          </w:p>
          <w:p w14:paraId="44F34540" w14:textId="56569C22" w:rsidR="52201609" w:rsidRDefault="52201609" w:rsidP="67ABAEBE">
            <w:pPr>
              <w:spacing w:before="60" w:after="60"/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</w:pPr>
            <w:r w:rsidRPr="67ABAEBE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  <w:t>Instrucci</w:t>
            </w:r>
            <w:r w:rsidR="38184722" w:rsidRPr="67ABAEBE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  <w:t>ón</w:t>
            </w:r>
            <w:r w:rsidRPr="67ABAEBE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</w:rPr>
              <w:t>:</w:t>
            </w:r>
          </w:p>
          <w:p w14:paraId="61A8C50C" w14:textId="7F41ACC0" w:rsidR="52201609" w:rsidRDefault="4468BDD2" w:rsidP="67ABAEBE">
            <w:pPr>
              <w:spacing w:before="120" w:after="60"/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</w:pPr>
            <w:r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>Las m</w:t>
            </w:r>
            <w:r w:rsidR="07C5AB10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étricas </w:t>
            </w:r>
            <w:r w:rsidR="6912BBFF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deben ser descargadas de las </w:t>
            </w:r>
            <w:r w:rsidR="07C5AB10" w:rsidRPr="67ABAEBE">
              <w:rPr>
                <w:rFonts w:asciiTheme="majorHAnsi" w:eastAsiaTheme="majorEastAsia" w:hAnsiTheme="majorHAnsi" w:cstheme="majorBidi"/>
                <w:i/>
                <w:iCs/>
                <w:color w:val="000000" w:themeColor="text1"/>
              </w:rPr>
              <w:t xml:space="preserve">plataformas de cada una de las redes sociales que aporta.  </w:t>
            </w:r>
          </w:p>
        </w:tc>
      </w:tr>
    </w:tbl>
    <w:p w14:paraId="3C70C8B7" w14:textId="2C9D0673" w:rsidR="00F17432" w:rsidRDefault="00F17432" w:rsidP="00691F66"/>
    <w:tbl>
      <w:tblPr>
        <w:tblW w:w="8790" w:type="dxa"/>
        <w:tblLook w:val="06A0" w:firstRow="1" w:lastRow="0" w:firstColumn="1" w:lastColumn="0" w:noHBand="1" w:noVBand="1"/>
      </w:tblPr>
      <w:tblGrid>
        <w:gridCol w:w="8790"/>
      </w:tblGrid>
      <w:tr w:rsidR="02E34877" w14:paraId="5C407BD6" w14:textId="77777777" w:rsidTr="67ABAEBE">
        <w:trPr>
          <w:trHeight w:val="1485"/>
        </w:trPr>
        <w:tc>
          <w:tcPr>
            <w:tcW w:w="8790" w:type="dxa"/>
            <w:tcBorders>
              <w:top w:val="single" w:sz="8" w:space="0" w:color="BBBBBB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auto" w:fill="EBEBEB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964DF" w14:textId="62A60859" w:rsidR="02E34877" w:rsidRDefault="2BE405C9" w:rsidP="67ABAEBE">
            <w:pPr>
              <w:spacing w:before="60" w:after="60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Puntaje máximo: 20 </w:t>
            </w:r>
          </w:p>
          <w:p w14:paraId="7F450818" w14:textId="2C5A8DA4" w:rsidR="02E34877" w:rsidRDefault="2BE405C9" w:rsidP="67ABAEBE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20 puntos: Más de 5.001 seguidores totales. </w:t>
            </w:r>
          </w:p>
          <w:p w14:paraId="39AC6F45" w14:textId="6C6B1369" w:rsidR="02E34877" w:rsidRDefault="2BE405C9" w:rsidP="67ABAEBE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15 puntos: Entre 1001 y 5.000 seguidores totales.   </w:t>
            </w:r>
          </w:p>
          <w:p w14:paraId="2E5D2604" w14:textId="544F86AA" w:rsidR="02E34877" w:rsidRDefault="676705F2" w:rsidP="67ABAEBE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10 puntos: Entre 900 y 1.000 seguidores totales</w:t>
            </w:r>
          </w:p>
          <w:p w14:paraId="3B07F026" w14:textId="4C10DD3D" w:rsidR="02E34877" w:rsidRDefault="611135E6" w:rsidP="67ABAEBE">
            <w:pPr>
              <w:spacing w:before="60" w:after="60"/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Observación: </w:t>
            </w:r>
            <w:r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16888FC9" w14:textId="05EC06C7" w:rsidR="02E34877" w:rsidRDefault="252A89EA" w:rsidP="67ABAEBE">
            <w:pPr>
              <w:spacing w:before="60" w:after="60"/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</w:pPr>
            <w:r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Para la evaluación s</w:t>
            </w:r>
            <w:r w:rsidR="611135E6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e suma</w:t>
            </w:r>
            <w:r w:rsidR="504FA3E8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rán</w:t>
            </w:r>
            <w:r w:rsidR="611135E6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los seguidores o suscriptores de </w:t>
            </w:r>
            <w:r w:rsidR="37F9133D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todas </w:t>
            </w:r>
            <w:r w:rsidR="611135E6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las redes sociales del medio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con la siguiente fórmula: Facebook</w:t>
            </w:r>
            <w:r w:rsidR="2C754728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+</w:t>
            </w:r>
            <w:r w:rsidR="678B159A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Instagram</w:t>
            </w:r>
            <w:r w:rsidR="1B19A6A1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+</w:t>
            </w:r>
            <w:r w:rsidR="1B19A6A1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Youtube</w:t>
            </w:r>
            <w:proofErr w:type="spellEnd"/>
            <w:r w:rsidR="331C0F8B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+</w:t>
            </w:r>
            <w:r w:rsidR="560FE869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3109B1E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TikTok</w:t>
            </w:r>
            <w:r w:rsidR="770369A2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40C67AA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+</w:t>
            </w:r>
            <w:r w:rsidR="770369A2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40C67AA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X</w:t>
            </w:r>
            <w:r w:rsidR="6B78F38E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>(Twitter)</w:t>
            </w:r>
            <w:r w:rsidR="40C67AA5" w:rsidRPr="67ABAEBE">
              <w:rPr>
                <w:rFonts w:eastAsia="Calibri"/>
                <w:i/>
                <w:iCs/>
                <w:color w:val="000000" w:themeColor="text1"/>
                <w:sz w:val="20"/>
                <w:szCs w:val="20"/>
              </w:rPr>
              <w:t xml:space="preserve"> = total de seguidores.</w:t>
            </w:r>
          </w:p>
        </w:tc>
      </w:tr>
    </w:tbl>
    <w:p w14:paraId="56B387FF" w14:textId="593BC1F6" w:rsidR="00F17432" w:rsidRDefault="00F17432" w:rsidP="00691F66"/>
    <w:tbl>
      <w:tblPr>
        <w:tblStyle w:val="Tablaconcuadrcula"/>
        <w:tblW w:w="87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720"/>
        <w:gridCol w:w="495"/>
        <w:gridCol w:w="1725"/>
        <w:gridCol w:w="4797"/>
        <w:gridCol w:w="38"/>
      </w:tblGrid>
      <w:tr w:rsidR="6B78E4AE" w14:paraId="6D645C66" w14:textId="77777777" w:rsidTr="67ABAEBE">
        <w:trPr>
          <w:gridAfter w:val="1"/>
          <w:wAfter w:w="38" w:type="dxa"/>
          <w:trHeight w:val="300"/>
        </w:trPr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369DEE17" w14:textId="3F37EFF3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Nombre del medio</w:t>
            </w:r>
          </w:p>
          <w:p w14:paraId="7544EA9F" w14:textId="72030ABC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5" w:type="dxa"/>
            <w:gridSpan w:val="2"/>
            <w:tcMar>
              <w:left w:w="105" w:type="dxa"/>
              <w:right w:w="105" w:type="dxa"/>
            </w:tcMar>
          </w:tcPr>
          <w:p w14:paraId="745C9A55" w14:textId="229A3574" w:rsidR="6B78E4AE" w:rsidRDefault="6B78E4AE" w:rsidP="6B78E4AE">
            <w:pPr>
              <w:rPr>
                <w:rFonts w:eastAsia="Calibri"/>
              </w:rPr>
            </w:pPr>
          </w:p>
        </w:tc>
      </w:tr>
      <w:tr w:rsidR="6B78E4AE" w14:paraId="7C51BBB7" w14:textId="77777777" w:rsidTr="67ABAEBE">
        <w:trPr>
          <w:gridAfter w:val="1"/>
          <w:wAfter w:w="38" w:type="dxa"/>
          <w:trHeight w:val="300"/>
        </w:trPr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4526827D" w14:textId="3D836545" w:rsidR="7E162024" w:rsidRDefault="7E162024" w:rsidP="6B78E4AE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 xml:space="preserve">Filtro de métricas </w:t>
            </w:r>
          </w:p>
        </w:tc>
        <w:tc>
          <w:tcPr>
            <w:tcW w:w="6555" w:type="dxa"/>
            <w:gridSpan w:val="2"/>
            <w:tcMar>
              <w:left w:w="105" w:type="dxa"/>
              <w:right w:w="105" w:type="dxa"/>
            </w:tcMar>
          </w:tcPr>
          <w:p w14:paraId="13A909DF" w14:textId="1F28F573" w:rsidR="0EEA2EC9" w:rsidRDefault="00A56961" w:rsidP="6B78E4AE">
            <w:pPr>
              <w:spacing w:line="259" w:lineRule="auto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</w:rPr>
              <w:t>mayo</w:t>
            </w:r>
            <w:r w:rsidR="7E162024" w:rsidRPr="6B78E4AE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de 2026</w:t>
            </w:r>
          </w:p>
        </w:tc>
      </w:tr>
      <w:tr w:rsidR="6B78E4AE" w14:paraId="152DA9B3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203D4351" w14:textId="667E86FD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Red social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0610825B" w14:textId="4850CF1A" w:rsidR="5797CFBF" w:rsidRDefault="5797CFBF" w:rsidP="6B78E4AE">
            <w:pPr>
              <w:rPr>
                <w:rFonts w:eastAsia="Calibri"/>
                <w:sz w:val="20"/>
                <w:szCs w:val="20"/>
              </w:rPr>
            </w:pPr>
            <w:r w:rsidRPr="6B78E4AE">
              <w:rPr>
                <w:rFonts w:eastAsia="Calibri"/>
                <w:sz w:val="20"/>
                <w:szCs w:val="20"/>
              </w:rPr>
              <w:t>Seguidores</w:t>
            </w:r>
            <w:r w:rsidR="75FC4E5B" w:rsidRPr="6B78E4AE">
              <w:rPr>
                <w:rFonts w:eastAsia="Calibri"/>
                <w:sz w:val="20"/>
                <w:szCs w:val="20"/>
              </w:rPr>
              <w:t>/Suscriptores</w:t>
            </w: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11D28D7A" w14:textId="165DCB95" w:rsidR="5797CFBF" w:rsidRDefault="5797CFBF" w:rsidP="6B78E4AE">
            <w:pPr>
              <w:rPr>
                <w:rFonts w:eastAsia="Calibri"/>
                <w:sz w:val="20"/>
                <w:szCs w:val="20"/>
              </w:rPr>
            </w:pPr>
            <w:r w:rsidRPr="6B78E4AE">
              <w:rPr>
                <w:rFonts w:eastAsia="Calibri"/>
                <w:sz w:val="20"/>
                <w:szCs w:val="20"/>
              </w:rPr>
              <w:t>Enlace</w:t>
            </w:r>
          </w:p>
        </w:tc>
      </w:tr>
      <w:tr w:rsidR="6B78E4AE" w14:paraId="4DAAEB17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21CDB955" w14:textId="166DB085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Facebook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09BAB617" w14:textId="0FA05769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5F8584A1" w14:textId="22306FFE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  <w:tr w:rsidR="6B78E4AE" w14:paraId="171758BE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7DF1A430" w14:textId="74AD63B8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X (Twitter)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79899876" w14:textId="03074963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7126C5EE" w14:textId="2ACAD9B6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  <w:tr w:rsidR="6B78E4AE" w14:paraId="52FCD769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1F4878D6" w14:textId="06FA3B6E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YouTube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43AE8901" w14:textId="4CD38680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33D0FBBC" w14:textId="5EEC56F1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  <w:tr w:rsidR="6B78E4AE" w14:paraId="730E5E6D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4E428E57" w14:textId="77DD0B55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Instagram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4A2E7EDF" w14:textId="62ECC4FC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74A4E524" w14:textId="1F395F9C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  <w:tr w:rsidR="6B78E4AE" w14:paraId="304447E0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25DCEA93" w14:textId="10BCA804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TikTok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129E104C" w14:textId="3224E8E9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746B39BE" w14:textId="54C759D1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  <w:tr w:rsidR="6B78E4AE" w14:paraId="43664B33" w14:textId="77777777" w:rsidTr="67ABAEBE">
        <w:trPr>
          <w:trHeight w:val="300"/>
        </w:trPr>
        <w:tc>
          <w:tcPr>
            <w:tcW w:w="1725" w:type="dxa"/>
            <w:tcMar>
              <w:left w:w="105" w:type="dxa"/>
              <w:right w:w="105" w:type="dxa"/>
            </w:tcMar>
          </w:tcPr>
          <w:p w14:paraId="74383015" w14:textId="7AF4153C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  <w:r w:rsidRPr="6B78E4AE">
              <w:rPr>
                <w:rFonts w:eastAsia="Calibri"/>
                <w:sz w:val="24"/>
                <w:szCs w:val="24"/>
              </w:rPr>
              <w:t>Envíos masivos</w:t>
            </w:r>
          </w:p>
        </w:tc>
        <w:tc>
          <w:tcPr>
            <w:tcW w:w="2220" w:type="dxa"/>
            <w:gridSpan w:val="2"/>
            <w:tcMar>
              <w:left w:w="105" w:type="dxa"/>
              <w:right w:w="105" w:type="dxa"/>
            </w:tcMar>
          </w:tcPr>
          <w:p w14:paraId="5C9BF0F6" w14:textId="43A289A3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>
              <w:left w:w="105" w:type="dxa"/>
              <w:right w:w="105" w:type="dxa"/>
            </w:tcMar>
          </w:tcPr>
          <w:p w14:paraId="724054CD" w14:textId="59FD8CF9" w:rsidR="6B78E4AE" w:rsidRDefault="6B78E4AE" w:rsidP="6B78E4AE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7DFFB32A" w14:textId="1082352F" w:rsidR="003F301E" w:rsidRPr="00552EFD" w:rsidRDefault="003F301E" w:rsidP="00691F66"/>
    <w:sectPr w:rsidR="003F301E" w:rsidRPr="00552EFD" w:rsidSect="00107C99">
      <w:headerReference w:type="even" r:id="rId11"/>
      <w:headerReference w:type="default" r:id="rId12"/>
      <w:footerReference w:type="default" r:id="rId13"/>
      <w:pgSz w:w="12240" w:h="15840"/>
      <w:pgMar w:top="2610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F7AFD" w14:textId="77777777" w:rsidR="00416E02" w:rsidRPr="00552EFD" w:rsidRDefault="00416E02" w:rsidP="005838D1">
      <w:r w:rsidRPr="00552EFD">
        <w:separator/>
      </w:r>
    </w:p>
  </w:endnote>
  <w:endnote w:type="continuationSeparator" w:id="0">
    <w:p w14:paraId="47268C73" w14:textId="77777777" w:rsidR="00416E02" w:rsidRPr="00552EFD" w:rsidRDefault="00416E02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2E697" w14:textId="77777777" w:rsidR="005838D1" w:rsidRPr="00552EFD" w:rsidRDefault="005838D1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ECAEB" w14:textId="77777777" w:rsidR="00416E02" w:rsidRPr="00552EFD" w:rsidRDefault="00416E02" w:rsidP="005838D1">
      <w:r w:rsidRPr="00552EFD">
        <w:separator/>
      </w:r>
    </w:p>
  </w:footnote>
  <w:footnote w:type="continuationSeparator" w:id="0">
    <w:p w14:paraId="355DCF54" w14:textId="77777777" w:rsidR="00416E02" w:rsidRPr="00552EFD" w:rsidRDefault="00416E02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917A0" w14:textId="77777777" w:rsidR="00DD540A" w:rsidRPr="00552EFD" w:rsidRDefault="00416E02">
    <w:pPr>
      <w:pStyle w:val="Encabezado"/>
    </w:pPr>
    <w:r>
      <w:rPr>
        <w:lang w:eastAsia="es-CO"/>
      </w:rPr>
      <w:pict w14:anchorId="6FC60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C794" w14:textId="77777777" w:rsidR="005838D1" w:rsidRPr="00552EFD" w:rsidRDefault="00892968" w:rsidP="00617FF8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AF27E96" wp14:editId="63EF1070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1" cy="100544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1" cy="1005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tm1WPQbMAM+TW" int2:id="FfDFKibY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1A4"/>
    <w:multiLevelType w:val="multilevel"/>
    <w:tmpl w:val="8C8E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F00AB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555C"/>
    <w:multiLevelType w:val="hybridMultilevel"/>
    <w:tmpl w:val="097422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686E5"/>
    <w:multiLevelType w:val="hybridMultilevel"/>
    <w:tmpl w:val="76D8E2A2"/>
    <w:lvl w:ilvl="0" w:tplc="17BA7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29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CCA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4C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C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203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09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AE6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A0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F4708"/>
    <w:multiLevelType w:val="hybridMultilevel"/>
    <w:tmpl w:val="607A80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F68C3"/>
    <w:multiLevelType w:val="hybridMultilevel"/>
    <w:tmpl w:val="206653F4"/>
    <w:lvl w:ilvl="0" w:tplc="BD12D4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04298A"/>
    <w:multiLevelType w:val="hybridMultilevel"/>
    <w:tmpl w:val="7DD0FC18"/>
    <w:lvl w:ilvl="0" w:tplc="160E979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D57850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254123">
    <w:abstractNumId w:val="3"/>
  </w:num>
  <w:num w:numId="2" w16cid:durableId="147553226">
    <w:abstractNumId w:val="0"/>
  </w:num>
  <w:num w:numId="3" w16cid:durableId="2072578784">
    <w:abstractNumId w:val="5"/>
  </w:num>
  <w:num w:numId="4" w16cid:durableId="441000314">
    <w:abstractNumId w:val="6"/>
  </w:num>
  <w:num w:numId="5" w16cid:durableId="1696541618">
    <w:abstractNumId w:val="7"/>
  </w:num>
  <w:num w:numId="6" w16cid:durableId="1239287277">
    <w:abstractNumId w:val="1"/>
  </w:num>
  <w:num w:numId="7" w16cid:durableId="1110777918">
    <w:abstractNumId w:val="2"/>
  </w:num>
  <w:num w:numId="8" w16cid:durableId="496264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32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3F301E"/>
    <w:rsid w:val="00416E02"/>
    <w:rsid w:val="004468C5"/>
    <w:rsid w:val="00482B31"/>
    <w:rsid w:val="004F10DB"/>
    <w:rsid w:val="004F4F2B"/>
    <w:rsid w:val="00507D7D"/>
    <w:rsid w:val="005102B0"/>
    <w:rsid w:val="00534288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700D10"/>
    <w:rsid w:val="00725837"/>
    <w:rsid w:val="00731FB4"/>
    <w:rsid w:val="00741F31"/>
    <w:rsid w:val="007471BF"/>
    <w:rsid w:val="00764C75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6961"/>
    <w:rsid w:val="00A576E9"/>
    <w:rsid w:val="00A63BF1"/>
    <w:rsid w:val="00A87147"/>
    <w:rsid w:val="00AA5773"/>
    <w:rsid w:val="00AA61BA"/>
    <w:rsid w:val="00B754CF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78C0F"/>
    <w:rsid w:val="00E8389B"/>
    <w:rsid w:val="00E9021F"/>
    <w:rsid w:val="00E90EFB"/>
    <w:rsid w:val="00ED4D82"/>
    <w:rsid w:val="00F17432"/>
    <w:rsid w:val="00F236AE"/>
    <w:rsid w:val="00F95C79"/>
    <w:rsid w:val="00FF0405"/>
    <w:rsid w:val="01A02DD8"/>
    <w:rsid w:val="01ADB9C3"/>
    <w:rsid w:val="02D3B5D1"/>
    <w:rsid w:val="02E34877"/>
    <w:rsid w:val="03935D85"/>
    <w:rsid w:val="03EBBF61"/>
    <w:rsid w:val="05067442"/>
    <w:rsid w:val="06B9F90C"/>
    <w:rsid w:val="0794E4E4"/>
    <w:rsid w:val="07AE0060"/>
    <w:rsid w:val="07C39A1D"/>
    <w:rsid w:val="07C5AB10"/>
    <w:rsid w:val="07E1928A"/>
    <w:rsid w:val="0961786A"/>
    <w:rsid w:val="097DC49E"/>
    <w:rsid w:val="0AE7D694"/>
    <w:rsid w:val="0B90EB11"/>
    <w:rsid w:val="0DDF2372"/>
    <w:rsid w:val="0EEA2EC9"/>
    <w:rsid w:val="11C6219B"/>
    <w:rsid w:val="13504605"/>
    <w:rsid w:val="13F6BD89"/>
    <w:rsid w:val="144C7B0C"/>
    <w:rsid w:val="14770368"/>
    <w:rsid w:val="14B0B014"/>
    <w:rsid w:val="14D81CFA"/>
    <w:rsid w:val="15223778"/>
    <w:rsid w:val="15A2680F"/>
    <w:rsid w:val="15E42D2A"/>
    <w:rsid w:val="1638D854"/>
    <w:rsid w:val="16A89493"/>
    <w:rsid w:val="1771A2D5"/>
    <w:rsid w:val="17B224AF"/>
    <w:rsid w:val="18284ED1"/>
    <w:rsid w:val="18312799"/>
    <w:rsid w:val="1889D45D"/>
    <w:rsid w:val="19525D4F"/>
    <w:rsid w:val="1B19A6A1"/>
    <w:rsid w:val="1B7CB762"/>
    <w:rsid w:val="1B8FE5C7"/>
    <w:rsid w:val="1BBBCF64"/>
    <w:rsid w:val="1C52CC85"/>
    <w:rsid w:val="1D498819"/>
    <w:rsid w:val="1DAEC99A"/>
    <w:rsid w:val="2015DC29"/>
    <w:rsid w:val="210ADA74"/>
    <w:rsid w:val="21452E4F"/>
    <w:rsid w:val="226BF3D8"/>
    <w:rsid w:val="2283ED25"/>
    <w:rsid w:val="235672B5"/>
    <w:rsid w:val="24FB2F36"/>
    <w:rsid w:val="252A89EA"/>
    <w:rsid w:val="26FE8A23"/>
    <w:rsid w:val="2744D1B3"/>
    <w:rsid w:val="2AAA8DBA"/>
    <w:rsid w:val="2AD86776"/>
    <w:rsid w:val="2BE405C9"/>
    <w:rsid w:val="2C324CEB"/>
    <w:rsid w:val="2C6702FD"/>
    <w:rsid w:val="2C754728"/>
    <w:rsid w:val="2D00B924"/>
    <w:rsid w:val="2DB8BD7C"/>
    <w:rsid w:val="2E0C7B79"/>
    <w:rsid w:val="2F02E674"/>
    <w:rsid w:val="2FE52C3D"/>
    <w:rsid w:val="301D3BE2"/>
    <w:rsid w:val="3059096F"/>
    <w:rsid w:val="30BC1D7D"/>
    <w:rsid w:val="3109B1E5"/>
    <w:rsid w:val="314B1DE5"/>
    <w:rsid w:val="31FA592C"/>
    <w:rsid w:val="331C0F8B"/>
    <w:rsid w:val="33500823"/>
    <w:rsid w:val="33C899AD"/>
    <w:rsid w:val="34BAE748"/>
    <w:rsid w:val="34BD1B13"/>
    <w:rsid w:val="352F122C"/>
    <w:rsid w:val="35D473E0"/>
    <w:rsid w:val="360E2BD7"/>
    <w:rsid w:val="36BDB70E"/>
    <w:rsid w:val="377E3E3F"/>
    <w:rsid w:val="37F9133D"/>
    <w:rsid w:val="38184722"/>
    <w:rsid w:val="38C1C2E6"/>
    <w:rsid w:val="39F5FFBF"/>
    <w:rsid w:val="3AB9E6EF"/>
    <w:rsid w:val="3AF06829"/>
    <w:rsid w:val="3B357479"/>
    <w:rsid w:val="3B49514C"/>
    <w:rsid w:val="3B84DEB2"/>
    <w:rsid w:val="3C522685"/>
    <w:rsid w:val="3F2017FF"/>
    <w:rsid w:val="3F4681DC"/>
    <w:rsid w:val="404884CE"/>
    <w:rsid w:val="404F5AE3"/>
    <w:rsid w:val="40C67AA5"/>
    <w:rsid w:val="41CCAE71"/>
    <w:rsid w:val="4289B891"/>
    <w:rsid w:val="42CE0ACE"/>
    <w:rsid w:val="443C1146"/>
    <w:rsid w:val="4468BDD2"/>
    <w:rsid w:val="44914C74"/>
    <w:rsid w:val="4582AE3D"/>
    <w:rsid w:val="462B3DCC"/>
    <w:rsid w:val="467E8133"/>
    <w:rsid w:val="48A40C83"/>
    <w:rsid w:val="4969660D"/>
    <w:rsid w:val="4969C1F3"/>
    <w:rsid w:val="49B7F7CF"/>
    <w:rsid w:val="49FEE5AA"/>
    <w:rsid w:val="4AD2EC07"/>
    <w:rsid w:val="4C46DE4C"/>
    <w:rsid w:val="4C651948"/>
    <w:rsid w:val="4CC09A6E"/>
    <w:rsid w:val="4CD17030"/>
    <w:rsid w:val="4D52E12D"/>
    <w:rsid w:val="4D812848"/>
    <w:rsid w:val="4DCAF893"/>
    <w:rsid w:val="4E377ED3"/>
    <w:rsid w:val="4E60448A"/>
    <w:rsid w:val="4E94003A"/>
    <w:rsid w:val="4EB8DB51"/>
    <w:rsid w:val="4F75112A"/>
    <w:rsid w:val="4FA66996"/>
    <w:rsid w:val="4FD3522C"/>
    <w:rsid w:val="504FA3E8"/>
    <w:rsid w:val="521F5DAC"/>
    <w:rsid w:val="52201609"/>
    <w:rsid w:val="52BC4104"/>
    <w:rsid w:val="531EB688"/>
    <w:rsid w:val="532C8425"/>
    <w:rsid w:val="53477A75"/>
    <w:rsid w:val="544A2D45"/>
    <w:rsid w:val="54D60270"/>
    <w:rsid w:val="54E2AF30"/>
    <w:rsid w:val="560FE869"/>
    <w:rsid w:val="561DCC09"/>
    <w:rsid w:val="56DF89C7"/>
    <w:rsid w:val="56FECBC4"/>
    <w:rsid w:val="5797CFBF"/>
    <w:rsid w:val="57D5CF11"/>
    <w:rsid w:val="5801951F"/>
    <w:rsid w:val="583D58ED"/>
    <w:rsid w:val="58C6E60E"/>
    <w:rsid w:val="5A5BC6BD"/>
    <w:rsid w:val="5AC4FD79"/>
    <w:rsid w:val="5AE206E9"/>
    <w:rsid w:val="5B4589A7"/>
    <w:rsid w:val="5CB2940B"/>
    <w:rsid w:val="5CC0D2B5"/>
    <w:rsid w:val="5E23913A"/>
    <w:rsid w:val="5F435FA6"/>
    <w:rsid w:val="607D5B98"/>
    <w:rsid w:val="611135E6"/>
    <w:rsid w:val="62038CD6"/>
    <w:rsid w:val="623A5474"/>
    <w:rsid w:val="63851E65"/>
    <w:rsid w:val="643FED32"/>
    <w:rsid w:val="64A7A26B"/>
    <w:rsid w:val="6536FB5C"/>
    <w:rsid w:val="65DB0827"/>
    <w:rsid w:val="662B899B"/>
    <w:rsid w:val="6672B4AB"/>
    <w:rsid w:val="676705F2"/>
    <w:rsid w:val="678B159A"/>
    <w:rsid w:val="67ABAEBE"/>
    <w:rsid w:val="6912BBFF"/>
    <w:rsid w:val="696108DE"/>
    <w:rsid w:val="69F7AF18"/>
    <w:rsid w:val="6A82A618"/>
    <w:rsid w:val="6AC2C334"/>
    <w:rsid w:val="6B12919E"/>
    <w:rsid w:val="6B78E4AE"/>
    <w:rsid w:val="6B78F38E"/>
    <w:rsid w:val="6C54ABBE"/>
    <w:rsid w:val="6CCECAA9"/>
    <w:rsid w:val="6D2D92EE"/>
    <w:rsid w:val="6DB472AA"/>
    <w:rsid w:val="6DC25878"/>
    <w:rsid w:val="6E376CC4"/>
    <w:rsid w:val="6FE7ED48"/>
    <w:rsid w:val="706B821A"/>
    <w:rsid w:val="71D794D8"/>
    <w:rsid w:val="723D9ECF"/>
    <w:rsid w:val="724DDCDE"/>
    <w:rsid w:val="72AF2B53"/>
    <w:rsid w:val="7351AB72"/>
    <w:rsid w:val="73529996"/>
    <w:rsid w:val="73A0E52F"/>
    <w:rsid w:val="73F72797"/>
    <w:rsid w:val="75FC4E5B"/>
    <w:rsid w:val="7698F3E6"/>
    <w:rsid w:val="770369A2"/>
    <w:rsid w:val="77EF791F"/>
    <w:rsid w:val="788719CE"/>
    <w:rsid w:val="7919ECD5"/>
    <w:rsid w:val="79215BA7"/>
    <w:rsid w:val="79241FBF"/>
    <w:rsid w:val="7BB3EACD"/>
    <w:rsid w:val="7C166588"/>
    <w:rsid w:val="7C9C617D"/>
    <w:rsid w:val="7E162024"/>
    <w:rsid w:val="7EB52B27"/>
    <w:rsid w:val="7FB78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745C5E"/>
  <w15:chartTrackingRefBased/>
  <w15:docId w15:val="{E298CA75-9C13-4B70-8256-55AD660B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F17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7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743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43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43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43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43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43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17432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743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7432"/>
    <w:rPr>
      <w:rFonts w:eastAsiaTheme="majorEastAsia" w:cstheme="majorBidi"/>
      <w:i/>
      <w:iCs/>
      <w:color w:val="365F91" w:themeColor="accent1" w:themeShade="BF"/>
      <w:sz w:val="22"/>
      <w:szCs w:val="22"/>
      <w:lang w:val="es-CO"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7432"/>
    <w:rPr>
      <w:rFonts w:eastAsiaTheme="majorEastAsia" w:cstheme="majorBidi"/>
      <w:color w:val="365F91" w:themeColor="accent1" w:themeShade="BF"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7432"/>
    <w:rPr>
      <w:rFonts w:eastAsiaTheme="majorEastAsia" w:cstheme="majorBidi"/>
      <w:i/>
      <w:iCs/>
      <w:color w:val="595959" w:themeColor="text1" w:themeTint="A6"/>
      <w:sz w:val="22"/>
      <w:szCs w:val="22"/>
      <w:lang w:val="es-CO"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7432"/>
    <w:rPr>
      <w:rFonts w:eastAsiaTheme="majorEastAsia" w:cstheme="majorBidi"/>
      <w:color w:val="595959" w:themeColor="text1" w:themeTint="A6"/>
      <w:sz w:val="22"/>
      <w:szCs w:val="22"/>
      <w:lang w:val="es-CO"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7432"/>
    <w:rPr>
      <w:rFonts w:eastAsiaTheme="majorEastAsia" w:cstheme="majorBidi"/>
      <w:i/>
      <w:iCs/>
      <w:color w:val="272727" w:themeColor="text1" w:themeTint="D8"/>
      <w:sz w:val="22"/>
      <w:szCs w:val="22"/>
      <w:lang w:val="es-CO"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7432"/>
    <w:rPr>
      <w:rFonts w:eastAsiaTheme="majorEastAsia" w:cstheme="majorBidi"/>
      <w:color w:val="272727" w:themeColor="text1" w:themeTint="D8"/>
      <w:sz w:val="22"/>
      <w:szCs w:val="22"/>
      <w:lang w:val="es-CO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43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7432"/>
    <w:rPr>
      <w:rFonts w:eastAsiaTheme="majorEastAsia" w:cstheme="majorBidi"/>
      <w:color w:val="595959" w:themeColor="text1" w:themeTint="A6"/>
      <w:spacing w:val="15"/>
      <w:sz w:val="28"/>
      <w:szCs w:val="28"/>
      <w:lang w:val="es-CO"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F174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7432"/>
    <w:rPr>
      <w:rFonts w:ascii="Calibri" w:hAnsi="Calibri" w:cs="Calibri"/>
      <w:i/>
      <w:iCs/>
      <w:color w:val="404040" w:themeColor="text1" w:themeTint="BF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F174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7432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74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7432"/>
    <w:rPr>
      <w:rFonts w:ascii="Calibri" w:hAnsi="Calibri" w:cs="Calibri"/>
      <w:i/>
      <w:iCs/>
      <w:color w:val="365F91" w:themeColor="accent1" w:themeShade="BF"/>
      <w:sz w:val="22"/>
      <w:szCs w:val="22"/>
      <w:lang w:val="es-CO" w:eastAsia="es-CO"/>
    </w:rPr>
  </w:style>
  <w:style w:type="character" w:styleId="Referenciaintensa">
    <w:name w:val="Intense Reference"/>
    <w:basedOn w:val="Fuentedeprrafopredeter"/>
    <w:uiPriority w:val="32"/>
    <w:qFormat/>
    <w:rsid w:val="00F17432"/>
    <w:rPr>
      <w:b/>
      <w:bCs/>
      <w:smallCaps/>
      <w:color w:val="365F9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17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5f32b5427afb0cbb8bf273260b9d6750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ac50a5a2c1ffa452317973d0007d2bea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75FC2D-937A-44DB-BC97-7C3460C63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BA5CD9-FB11-4375-A9C7-B8B20F5FB0D5}">
  <ds:schemaRefs>
    <ds:schemaRef ds:uri="http://schemas.microsoft.com/office/2006/metadata/properties"/>
    <ds:schemaRef ds:uri="http://schemas.microsoft.com/office/infopath/2007/PartnerControls"/>
    <ds:schemaRef ds:uri="9d384fca-dd3b-4e9a-9933-27190191b8a0"/>
    <ds:schemaRef ds:uri="161bcf53-5d4b-4d54-8169-d652aed1e968"/>
  </ds:schemaRefs>
</ds:datastoreItem>
</file>

<file path=customXml/itemProps3.xml><?xml version="1.0" encoding="utf-8"?>
<ds:datastoreItem xmlns:ds="http://schemas.openxmlformats.org/officeDocument/2006/customXml" ds:itemID="{5A37B71C-B619-4D28-9FB3-19FAEE5D7D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2BB88B-8F5B-404D-B18C-96E741500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bcf53-5d4b-4d54-8169-d652aed1e968"/>
    <ds:schemaRef ds:uri="9d384fca-dd3b-4e9a-9933-27190191b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852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Maria Calle Arango</dc:creator>
  <cp:keywords/>
  <dc:description/>
  <cp:lastModifiedBy>Luz Enidia Largo Arteaga</cp:lastModifiedBy>
  <cp:revision>8</cp:revision>
  <cp:lastPrinted>2018-03-21T15:57:00Z</cp:lastPrinted>
  <dcterms:created xsi:type="dcterms:W3CDTF">2026-05-20T18:36:00Z</dcterms:created>
  <dcterms:modified xsi:type="dcterms:W3CDTF">2026-05-21T22:26:00Z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