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63F" w:rsidRPr="00350F6C" w:rsidRDefault="00576F7D" w:rsidP="00A9163F">
      <w:pPr>
        <w:jc w:val="center"/>
        <w:outlineLvl w:val="0"/>
        <w:rPr>
          <w:rFonts w:ascii="Arial" w:hAnsi="Arial" w:cs="Arial"/>
          <w:b/>
          <w:color w:val="FFFEFD"/>
          <w:kern w:val="36"/>
          <w:sz w:val="28"/>
          <w:szCs w:val="28"/>
        </w:rPr>
      </w:pPr>
      <w:r>
        <w:rPr>
          <w:rFonts w:ascii="Arial" w:hAnsi="Arial" w:cs="Arial"/>
          <w:b/>
          <w:color w:val="181717"/>
          <w:kern w:val="36"/>
          <w:sz w:val="24"/>
          <w:szCs w:val="24"/>
        </w:rPr>
        <w:t xml:space="preserve">RESOLUCIÓN </w:t>
      </w:r>
      <w:hyperlink r:id="rId7" w:history="1">
        <w:r w:rsidRPr="00576F7D">
          <w:rPr>
            <w:rStyle w:val="Hipervnculo"/>
            <w:rFonts w:ascii="Verdana" w:hAnsi="Verdana"/>
            <w:b/>
            <w:color w:val="auto"/>
            <w:shd w:val="clear" w:color="auto" w:fill="FFFFFF"/>
          </w:rPr>
          <w:t>1720043441</w:t>
        </w:r>
      </w:hyperlink>
      <w:r w:rsidR="00A9163F" w:rsidRPr="00350F6C">
        <w:rPr>
          <w:rFonts w:ascii="Arial" w:hAnsi="Arial" w:cs="Arial"/>
          <w:b/>
          <w:color w:val="181717"/>
          <w:kern w:val="36"/>
          <w:sz w:val="24"/>
          <w:szCs w:val="24"/>
        </w:rPr>
        <w:t xml:space="preserve"> DE 2021</w:t>
      </w:r>
    </w:p>
    <w:p w:rsidR="00A9163F" w:rsidRPr="00350F6C" w:rsidRDefault="00A9163F" w:rsidP="00A9163F">
      <w:pPr>
        <w:shd w:val="clear" w:color="auto" w:fill="FFFFFF"/>
        <w:jc w:val="center"/>
        <w:rPr>
          <w:rFonts w:ascii="Arial" w:hAnsi="Arial" w:cs="Arial"/>
          <w:b/>
          <w:color w:val="181717"/>
        </w:rPr>
      </w:pPr>
      <w:r w:rsidRPr="00350F6C">
        <w:rPr>
          <w:rFonts w:ascii="Arial" w:hAnsi="Arial" w:cs="Arial"/>
          <w:b/>
          <w:color w:val="181717"/>
          <w:sz w:val="24"/>
          <w:szCs w:val="24"/>
        </w:rPr>
        <w:t> </w:t>
      </w:r>
    </w:p>
    <w:p w:rsidR="00A9163F" w:rsidRPr="009E76CF" w:rsidRDefault="00A9163F" w:rsidP="00A9163F">
      <w:pPr>
        <w:shd w:val="clear" w:color="auto" w:fill="FFFFFF"/>
        <w:jc w:val="center"/>
        <w:rPr>
          <w:rFonts w:ascii="Arial" w:hAnsi="Arial" w:cs="Arial"/>
          <w:color w:val="181717"/>
        </w:rPr>
      </w:pPr>
      <w:bookmarkStart w:id="0" w:name="_GoBack"/>
      <w:bookmarkEnd w:id="0"/>
    </w:p>
    <w:p w:rsidR="00A9163F" w:rsidRPr="009E76CF" w:rsidRDefault="00A9163F" w:rsidP="00A9163F">
      <w:pPr>
        <w:shd w:val="clear" w:color="auto" w:fill="FFFFFF"/>
        <w:jc w:val="center"/>
        <w:rPr>
          <w:rFonts w:ascii="Arial" w:hAnsi="Arial" w:cs="Arial"/>
          <w:color w:val="181717"/>
        </w:rPr>
      </w:pPr>
      <w:r w:rsidRPr="009E76CF">
        <w:rPr>
          <w:rFonts w:ascii="Arial" w:hAnsi="Arial" w:cs="Arial"/>
          <w:bCs/>
          <w:color w:val="181717"/>
          <w:sz w:val="24"/>
          <w:szCs w:val="24"/>
        </w:rPr>
        <w:t> </w:t>
      </w:r>
    </w:p>
    <w:p w:rsidR="00A9163F" w:rsidRPr="009E76CF" w:rsidRDefault="00A9163F" w:rsidP="00A9163F">
      <w:pPr>
        <w:pStyle w:val="Default"/>
        <w:jc w:val="center"/>
        <w:rPr>
          <w:color w:val="181717"/>
        </w:rPr>
      </w:pPr>
      <w:r w:rsidRPr="009E76CF">
        <w:rPr>
          <w:bCs/>
          <w:i/>
          <w:iCs/>
          <w:color w:val="181717"/>
        </w:rPr>
        <w:t xml:space="preserve">Por la cual se clausuran las labores </w:t>
      </w:r>
      <w:r>
        <w:rPr>
          <w:bCs/>
          <w:i/>
          <w:iCs/>
          <w:color w:val="181717"/>
        </w:rPr>
        <w:t xml:space="preserve">de la actualización catastral permanente, </w:t>
      </w:r>
      <w:r w:rsidRPr="009E76CF">
        <w:rPr>
          <w:bCs/>
          <w:i/>
          <w:iCs/>
          <w:color w:val="181717"/>
        </w:rPr>
        <w:t>se ordena la renovación de la inscripción en el</w:t>
      </w:r>
      <w:r w:rsidRPr="009E76CF">
        <w:rPr>
          <w:i/>
          <w:iCs/>
          <w:color w:val="181717"/>
        </w:rPr>
        <w:t> </w:t>
      </w:r>
      <w:r w:rsidRPr="009E76CF">
        <w:rPr>
          <w:bCs/>
          <w:i/>
          <w:iCs/>
          <w:color w:val="181717"/>
        </w:rPr>
        <w:t xml:space="preserve">catastro de los inmuebles ubicados en </w:t>
      </w:r>
      <w:r>
        <w:rPr>
          <w:bCs/>
          <w:i/>
          <w:iCs/>
          <w:color w:val="181717"/>
        </w:rPr>
        <w:t>las</w:t>
      </w:r>
      <w:r w:rsidRPr="00795739">
        <w:rPr>
          <w:bCs/>
        </w:rPr>
        <w:t xml:space="preserve"> </w:t>
      </w:r>
      <w:r w:rsidRPr="00795739">
        <w:rPr>
          <w:bCs/>
          <w:i/>
        </w:rPr>
        <w:t xml:space="preserve">COMUNAS de BUENOS AIRES (09), LA AMERICA (12), GUAYABAL (15), BELEN (16) </w:t>
      </w:r>
      <w:r w:rsidRPr="00795739">
        <w:rPr>
          <w:bCs/>
          <w:i/>
          <w:color w:val="auto"/>
        </w:rPr>
        <w:t xml:space="preserve">Y EN EL CORREGIMIENTO DE </w:t>
      </w:r>
      <w:r w:rsidRPr="00795739">
        <w:rPr>
          <w:bCs/>
          <w:i/>
        </w:rPr>
        <w:t>SANTA ELENA (90) DEL MUNICIPIO DE MEDELLÍN</w:t>
      </w:r>
      <w:r w:rsidRPr="00795739">
        <w:rPr>
          <w:bCs/>
          <w:i/>
          <w:iCs/>
          <w:color w:val="181717"/>
        </w:rPr>
        <w:t xml:space="preserve">, </w:t>
      </w:r>
      <w:r w:rsidRPr="009E76CF">
        <w:rPr>
          <w:bCs/>
          <w:i/>
          <w:iCs/>
          <w:color w:val="181717"/>
        </w:rPr>
        <w:t>se</w:t>
      </w:r>
      <w:r w:rsidRPr="009E76CF">
        <w:rPr>
          <w:i/>
          <w:iCs/>
          <w:color w:val="181717"/>
        </w:rPr>
        <w:t> </w:t>
      </w:r>
      <w:r w:rsidRPr="009E76CF">
        <w:rPr>
          <w:bCs/>
          <w:i/>
          <w:iCs/>
          <w:color w:val="181717"/>
        </w:rPr>
        <w:t>determina la entrada en vigencia de los avalúos</w:t>
      </w:r>
      <w:r w:rsidRPr="009E76CF">
        <w:rPr>
          <w:i/>
          <w:iCs/>
          <w:color w:val="181717"/>
        </w:rPr>
        <w:t> </w:t>
      </w:r>
      <w:r w:rsidRPr="009E76CF">
        <w:rPr>
          <w:bCs/>
          <w:i/>
          <w:iCs/>
          <w:color w:val="181717"/>
        </w:rPr>
        <w:t>resultantes y se establece el inicio del proceso de Conservación</w:t>
      </w:r>
      <w:r>
        <w:rPr>
          <w:bCs/>
          <w:i/>
          <w:iCs/>
          <w:color w:val="181717"/>
        </w:rPr>
        <w:t>.</w:t>
      </w:r>
    </w:p>
    <w:p w:rsidR="00A9163F" w:rsidRPr="008F05C2" w:rsidRDefault="00A9163F" w:rsidP="00A9163F">
      <w:pPr>
        <w:shd w:val="clear" w:color="auto" w:fill="FFFFFF"/>
        <w:jc w:val="center"/>
        <w:rPr>
          <w:rFonts w:ascii="Arial" w:hAnsi="Arial" w:cs="Arial"/>
          <w:color w:val="181717"/>
        </w:rPr>
      </w:pPr>
      <w:r w:rsidRPr="008F05C2">
        <w:rPr>
          <w:rFonts w:ascii="Arial" w:hAnsi="Arial" w:cs="Arial"/>
          <w:b/>
          <w:bCs/>
          <w:color w:val="181717"/>
          <w:sz w:val="24"/>
          <w:szCs w:val="24"/>
        </w:rPr>
        <w:t> </w:t>
      </w:r>
    </w:p>
    <w:p w:rsidR="00A9163F" w:rsidRDefault="00A9163F" w:rsidP="00A9163F">
      <w:pPr>
        <w:shd w:val="clear" w:color="auto" w:fill="FFFFFF"/>
        <w:jc w:val="center"/>
        <w:rPr>
          <w:rFonts w:ascii="Arial" w:hAnsi="Arial" w:cs="Arial"/>
          <w:b/>
          <w:bCs/>
          <w:color w:val="181717"/>
          <w:sz w:val="24"/>
          <w:szCs w:val="24"/>
        </w:rPr>
      </w:pPr>
      <w:r>
        <w:rPr>
          <w:rFonts w:ascii="Arial" w:hAnsi="Arial" w:cs="Arial"/>
          <w:b/>
          <w:bCs/>
          <w:color w:val="181717"/>
          <w:sz w:val="24"/>
          <w:szCs w:val="24"/>
        </w:rPr>
        <w:t>EL SUBSECRETARIO DE CATASTRO</w:t>
      </w:r>
    </w:p>
    <w:p w:rsidR="00A9163F" w:rsidRPr="008F05C2" w:rsidRDefault="00A9163F" w:rsidP="00A9163F">
      <w:pPr>
        <w:shd w:val="clear" w:color="auto" w:fill="FFFFFF"/>
        <w:jc w:val="center"/>
        <w:rPr>
          <w:rFonts w:ascii="Arial" w:hAnsi="Arial" w:cs="Arial"/>
          <w:color w:val="181717"/>
        </w:rPr>
      </w:pPr>
      <w:r w:rsidRPr="008F05C2">
        <w:rPr>
          <w:rFonts w:ascii="Arial" w:hAnsi="Arial" w:cs="Arial"/>
          <w:b/>
          <w:bCs/>
          <w:color w:val="181717"/>
          <w:sz w:val="24"/>
          <w:szCs w:val="24"/>
        </w:rPr>
        <w:t> </w:t>
      </w:r>
    </w:p>
    <w:p w:rsidR="00A9163F" w:rsidRPr="000B7E0F" w:rsidRDefault="00A9163F" w:rsidP="00A9163F">
      <w:pPr>
        <w:pStyle w:val="Default"/>
        <w:jc w:val="both"/>
      </w:pPr>
      <w:r w:rsidRPr="000B7E0F">
        <w:t xml:space="preserve">En uso de sus facultades legales, en especial las conferidas por </w:t>
      </w:r>
      <w:r>
        <w:t xml:space="preserve">los artículos 3° y 5° de </w:t>
      </w:r>
      <w:r w:rsidRPr="000B7E0F">
        <w:t xml:space="preserve">la Ley 14 de 1983, </w:t>
      </w:r>
      <w:r>
        <w:t>el</w:t>
      </w:r>
      <w:r w:rsidRPr="000B7E0F">
        <w:t xml:space="preserve"> Decreto Reglamentario Nacional 148 </w:t>
      </w:r>
      <w:r>
        <w:t>de</w:t>
      </w:r>
      <w:r w:rsidRPr="000B7E0F">
        <w:t xml:space="preserve"> 2020</w:t>
      </w:r>
      <w:r>
        <w:t xml:space="preserve"> (</w:t>
      </w:r>
      <w:r w:rsidRPr="00082CFF">
        <w:rPr>
          <w:rFonts w:eastAsia="Times New Roman"/>
          <w:bCs/>
          <w:bdr w:val="none" w:sz="0" w:space="0" w:color="auto" w:frame="1"/>
          <w:lang w:eastAsia="en-AU"/>
        </w:rPr>
        <w:t>Artículo </w:t>
      </w:r>
      <w:hyperlink r:id="rId8" w:anchor="2.2.2.2.2" w:history="1">
        <w:r w:rsidRPr="00082CFF">
          <w:rPr>
            <w:rFonts w:eastAsia="Times New Roman"/>
            <w:bCs/>
            <w:bdr w:val="none" w:sz="0" w:space="0" w:color="auto" w:frame="1"/>
            <w:lang w:eastAsia="en-AU"/>
          </w:rPr>
          <w:t>2.2.2.2.2</w:t>
        </w:r>
      </w:hyperlink>
      <w:r w:rsidRPr="00082CFF">
        <w:rPr>
          <w:rFonts w:eastAsia="Times New Roman"/>
          <w:bCs/>
          <w:bdr w:val="none" w:sz="0" w:space="0" w:color="auto" w:frame="1"/>
          <w:lang w:eastAsia="en-AU"/>
        </w:rPr>
        <w:t>. literal b)</w:t>
      </w:r>
      <w:r w:rsidRPr="00082CFF">
        <w:t>,</w:t>
      </w:r>
      <w:r w:rsidRPr="000B7E0F">
        <w:t xml:space="preserve"> </w:t>
      </w:r>
      <w:r>
        <w:t xml:space="preserve">el artículo 24 de la Ley 1450 de 2011, </w:t>
      </w:r>
      <w:r w:rsidRPr="000E4D9A">
        <w:t xml:space="preserve">los artículos 25, 77 a 98 y 101 de la Resolución IGAC 070 de 2011 y </w:t>
      </w:r>
      <w:r>
        <w:t>el</w:t>
      </w:r>
      <w:r w:rsidRPr="000E4D9A">
        <w:t xml:space="preserve"> artículo 7° de la Resolución IGAC 1055 de 2012,</w:t>
      </w:r>
      <w:r w:rsidRPr="000B7E0F">
        <w:t xml:space="preserve"> </w:t>
      </w:r>
      <w:r>
        <w:t xml:space="preserve">el </w:t>
      </w:r>
      <w:r w:rsidRPr="000B7E0F">
        <w:t>Dec</w:t>
      </w:r>
      <w:r>
        <w:t>reto 1170 de 2015, el artículo</w:t>
      </w:r>
      <w:r w:rsidRPr="000B7E0F">
        <w:t xml:space="preserve"> 79 de la Ley 1955 de 2019, </w:t>
      </w:r>
      <w:r>
        <w:t xml:space="preserve">el </w:t>
      </w:r>
      <w:r w:rsidRPr="000B7E0F">
        <w:t xml:space="preserve">Decreto Nacional 1983 de 2019, </w:t>
      </w:r>
      <w:r>
        <w:t xml:space="preserve">el artículo 11 de la </w:t>
      </w:r>
      <w:r w:rsidRPr="000B7E0F">
        <w:t xml:space="preserve">Resolución Conjunta </w:t>
      </w:r>
      <w:r w:rsidRPr="0000749B">
        <w:t>SNR 4218</w:t>
      </w:r>
      <w:r>
        <w:t xml:space="preserve"> e</w:t>
      </w:r>
      <w:r w:rsidRPr="000B7E0F">
        <w:t xml:space="preserve"> IGAC 499 de 2020, </w:t>
      </w:r>
      <w:r>
        <w:t>los artículos 1° y 3° de la Resolución IGAC 388 de 2020 y</w:t>
      </w:r>
      <w:r w:rsidRPr="000B7E0F">
        <w:t xml:space="preserve"> </w:t>
      </w:r>
      <w:r>
        <w:t xml:space="preserve">los numerales 1 y 2 del artículo 347 del </w:t>
      </w:r>
      <w:r w:rsidRPr="000B7E0F">
        <w:t>Decreto Municipal 883 de 2015</w:t>
      </w:r>
      <w:r>
        <w:t>, modificados por el artículo 2° del Acuerdo Municipal 033 de 2021 del Concejo de Medellín.</w:t>
      </w:r>
    </w:p>
    <w:p w:rsidR="00A9163F" w:rsidRPr="008F05C2" w:rsidRDefault="00A9163F" w:rsidP="00A9163F">
      <w:pPr>
        <w:shd w:val="clear" w:color="auto" w:fill="FFFFFF"/>
        <w:jc w:val="center"/>
        <w:rPr>
          <w:rFonts w:ascii="Arial" w:hAnsi="Arial" w:cs="Arial"/>
          <w:color w:val="181717"/>
        </w:rPr>
      </w:pPr>
    </w:p>
    <w:p w:rsidR="00A9163F" w:rsidRPr="008F05C2" w:rsidRDefault="00A9163F" w:rsidP="00A9163F">
      <w:pPr>
        <w:shd w:val="clear" w:color="auto" w:fill="FFFFFF"/>
        <w:jc w:val="center"/>
        <w:rPr>
          <w:rFonts w:ascii="Arial" w:hAnsi="Arial" w:cs="Arial"/>
          <w:color w:val="181717"/>
        </w:rPr>
      </w:pPr>
      <w:r w:rsidRPr="008F05C2">
        <w:rPr>
          <w:rFonts w:ascii="Arial" w:hAnsi="Arial" w:cs="Arial"/>
          <w:b/>
          <w:bCs/>
          <w:color w:val="181717"/>
          <w:sz w:val="24"/>
          <w:szCs w:val="24"/>
        </w:rPr>
        <w:t> CONSIDERANDO</w:t>
      </w:r>
      <w:r>
        <w:rPr>
          <w:rFonts w:ascii="Arial" w:hAnsi="Arial" w:cs="Arial"/>
          <w:b/>
          <w:bCs/>
          <w:color w:val="181717"/>
          <w:sz w:val="24"/>
          <w:szCs w:val="24"/>
        </w:rPr>
        <w:t xml:space="preserve"> QUE</w:t>
      </w:r>
    </w:p>
    <w:p w:rsidR="00A9163F" w:rsidRPr="008F05C2" w:rsidRDefault="00A9163F" w:rsidP="00A9163F">
      <w:pPr>
        <w:shd w:val="clear" w:color="auto" w:fill="FFFFFF"/>
        <w:jc w:val="both"/>
        <w:rPr>
          <w:rFonts w:ascii="Arial" w:hAnsi="Arial" w:cs="Arial"/>
          <w:color w:val="181717"/>
        </w:rPr>
      </w:pPr>
      <w:r w:rsidRPr="008F05C2">
        <w:rPr>
          <w:rFonts w:ascii="Arial" w:hAnsi="Arial" w:cs="Arial"/>
          <w:color w:val="181717"/>
        </w:rPr>
        <w:t> </w:t>
      </w:r>
    </w:p>
    <w:p w:rsidR="00A9163F" w:rsidRPr="008F05C2" w:rsidRDefault="00A9163F" w:rsidP="00A9163F">
      <w:pPr>
        <w:shd w:val="clear" w:color="auto" w:fill="FFFFFF"/>
        <w:jc w:val="both"/>
        <w:rPr>
          <w:rFonts w:ascii="Arial" w:hAnsi="Arial" w:cs="Arial"/>
          <w:color w:val="181717"/>
        </w:rPr>
      </w:pPr>
      <w:r>
        <w:rPr>
          <w:rFonts w:ascii="Arial" w:hAnsi="Arial" w:cs="Arial"/>
          <w:color w:val="181717"/>
          <w:sz w:val="24"/>
          <w:szCs w:val="24"/>
        </w:rPr>
        <w:t>L</w:t>
      </w:r>
      <w:r w:rsidRPr="008F05C2">
        <w:rPr>
          <w:rFonts w:ascii="Arial" w:hAnsi="Arial" w:cs="Arial"/>
          <w:color w:val="181717"/>
          <w:sz w:val="24"/>
          <w:szCs w:val="24"/>
        </w:rPr>
        <w:t xml:space="preserve">a </w:t>
      </w:r>
      <w:r>
        <w:rPr>
          <w:rFonts w:ascii="Arial" w:hAnsi="Arial" w:cs="Arial"/>
          <w:color w:val="181717"/>
          <w:sz w:val="24"/>
          <w:szCs w:val="24"/>
        </w:rPr>
        <w:t xml:space="preserve">Subsecretaría de Catastro de la Secretaría de Gestión y Control Territorial de la Alcaldía de Medellín, </w:t>
      </w:r>
      <w:r w:rsidRPr="008F05C2">
        <w:rPr>
          <w:rFonts w:ascii="Arial" w:hAnsi="Arial" w:cs="Arial"/>
          <w:color w:val="181717"/>
          <w:sz w:val="24"/>
          <w:szCs w:val="24"/>
        </w:rPr>
        <w:t>es la encargada de adelantar los procesos de formación, actualización</w:t>
      </w:r>
      <w:r>
        <w:rPr>
          <w:rFonts w:ascii="Arial" w:hAnsi="Arial" w:cs="Arial"/>
          <w:color w:val="181717"/>
          <w:sz w:val="24"/>
          <w:szCs w:val="24"/>
        </w:rPr>
        <w:t xml:space="preserve">, </w:t>
      </w:r>
      <w:r w:rsidRPr="008F05C2">
        <w:rPr>
          <w:rFonts w:ascii="Arial" w:hAnsi="Arial" w:cs="Arial"/>
          <w:color w:val="181717"/>
          <w:sz w:val="24"/>
          <w:szCs w:val="24"/>
        </w:rPr>
        <w:t xml:space="preserve">conservación </w:t>
      </w:r>
      <w:r>
        <w:rPr>
          <w:rFonts w:ascii="Arial" w:hAnsi="Arial" w:cs="Arial"/>
          <w:color w:val="181717"/>
          <w:sz w:val="24"/>
          <w:szCs w:val="24"/>
        </w:rPr>
        <w:t xml:space="preserve">y difusión </w:t>
      </w:r>
      <w:r w:rsidRPr="008F05C2">
        <w:rPr>
          <w:rFonts w:ascii="Arial" w:hAnsi="Arial" w:cs="Arial"/>
          <w:color w:val="181717"/>
          <w:sz w:val="24"/>
          <w:szCs w:val="24"/>
        </w:rPr>
        <w:t>catastral, con los cuales se busca la correcta identificación física, jurídica y económica de los bienes inmuebles que conforman el catastro</w:t>
      </w:r>
      <w:r>
        <w:rPr>
          <w:rFonts w:ascii="Arial" w:hAnsi="Arial" w:cs="Arial"/>
          <w:color w:val="181717"/>
          <w:sz w:val="24"/>
          <w:szCs w:val="24"/>
        </w:rPr>
        <w:t>, así como su debida puesta en conocimiento de la comunidad.</w:t>
      </w:r>
    </w:p>
    <w:p w:rsidR="00A9163F" w:rsidRPr="008F05C2" w:rsidRDefault="00A9163F" w:rsidP="00A9163F">
      <w:pPr>
        <w:shd w:val="clear" w:color="auto" w:fill="FFFFFF"/>
        <w:jc w:val="both"/>
        <w:rPr>
          <w:rFonts w:ascii="Arial" w:hAnsi="Arial" w:cs="Arial"/>
          <w:color w:val="181717"/>
        </w:rPr>
      </w:pPr>
      <w:r w:rsidRPr="008F05C2">
        <w:rPr>
          <w:rFonts w:ascii="Arial" w:hAnsi="Arial" w:cs="Arial"/>
          <w:color w:val="181717"/>
          <w:sz w:val="24"/>
          <w:szCs w:val="24"/>
        </w:rPr>
        <w:t> </w:t>
      </w:r>
    </w:p>
    <w:p w:rsidR="00A9163F" w:rsidRPr="008F05C2" w:rsidRDefault="00A9163F" w:rsidP="00A9163F">
      <w:pPr>
        <w:shd w:val="clear" w:color="auto" w:fill="FFFFFF"/>
        <w:jc w:val="both"/>
        <w:rPr>
          <w:rFonts w:ascii="Arial" w:hAnsi="Arial" w:cs="Arial"/>
          <w:color w:val="181717"/>
        </w:rPr>
      </w:pPr>
      <w:r>
        <w:rPr>
          <w:rFonts w:ascii="Arial" w:hAnsi="Arial" w:cs="Arial"/>
          <w:color w:val="181717"/>
          <w:sz w:val="24"/>
          <w:szCs w:val="24"/>
        </w:rPr>
        <w:t>E</w:t>
      </w:r>
      <w:r w:rsidRPr="008F05C2">
        <w:rPr>
          <w:rFonts w:ascii="Arial" w:hAnsi="Arial" w:cs="Arial"/>
          <w:color w:val="181717"/>
          <w:sz w:val="24"/>
          <w:szCs w:val="24"/>
        </w:rPr>
        <w:t>l proceso de actualización de la formación catastral consiste en el conjunto de operaciones destinadas a renovar los datos de la formación catastral, revisando los elementos físico y jurídico del catastro y eliminando en el elemento económico las disparidades originadas por cambios físicos, variaciones de uso o de productividad, obras públicas, o condiciones locales del mercado inmobiliario (artículo </w:t>
      </w:r>
      <w:r>
        <w:rPr>
          <w:rFonts w:ascii="Arial" w:hAnsi="Arial" w:cs="Arial"/>
          <w:color w:val="181717"/>
          <w:sz w:val="24"/>
          <w:szCs w:val="24"/>
        </w:rPr>
        <w:t>97</w:t>
      </w:r>
      <w:r w:rsidRPr="008F05C2">
        <w:rPr>
          <w:rFonts w:ascii="Arial" w:hAnsi="Arial" w:cs="Arial"/>
          <w:color w:val="181717"/>
          <w:sz w:val="24"/>
          <w:szCs w:val="24"/>
        </w:rPr>
        <w:t> de la Resolución 70 de 2011 modificado por el artículo 7 de la Resolución 1055 de 2012 del Instituto Geográfico Agustín Codazzi).</w:t>
      </w:r>
    </w:p>
    <w:p w:rsidR="00A9163F" w:rsidRPr="008F05C2" w:rsidRDefault="00A9163F" w:rsidP="00A9163F">
      <w:pPr>
        <w:shd w:val="clear" w:color="auto" w:fill="FFFFFF"/>
        <w:jc w:val="both"/>
        <w:rPr>
          <w:rFonts w:ascii="Arial" w:hAnsi="Arial" w:cs="Arial"/>
          <w:color w:val="181717"/>
        </w:rPr>
      </w:pPr>
      <w:r w:rsidRPr="008F05C2">
        <w:rPr>
          <w:rFonts w:ascii="Arial" w:hAnsi="Arial" w:cs="Arial"/>
          <w:color w:val="181717"/>
          <w:sz w:val="24"/>
          <w:szCs w:val="24"/>
        </w:rPr>
        <w:t> </w:t>
      </w:r>
    </w:p>
    <w:p w:rsidR="00A9163F" w:rsidRDefault="00A9163F" w:rsidP="00A9163F">
      <w:pPr>
        <w:pStyle w:val="Default"/>
        <w:jc w:val="both"/>
      </w:pPr>
      <w:r>
        <w:lastRenderedPageBreak/>
        <w:t xml:space="preserve">Por su parte, el Decreto 148 de 2020 en su </w:t>
      </w:r>
      <w:r w:rsidRPr="00B30DE1">
        <w:t xml:space="preserve">Artículo 2.2.2.2.4 </w:t>
      </w:r>
      <w:r>
        <w:t xml:space="preserve">considera que la actualización permanente es uno de los procedimientos del enfoque multipropósito y se refiere a dicho procedimiento en su </w:t>
      </w:r>
      <w:r w:rsidRPr="00B30DE1">
        <w:t xml:space="preserve">Artículo 2.2.2.2.10 </w:t>
      </w:r>
      <w:r>
        <w:t xml:space="preserve">del siguiente modo: </w:t>
      </w:r>
      <w:r w:rsidRPr="00EF0730">
        <w:rPr>
          <w:i/>
        </w:rPr>
        <w:t xml:space="preserve">“Actualización permanente. Los gestores catastrales deberán implementar mecanismos de observación dinámica y continua del territorio que den cuenta de las variaciones en la información catastral frente a la realidad del mismo. Para tal efecto, podrán crear observatorios inmobiliarios, implementar métodos de valuación basados en modelos econométricos y </w:t>
      </w:r>
      <w:proofErr w:type="spellStart"/>
      <w:r w:rsidRPr="00EF0730">
        <w:rPr>
          <w:i/>
        </w:rPr>
        <w:t>geoestadísticos</w:t>
      </w:r>
      <w:proofErr w:type="spellEnd"/>
      <w:r w:rsidRPr="00EF0730">
        <w:rPr>
          <w:i/>
        </w:rPr>
        <w:t>, integrar registros administrativos, aplicar esquemas colaborativos, entre otros; lo anterior con el fin de incorporar las variaciones puntuales o masivas de los inmuebles en la base catastral”.</w:t>
      </w:r>
    </w:p>
    <w:p w:rsidR="00A9163F" w:rsidRDefault="00A9163F" w:rsidP="00A9163F">
      <w:pPr>
        <w:shd w:val="clear" w:color="auto" w:fill="FFFFFF"/>
        <w:jc w:val="both"/>
        <w:rPr>
          <w:rFonts w:ascii="Arial" w:hAnsi="Arial" w:cs="Arial"/>
          <w:color w:val="181717"/>
          <w:sz w:val="24"/>
          <w:szCs w:val="24"/>
        </w:rPr>
      </w:pPr>
    </w:p>
    <w:p w:rsidR="00A9163F" w:rsidRPr="008F05C2" w:rsidRDefault="00A9163F" w:rsidP="00A9163F">
      <w:pPr>
        <w:shd w:val="clear" w:color="auto" w:fill="FFFFFF"/>
        <w:jc w:val="both"/>
        <w:rPr>
          <w:rFonts w:ascii="Arial" w:hAnsi="Arial" w:cs="Arial"/>
          <w:color w:val="181717"/>
        </w:rPr>
      </w:pPr>
      <w:r>
        <w:rPr>
          <w:rFonts w:ascii="Arial" w:hAnsi="Arial" w:cs="Arial"/>
          <w:color w:val="181717"/>
          <w:sz w:val="24"/>
          <w:szCs w:val="24"/>
        </w:rPr>
        <w:t>L</w:t>
      </w:r>
      <w:r w:rsidRPr="008F05C2">
        <w:rPr>
          <w:rFonts w:ascii="Arial" w:hAnsi="Arial" w:cs="Arial"/>
          <w:color w:val="181717"/>
          <w:sz w:val="24"/>
          <w:szCs w:val="24"/>
        </w:rPr>
        <w:t xml:space="preserve">a </w:t>
      </w:r>
      <w:r>
        <w:rPr>
          <w:rFonts w:ascii="Arial" w:hAnsi="Arial" w:cs="Arial"/>
          <w:color w:val="181717"/>
          <w:sz w:val="24"/>
          <w:szCs w:val="24"/>
        </w:rPr>
        <w:t>Subsecretaría de Catastro</w:t>
      </w:r>
      <w:r w:rsidRPr="008F05C2">
        <w:rPr>
          <w:rFonts w:ascii="Arial" w:hAnsi="Arial" w:cs="Arial"/>
          <w:color w:val="181717"/>
          <w:sz w:val="24"/>
          <w:szCs w:val="24"/>
        </w:rPr>
        <w:t xml:space="preserve"> ordenó la iniciación de la</w:t>
      </w:r>
      <w:r>
        <w:rPr>
          <w:rFonts w:ascii="Arial" w:hAnsi="Arial" w:cs="Arial"/>
          <w:color w:val="181717"/>
          <w:sz w:val="24"/>
          <w:szCs w:val="24"/>
        </w:rPr>
        <w:t>s labores de</w:t>
      </w:r>
      <w:r w:rsidRPr="008F05C2">
        <w:rPr>
          <w:rFonts w:ascii="Arial" w:hAnsi="Arial" w:cs="Arial"/>
          <w:color w:val="181717"/>
          <w:sz w:val="24"/>
          <w:szCs w:val="24"/>
        </w:rPr>
        <w:t xml:space="preserve"> actualización </w:t>
      </w:r>
      <w:r>
        <w:rPr>
          <w:rFonts w:ascii="Arial" w:hAnsi="Arial" w:cs="Arial"/>
          <w:color w:val="181717"/>
          <w:sz w:val="24"/>
          <w:szCs w:val="24"/>
        </w:rPr>
        <w:t xml:space="preserve">permanente </w:t>
      </w:r>
      <w:r w:rsidRPr="00112D07">
        <w:rPr>
          <w:rFonts w:ascii="Arial" w:hAnsi="Arial" w:cs="Arial"/>
          <w:color w:val="181717"/>
          <w:sz w:val="24"/>
          <w:szCs w:val="24"/>
        </w:rPr>
        <w:t>en las COMUNAS de BUENOS AIRES (09), LA AMERICA (12), GUAYABAL (15), BELEN (16) Y EN EL CORREGIMIENTO DE SANTA ELENA (90) DEL MUNICIPIO DE MEDELLÍN</w:t>
      </w:r>
      <w:r w:rsidRPr="008F05C2">
        <w:rPr>
          <w:rFonts w:ascii="Arial" w:hAnsi="Arial" w:cs="Arial"/>
          <w:color w:val="181717"/>
          <w:sz w:val="24"/>
          <w:szCs w:val="24"/>
        </w:rPr>
        <w:t xml:space="preserve">, mediante </w:t>
      </w:r>
      <w:r>
        <w:rPr>
          <w:rFonts w:ascii="Arial" w:hAnsi="Arial" w:cs="Arial"/>
          <w:color w:val="181717"/>
          <w:sz w:val="24"/>
          <w:szCs w:val="24"/>
        </w:rPr>
        <w:t xml:space="preserve">la </w:t>
      </w:r>
      <w:r w:rsidRPr="008F05C2">
        <w:rPr>
          <w:rFonts w:ascii="Arial" w:hAnsi="Arial" w:cs="Arial"/>
          <w:color w:val="181717"/>
          <w:sz w:val="24"/>
          <w:szCs w:val="24"/>
        </w:rPr>
        <w:t xml:space="preserve">Resolución </w:t>
      </w:r>
      <w:r>
        <w:rPr>
          <w:rFonts w:ascii="Arial" w:hAnsi="Arial" w:cs="Arial"/>
          <w:color w:val="181717"/>
          <w:sz w:val="24"/>
          <w:szCs w:val="24"/>
        </w:rPr>
        <w:t>N°</w:t>
      </w:r>
      <w:r w:rsidRPr="008F05C2">
        <w:rPr>
          <w:rFonts w:ascii="Arial" w:hAnsi="Arial" w:cs="Arial"/>
          <w:color w:val="181717"/>
          <w:sz w:val="24"/>
          <w:szCs w:val="24"/>
        </w:rPr>
        <w:t> </w:t>
      </w:r>
      <w:r w:rsidRPr="00C5317D">
        <w:rPr>
          <w:rFonts w:ascii="Arial" w:eastAsiaTheme="minorHAnsi" w:hAnsi="Arial" w:cs="Arial"/>
          <w:b/>
          <w:bCs/>
          <w:sz w:val="24"/>
          <w:lang w:val="es-CO" w:eastAsia="en-US"/>
        </w:rPr>
        <w:t>202150129140</w:t>
      </w:r>
      <w:r>
        <w:rPr>
          <w:rFonts w:ascii="Arial" w:hAnsi="Arial" w:cs="Arial"/>
          <w:color w:val="181717"/>
          <w:sz w:val="24"/>
          <w:szCs w:val="24"/>
        </w:rPr>
        <w:t> del 12</w:t>
      </w:r>
      <w:r w:rsidRPr="008F05C2">
        <w:rPr>
          <w:rFonts w:ascii="Arial" w:hAnsi="Arial" w:cs="Arial"/>
          <w:color w:val="181717"/>
          <w:sz w:val="24"/>
          <w:szCs w:val="24"/>
        </w:rPr>
        <w:t xml:space="preserve"> de </w:t>
      </w:r>
      <w:r>
        <w:rPr>
          <w:rFonts w:ascii="Arial" w:hAnsi="Arial" w:cs="Arial"/>
          <w:color w:val="181717"/>
          <w:sz w:val="24"/>
          <w:szCs w:val="24"/>
        </w:rPr>
        <w:t>agosto</w:t>
      </w:r>
      <w:r w:rsidRPr="008F05C2">
        <w:rPr>
          <w:rFonts w:ascii="Arial" w:hAnsi="Arial" w:cs="Arial"/>
          <w:color w:val="181717"/>
          <w:sz w:val="24"/>
          <w:szCs w:val="24"/>
        </w:rPr>
        <w:t xml:space="preserve"> de 20</w:t>
      </w:r>
      <w:r>
        <w:rPr>
          <w:rFonts w:ascii="Arial" w:hAnsi="Arial" w:cs="Arial"/>
          <w:color w:val="181717"/>
          <w:sz w:val="24"/>
          <w:szCs w:val="24"/>
        </w:rPr>
        <w:t>2</w:t>
      </w:r>
      <w:r w:rsidRPr="008F05C2">
        <w:rPr>
          <w:rFonts w:ascii="Arial" w:hAnsi="Arial" w:cs="Arial"/>
          <w:color w:val="181717"/>
          <w:sz w:val="24"/>
          <w:szCs w:val="24"/>
        </w:rPr>
        <w:t>1</w:t>
      </w:r>
      <w:r>
        <w:rPr>
          <w:rFonts w:ascii="Arial" w:hAnsi="Arial" w:cs="Arial"/>
          <w:color w:val="181717"/>
          <w:sz w:val="24"/>
          <w:szCs w:val="24"/>
        </w:rPr>
        <w:t>, la que fue publicada en la Gaceta Oficial N° 4858 del 13 de agosto del año en curso.</w:t>
      </w:r>
    </w:p>
    <w:p w:rsidR="00A9163F" w:rsidRPr="008F05C2" w:rsidRDefault="00A9163F" w:rsidP="00A9163F">
      <w:pPr>
        <w:shd w:val="clear" w:color="auto" w:fill="FFFFFF"/>
        <w:jc w:val="both"/>
        <w:rPr>
          <w:rFonts w:ascii="Arial" w:hAnsi="Arial" w:cs="Arial"/>
          <w:color w:val="181717"/>
        </w:rPr>
      </w:pPr>
      <w:r w:rsidRPr="008F05C2">
        <w:rPr>
          <w:rFonts w:ascii="Arial" w:hAnsi="Arial" w:cs="Arial"/>
          <w:color w:val="181717"/>
          <w:sz w:val="24"/>
          <w:szCs w:val="24"/>
        </w:rPr>
        <w:t> </w:t>
      </w:r>
    </w:p>
    <w:p w:rsidR="00A9163F" w:rsidRPr="00216BDC" w:rsidRDefault="00A9163F" w:rsidP="00A9163F">
      <w:pPr>
        <w:shd w:val="clear" w:color="auto" w:fill="FFFFFF"/>
        <w:jc w:val="both"/>
        <w:rPr>
          <w:rFonts w:ascii="Arial" w:hAnsi="Arial" w:cs="Arial"/>
          <w:color w:val="000000" w:themeColor="text1"/>
        </w:rPr>
      </w:pPr>
      <w:r>
        <w:rPr>
          <w:rFonts w:ascii="Arial" w:hAnsi="Arial" w:cs="Arial"/>
          <w:color w:val="000000" w:themeColor="text1"/>
          <w:sz w:val="24"/>
          <w:szCs w:val="24"/>
        </w:rPr>
        <w:t>L</w:t>
      </w:r>
      <w:r w:rsidRPr="00216BDC">
        <w:rPr>
          <w:rFonts w:ascii="Arial" w:hAnsi="Arial" w:cs="Arial"/>
          <w:color w:val="000000" w:themeColor="text1"/>
          <w:sz w:val="24"/>
          <w:szCs w:val="24"/>
        </w:rPr>
        <w:t>a Subsecretaría de Catastro en cumplimiento del mandato legal de actualizar la información catastral, procede a renovar los datos en sus aspectos físico, jurídico y económico de los bienes inmuebles ubicados en la</w:t>
      </w:r>
      <w:r>
        <w:rPr>
          <w:rFonts w:ascii="Arial" w:hAnsi="Arial" w:cs="Arial"/>
          <w:color w:val="000000" w:themeColor="text1"/>
          <w:sz w:val="24"/>
          <w:szCs w:val="24"/>
        </w:rPr>
        <w:t>s Comunas y el Corregimiento citados de la</w:t>
      </w:r>
      <w:r w:rsidRPr="00216BDC">
        <w:rPr>
          <w:rFonts w:ascii="Arial" w:hAnsi="Arial" w:cs="Arial"/>
          <w:color w:val="000000" w:themeColor="text1"/>
          <w:sz w:val="24"/>
          <w:szCs w:val="24"/>
        </w:rPr>
        <w:t xml:space="preserve"> ciudad de Medellín</w:t>
      </w:r>
      <w:r>
        <w:rPr>
          <w:rFonts w:ascii="Arial" w:hAnsi="Arial" w:cs="Arial"/>
          <w:color w:val="000000" w:themeColor="text1"/>
          <w:sz w:val="24"/>
          <w:szCs w:val="24"/>
        </w:rPr>
        <w:t>.</w:t>
      </w:r>
    </w:p>
    <w:p w:rsidR="00A9163F" w:rsidRPr="00216BDC" w:rsidRDefault="00A9163F" w:rsidP="00A9163F">
      <w:pPr>
        <w:shd w:val="clear" w:color="auto" w:fill="FFFFFF"/>
        <w:jc w:val="both"/>
        <w:rPr>
          <w:rFonts w:ascii="Arial" w:hAnsi="Arial" w:cs="Arial"/>
          <w:color w:val="000000" w:themeColor="text1"/>
        </w:rPr>
      </w:pPr>
      <w:r w:rsidRPr="00216BDC">
        <w:rPr>
          <w:rFonts w:ascii="Arial" w:hAnsi="Arial" w:cs="Arial"/>
          <w:color w:val="000000" w:themeColor="text1"/>
          <w:sz w:val="24"/>
          <w:szCs w:val="24"/>
        </w:rPr>
        <w:t> </w:t>
      </w:r>
    </w:p>
    <w:p w:rsidR="00A9163F" w:rsidRPr="00216BDC" w:rsidRDefault="00A9163F" w:rsidP="00A9163F">
      <w:pPr>
        <w:shd w:val="clear" w:color="auto" w:fill="FFFFFF"/>
        <w:jc w:val="both"/>
        <w:rPr>
          <w:rFonts w:ascii="Arial" w:hAnsi="Arial" w:cs="Arial"/>
          <w:color w:val="000000" w:themeColor="text1"/>
          <w:sz w:val="24"/>
          <w:szCs w:val="24"/>
          <w:lang w:val="es-CO"/>
        </w:rPr>
      </w:pPr>
      <w:r>
        <w:rPr>
          <w:rFonts w:ascii="Arial" w:hAnsi="Arial" w:cs="Arial"/>
          <w:color w:val="000000" w:themeColor="text1"/>
          <w:sz w:val="24"/>
          <w:szCs w:val="24"/>
          <w:lang w:val="es-CO"/>
        </w:rPr>
        <w:t>L</w:t>
      </w:r>
      <w:r w:rsidRPr="00216BDC">
        <w:rPr>
          <w:rFonts w:ascii="Arial" w:hAnsi="Arial" w:cs="Arial"/>
          <w:color w:val="000000" w:themeColor="text1"/>
          <w:sz w:val="24"/>
          <w:szCs w:val="24"/>
          <w:lang w:val="es-CO"/>
        </w:rPr>
        <w:t xml:space="preserve">a Subsecretaría de Catastro, en el </w:t>
      </w:r>
      <w:r>
        <w:rPr>
          <w:rFonts w:ascii="Arial" w:hAnsi="Arial" w:cs="Arial"/>
          <w:color w:val="000000" w:themeColor="text1"/>
          <w:sz w:val="24"/>
          <w:szCs w:val="24"/>
          <w:lang w:val="es-CO"/>
        </w:rPr>
        <w:t>aspecto</w:t>
      </w:r>
      <w:r w:rsidRPr="00216BDC">
        <w:rPr>
          <w:rFonts w:ascii="Arial" w:hAnsi="Arial" w:cs="Arial"/>
          <w:color w:val="000000" w:themeColor="text1"/>
          <w:sz w:val="24"/>
          <w:szCs w:val="24"/>
          <w:lang w:val="es-CO"/>
        </w:rPr>
        <w:t xml:space="preserve"> económico</w:t>
      </w:r>
      <w:r>
        <w:rPr>
          <w:rFonts w:ascii="Arial" w:hAnsi="Arial" w:cs="Arial"/>
          <w:color w:val="000000" w:themeColor="text1"/>
          <w:sz w:val="24"/>
          <w:szCs w:val="24"/>
          <w:lang w:val="es-CO"/>
        </w:rPr>
        <w:t>,</w:t>
      </w:r>
      <w:r w:rsidRPr="00216BDC">
        <w:rPr>
          <w:rFonts w:ascii="Arial" w:hAnsi="Arial" w:cs="Arial"/>
          <w:color w:val="000000" w:themeColor="text1"/>
          <w:sz w:val="24"/>
          <w:szCs w:val="24"/>
          <w:lang w:val="es-CO"/>
        </w:rPr>
        <w:t xml:space="preserve"> emprendió el estudio para la determinación y ajuste de las Zonas Homogéneas Físicas </w:t>
      </w:r>
      <w:r>
        <w:rPr>
          <w:rFonts w:ascii="Arial" w:hAnsi="Arial" w:cs="Arial"/>
          <w:color w:val="000000" w:themeColor="text1"/>
          <w:sz w:val="24"/>
          <w:szCs w:val="24"/>
          <w:lang w:val="es-CO"/>
        </w:rPr>
        <w:t xml:space="preserve">(ZHF) </w:t>
      </w:r>
      <w:r w:rsidRPr="00216BDC">
        <w:rPr>
          <w:rFonts w:ascii="Arial" w:hAnsi="Arial" w:cs="Arial"/>
          <w:color w:val="000000" w:themeColor="text1"/>
          <w:sz w:val="24"/>
          <w:szCs w:val="24"/>
          <w:lang w:val="es-CO"/>
        </w:rPr>
        <w:t xml:space="preserve">y de los valores </w:t>
      </w:r>
      <w:r>
        <w:rPr>
          <w:rFonts w:ascii="Arial" w:hAnsi="Arial" w:cs="Arial"/>
          <w:color w:val="000000" w:themeColor="text1"/>
          <w:sz w:val="24"/>
          <w:szCs w:val="24"/>
          <w:lang w:val="es-CO"/>
        </w:rPr>
        <w:t xml:space="preserve">de las Zonas Homogéneas </w:t>
      </w:r>
      <w:r w:rsidRPr="00216BDC">
        <w:rPr>
          <w:rFonts w:ascii="Arial" w:hAnsi="Arial" w:cs="Arial"/>
          <w:color w:val="000000" w:themeColor="text1"/>
          <w:sz w:val="24"/>
          <w:szCs w:val="24"/>
          <w:lang w:val="es-CO"/>
        </w:rPr>
        <w:t>Geoeconómicas (ZHG)</w:t>
      </w:r>
      <w:r>
        <w:rPr>
          <w:rFonts w:ascii="Arial" w:hAnsi="Arial" w:cs="Arial"/>
          <w:color w:val="000000" w:themeColor="text1"/>
          <w:sz w:val="24"/>
          <w:szCs w:val="24"/>
          <w:lang w:val="es-CO"/>
        </w:rPr>
        <w:t>,</w:t>
      </w:r>
      <w:r w:rsidRPr="00216BDC">
        <w:rPr>
          <w:rFonts w:ascii="Arial" w:hAnsi="Arial" w:cs="Arial"/>
          <w:color w:val="000000" w:themeColor="text1"/>
          <w:sz w:val="24"/>
          <w:szCs w:val="24"/>
          <w:lang w:val="es-CO"/>
        </w:rPr>
        <w:t xml:space="preserve"> al igual que </w:t>
      </w:r>
      <w:r>
        <w:rPr>
          <w:rFonts w:ascii="Arial" w:hAnsi="Arial" w:cs="Arial"/>
          <w:color w:val="000000" w:themeColor="text1"/>
          <w:sz w:val="24"/>
          <w:szCs w:val="24"/>
          <w:lang w:val="es-CO"/>
        </w:rPr>
        <w:t xml:space="preserve">los modelos econométricos para liquidar los valores catastrales </w:t>
      </w:r>
      <w:r w:rsidRPr="00216BDC">
        <w:rPr>
          <w:rFonts w:ascii="Arial" w:hAnsi="Arial" w:cs="Arial"/>
          <w:color w:val="000000" w:themeColor="text1"/>
          <w:sz w:val="24"/>
          <w:szCs w:val="24"/>
          <w:lang w:val="es-CO"/>
        </w:rPr>
        <w:t xml:space="preserve"> de los inmuebles ubicados en </w:t>
      </w:r>
      <w:r w:rsidRPr="00216BDC">
        <w:rPr>
          <w:rFonts w:ascii="Arial" w:hAnsi="Arial" w:cs="Arial"/>
          <w:color w:val="000000" w:themeColor="text1"/>
          <w:sz w:val="24"/>
          <w:szCs w:val="24"/>
        </w:rPr>
        <w:t>la</w:t>
      </w:r>
      <w:r>
        <w:rPr>
          <w:rFonts w:ascii="Arial" w:hAnsi="Arial" w:cs="Arial"/>
          <w:color w:val="000000" w:themeColor="text1"/>
          <w:sz w:val="24"/>
          <w:szCs w:val="24"/>
        </w:rPr>
        <w:t>s Comunas y el corregimiento objeto del proceso de actualización permanente</w:t>
      </w:r>
      <w:r w:rsidRPr="00216BDC">
        <w:rPr>
          <w:rFonts w:ascii="Arial" w:hAnsi="Arial" w:cs="Arial"/>
          <w:color w:val="000000" w:themeColor="text1"/>
          <w:sz w:val="24"/>
          <w:szCs w:val="24"/>
          <w:lang w:val="es-CO"/>
        </w:rPr>
        <w:t xml:space="preserve">. </w:t>
      </w:r>
    </w:p>
    <w:p w:rsidR="00A9163F" w:rsidRPr="00216BDC" w:rsidRDefault="00A9163F" w:rsidP="00A9163F">
      <w:pPr>
        <w:pStyle w:val="Prrafodelista"/>
        <w:rPr>
          <w:rFonts w:ascii="Arial" w:hAnsi="Arial" w:cs="Arial"/>
          <w:color w:val="000000" w:themeColor="text1"/>
          <w:sz w:val="24"/>
          <w:szCs w:val="24"/>
          <w:lang w:val="es-CO"/>
        </w:rPr>
      </w:pPr>
    </w:p>
    <w:p w:rsidR="00A9163F" w:rsidRPr="00A9163F" w:rsidRDefault="00A9163F" w:rsidP="00A9163F">
      <w:pPr>
        <w:ind w:right="124"/>
        <w:jc w:val="both"/>
        <w:rPr>
          <w:rFonts w:ascii="Arial" w:hAnsi="Arial" w:cs="Arial"/>
          <w:sz w:val="24"/>
        </w:rPr>
      </w:pPr>
      <w:r>
        <w:rPr>
          <w:rFonts w:ascii="Arial" w:hAnsi="Arial" w:cs="Arial"/>
          <w:color w:val="000000" w:themeColor="text1"/>
          <w:sz w:val="24"/>
          <w:szCs w:val="24"/>
          <w:lang w:val="es-CO"/>
        </w:rPr>
        <w:t>E</w:t>
      </w:r>
      <w:r w:rsidRPr="00216BDC">
        <w:rPr>
          <w:rFonts w:ascii="Arial" w:hAnsi="Arial" w:cs="Arial"/>
          <w:color w:val="000000" w:themeColor="text1"/>
          <w:sz w:val="24"/>
          <w:szCs w:val="24"/>
          <w:lang w:val="es-CO"/>
        </w:rPr>
        <w:t>l Subsecretario de Catastro</w:t>
      </w:r>
      <w:r>
        <w:rPr>
          <w:rFonts w:ascii="Arial" w:hAnsi="Arial" w:cs="Arial"/>
          <w:color w:val="000000" w:themeColor="text1"/>
          <w:sz w:val="24"/>
          <w:szCs w:val="24"/>
          <w:lang w:val="es-CO"/>
        </w:rPr>
        <w:t>,</w:t>
      </w:r>
      <w:r w:rsidRPr="00216BDC">
        <w:rPr>
          <w:rFonts w:ascii="Arial" w:hAnsi="Arial" w:cs="Arial"/>
          <w:color w:val="000000" w:themeColor="text1"/>
          <w:sz w:val="24"/>
          <w:szCs w:val="24"/>
          <w:lang w:val="es-CO"/>
        </w:rPr>
        <w:t xml:space="preserve"> previo concepto técnico favorable emitido por el Comité Técnico</w:t>
      </w:r>
      <w:r w:rsidRPr="00216BDC">
        <w:rPr>
          <w:rFonts w:ascii="Arial" w:hAnsi="Arial" w:cs="Arial"/>
          <w:b/>
          <w:bCs/>
          <w:color w:val="000000" w:themeColor="text1"/>
          <w:sz w:val="24"/>
          <w:szCs w:val="24"/>
          <w:lang w:val="es-CO"/>
        </w:rPr>
        <w:t>,</w:t>
      </w:r>
      <w:r>
        <w:rPr>
          <w:rFonts w:ascii="Arial" w:hAnsi="Arial" w:cs="Arial"/>
          <w:color w:val="000000" w:themeColor="text1"/>
          <w:sz w:val="24"/>
          <w:szCs w:val="24"/>
          <w:lang w:val="es-CO"/>
        </w:rPr>
        <w:t xml:space="preserve"> expidió la Resolución N° </w:t>
      </w:r>
      <w:r w:rsidR="00F72F2C" w:rsidRPr="00F72F2C">
        <w:rPr>
          <w:rFonts w:ascii="Arial" w:eastAsiaTheme="minorHAnsi" w:hAnsi="Arial" w:cs="Arial"/>
          <w:b/>
          <w:bCs/>
          <w:sz w:val="24"/>
          <w:szCs w:val="22"/>
          <w:lang w:val="es-CO" w:eastAsia="en-US"/>
        </w:rPr>
        <w:t>202150187663 de 23/12/2021</w:t>
      </w:r>
      <w:r w:rsidRPr="00F72F2C">
        <w:rPr>
          <w:rFonts w:ascii="Arial" w:hAnsi="Arial" w:cs="Arial"/>
          <w:color w:val="000000" w:themeColor="text1"/>
          <w:sz w:val="28"/>
          <w:szCs w:val="24"/>
          <w:lang w:val="es-CO"/>
        </w:rPr>
        <w:t xml:space="preserve"> </w:t>
      </w:r>
      <w:r w:rsidRPr="00A9163F">
        <w:rPr>
          <w:rFonts w:ascii="Arial" w:hAnsi="Arial" w:cs="Arial"/>
          <w:sz w:val="24"/>
        </w:rPr>
        <w:t>"POR LA CUAL SE APRUEBAN LOS ESTUDIOS DE LAS ZONAS</w:t>
      </w:r>
      <w:r w:rsidRPr="00A9163F">
        <w:rPr>
          <w:rFonts w:ascii="Arial" w:hAnsi="Arial" w:cs="Arial"/>
          <w:spacing w:val="1"/>
          <w:sz w:val="24"/>
        </w:rPr>
        <w:t xml:space="preserve"> </w:t>
      </w:r>
      <w:r w:rsidRPr="00A9163F">
        <w:rPr>
          <w:rFonts w:ascii="Arial" w:hAnsi="Arial" w:cs="Arial"/>
          <w:sz w:val="24"/>
        </w:rPr>
        <w:t>HOMOGÉNEAS, FÍSICAS Y GEOECONÓMICAS, EL VALOR DE LAS</w:t>
      </w:r>
      <w:r w:rsidRPr="00A9163F">
        <w:rPr>
          <w:rFonts w:ascii="Arial" w:hAnsi="Arial" w:cs="Arial"/>
          <w:spacing w:val="1"/>
          <w:sz w:val="24"/>
        </w:rPr>
        <w:t xml:space="preserve"> </w:t>
      </w:r>
      <w:r w:rsidRPr="00A9163F">
        <w:rPr>
          <w:rFonts w:ascii="Arial" w:hAnsi="Arial" w:cs="Arial"/>
          <w:sz w:val="24"/>
        </w:rPr>
        <w:t>EDIFICACIONES, LOS AVALÚOS DE LOS PREDIOS CON</w:t>
      </w:r>
      <w:r w:rsidRPr="00A9163F">
        <w:rPr>
          <w:rFonts w:ascii="Arial" w:hAnsi="Arial" w:cs="Arial"/>
          <w:spacing w:val="1"/>
          <w:sz w:val="24"/>
        </w:rPr>
        <w:t xml:space="preserve"> </w:t>
      </w:r>
      <w:r w:rsidRPr="00A9163F">
        <w:rPr>
          <w:rFonts w:ascii="Arial" w:hAnsi="Arial" w:cs="Arial"/>
          <w:sz w:val="24"/>
        </w:rPr>
        <w:t>CARACTERÍSTICAS ESPECIALES Y SE ORDENA LA LIQUIDACIÓN DE LOS</w:t>
      </w:r>
      <w:r w:rsidRPr="00A9163F">
        <w:rPr>
          <w:rFonts w:ascii="Arial" w:hAnsi="Arial" w:cs="Arial"/>
          <w:spacing w:val="-65"/>
          <w:sz w:val="24"/>
        </w:rPr>
        <w:t xml:space="preserve"> </w:t>
      </w:r>
      <w:r w:rsidRPr="00A9163F">
        <w:rPr>
          <w:rFonts w:ascii="Arial" w:hAnsi="Arial" w:cs="Arial"/>
          <w:sz w:val="24"/>
        </w:rPr>
        <w:t>AVALÚOS DE LOS PREDIOS OBJETO DEL PROCESO DE ACTUALIZACIÓN</w:t>
      </w:r>
      <w:r w:rsidRPr="00A9163F">
        <w:rPr>
          <w:rFonts w:ascii="Arial" w:hAnsi="Arial" w:cs="Arial"/>
          <w:spacing w:val="-64"/>
          <w:sz w:val="24"/>
        </w:rPr>
        <w:t xml:space="preserve"> </w:t>
      </w:r>
      <w:r w:rsidRPr="00A9163F">
        <w:rPr>
          <w:rFonts w:ascii="Arial" w:hAnsi="Arial" w:cs="Arial"/>
          <w:sz w:val="24"/>
        </w:rPr>
        <w:t>PERMANENTE DE LA INFORMACION CATASTRAL EN LAS COMUNAS</w:t>
      </w:r>
      <w:r w:rsidRPr="00A9163F">
        <w:rPr>
          <w:rFonts w:ascii="Arial" w:hAnsi="Arial" w:cs="Arial"/>
          <w:spacing w:val="1"/>
          <w:sz w:val="24"/>
        </w:rPr>
        <w:t xml:space="preserve"> BUENOS AIRES</w:t>
      </w:r>
      <w:r w:rsidRPr="00A9163F">
        <w:rPr>
          <w:rFonts w:ascii="Arial" w:hAnsi="Arial" w:cs="Arial"/>
          <w:sz w:val="24"/>
        </w:rPr>
        <w:t xml:space="preserve"> (09)</w:t>
      </w:r>
      <w:r w:rsidRPr="00A9163F">
        <w:rPr>
          <w:rFonts w:ascii="Arial" w:hAnsi="Arial" w:cs="Arial"/>
          <w:spacing w:val="-1"/>
          <w:sz w:val="24"/>
        </w:rPr>
        <w:t xml:space="preserve">, LA AMERICA (12), GUAYABAL (15), BELEN (16) </w:t>
      </w:r>
      <w:r w:rsidRPr="00A9163F">
        <w:rPr>
          <w:rFonts w:ascii="Arial" w:hAnsi="Arial" w:cs="Arial"/>
          <w:sz w:val="24"/>
        </w:rPr>
        <w:t>Y EL CORREGIMIENTO DE SANTA ELENA (90)</w:t>
      </w:r>
      <w:r w:rsidRPr="00A9163F">
        <w:rPr>
          <w:rFonts w:ascii="Arial" w:hAnsi="Arial" w:cs="Arial"/>
          <w:spacing w:val="-1"/>
          <w:sz w:val="24"/>
        </w:rPr>
        <w:t xml:space="preserve"> </w:t>
      </w:r>
      <w:r w:rsidRPr="00A9163F">
        <w:rPr>
          <w:rFonts w:ascii="Arial" w:hAnsi="Arial" w:cs="Arial"/>
          <w:sz w:val="24"/>
        </w:rPr>
        <w:t>DEL MUNICIPIO</w:t>
      </w:r>
      <w:r w:rsidRPr="00A9163F">
        <w:rPr>
          <w:rFonts w:ascii="Arial" w:hAnsi="Arial" w:cs="Arial"/>
          <w:spacing w:val="-1"/>
          <w:sz w:val="24"/>
        </w:rPr>
        <w:t xml:space="preserve"> </w:t>
      </w:r>
      <w:r w:rsidRPr="00A9163F">
        <w:rPr>
          <w:rFonts w:ascii="Arial" w:hAnsi="Arial" w:cs="Arial"/>
          <w:sz w:val="24"/>
        </w:rPr>
        <w:t>DE</w:t>
      </w:r>
      <w:r w:rsidRPr="00A9163F">
        <w:rPr>
          <w:rFonts w:ascii="Arial" w:hAnsi="Arial" w:cs="Arial"/>
          <w:spacing w:val="-1"/>
          <w:sz w:val="24"/>
        </w:rPr>
        <w:t xml:space="preserve"> </w:t>
      </w:r>
      <w:r w:rsidRPr="00A9163F">
        <w:rPr>
          <w:rFonts w:ascii="Arial" w:hAnsi="Arial" w:cs="Arial"/>
          <w:sz w:val="24"/>
        </w:rPr>
        <w:t>MEDELLIN"</w:t>
      </w:r>
    </w:p>
    <w:p w:rsidR="00A9163F" w:rsidRPr="00474577" w:rsidRDefault="00A9163F" w:rsidP="00A9163F">
      <w:pPr>
        <w:jc w:val="both"/>
        <w:rPr>
          <w:rFonts w:ascii="Arial" w:hAnsi="Arial" w:cs="Arial"/>
          <w:i/>
          <w:color w:val="000000" w:themeColor="text1"/>
          <w:sz w:val="24"/>
          <w:szCs w:val="24"/>
          <w:lang w:val="es-CO"/>
        </w:rPr>
      </w:pPr>
    </w:p>
    <w:p w:rsidR="00A9163F" w:rsidRPr="00216BDC" w:rsidRDefault="00A9163F" w:rsidP="00A9163F">
      <w:pPr>
        <w:pStyle w:val="Prrafodelista"/>
        <w:rPr>
          <w:rFonts w:ascii="Arial" w:hAnsi="Arial" w:cs="Arial"/>
          <w:color w:val="000000" w:themeColor="text1"/>
          <w:sz w:val="24"/>
          <w:szCs w:val="24"/>
          <w:lang w:val="es-CO"/>
        </w:rPr>
      </w:pPr>
    </w:p>
    <w:p w:rsidR="00A9163F" w:rsidRPr="00D732A2" w:rsidRDefault="00A9163F" w:rsidP="00A9163F">
      <w:pPr>
        <w:overflowPunct/>
        <w:adjustRightInd/>
        <w:jc w:val="both"/>
        <w:textAlignment w:val="auto"/>
        <w:rPr>
          <w:rFonts w:ascii="Arial" w:hAnsi="Arial" w:cs="Arial"/>
          <w:sz w:val="24"/>
          <w:szCs w:val="24"/>
          <w:lang w:val="es-CO"/>
        </w:rPr>
      </w:pPr>
      <w:r>
        <w:rPr>
          <w:rFonts w:ascii="Arial" w:hAnsi="Arial" w:cs="Arial"/>
          <w:sz w:val="24"/>
          <w:szCs w:val="24"/>
          <w:lang w:val="es-CO"/>
        </w:rPr>
        <w:t>E</w:t>
      </w:r>
      <w:r w:rsidRPr="00267ADE">
        <w:rPr>
          <w:rFonts w:ascii="Arial" w:hAnsi="Arial" w:cs="Arial"/>
          <w:sz w:val="24"/>
          <w:szCs w:val="24"/>
          <w:lang w:val="es-CO"/>
        </w:rPr>
        <w:t>l artículo 1</w:t>
      </w:r>
      <w:r>
        <w:rPr>
          <w:rFonts w:ascii="Arial" w:hAnsi="Arial" w:cs="Arial"/>
          <w:sz w:val="24"/>
          <w:szCs w:val="24"/>
          <w:lang w:val="es-CO"/>
        </w:rPr>
        <w:t>04 de la Resolución 070 de 2011, modificado por el artículo 9° de la Resolución N° 1055 de 2012</w:t>
      </w:r>
      <w:r w:rsidRPr="00267ADE">
        <w:rPr>
          <w:rFonts w:ascii="Arial" w:hAnsi="Arial" w:cs="Arial"/>
          <w:sz w:val="24"/>
          <w:szCs w:val="24"/>
          <w:lang w:val="es-CO"/>
        </w:rPr>
        <w:t xml:space="preserve">, establece que </w:t>
      </w:r>
      <w:r w:rsidRPr="00013B95">
        <w:rPr>
          <w:rFonts w:ascii="Arial" w:hAnsi="Arial" w:cs="Arial"/>
          <w:i/>
          <w:sz w:val="24"/>
          <w:szCs w:val="24"/>
          <w:lang w:val="es-CO"/>
        </w:rPr>
        <w:t>“</w:t>
      </w:r>
      <w:r w:rsidRPr="00013B95">
        <w:rPr>
          <w:rFonts w:ascii="Arial" w:hAnsi="Arial" w:cs="Arial"/>
          <w:i/>
          <w:sz w:val="24"/>
          <w:szCs w:val="24"/>
        </w:rPr>
        <w:t>El proceso de actualización de la formación catastral termina con la expedición de la resolución por medio de la cual la autoridad catastral, a partir de la fecha de dicha providencia, ordena la renovación de la inscripción en el catastro de los predios que han sido actualizados y determina que la vigencia fiscal de los avalúos resultantes es el 1° de enero del año siguiente a aquel en que fueron ejecutados”</w:t>
      </w:r>
      <w:r w:rsidRPr="00D732A2">
        <w:rPr>
          <w:rFonts w:ascii="Arial" w:hAnsi="Arial" w:cs="Arial"/>
          <w:sz w:val="24"/>
          <w:szCs w:val="24"/>
          <w:lang w:val="es-CO"/>
        </w:rPr>
        <w:t xml:space="preserve">. </w:t>
      </w:r>
    </w:p>
    <w:p w:rsidR="00A9163F" w:rsidRDefault="00A9163F" w:rsidP="00A9163F">
      <w:pPr>
        <w:shd w:val="clear" w:color="auto" w:fill="FFFFFF"/>
        <w:jc w:val="both"/>
        <w:rPr>
          <w:rFonts w:ascii="Arial" w:hAnsi="Arial" w:cs="Arial"/>
          <w:color w:val="181717"/>
          <w:sz w:val="24"/>
          <w:szCs w:val="24"/>
        </w:rPr>
      </w:pPr>
    </w:p>
    <w:p w:rsidR="00A9163F" w:rsidRPr="00216BDC" w:rsidRDefault="00A9163F" w:rsidP="00A9163F">
      <w:pPr>
        <w:shd w:val="clear" w:color="auto" w:fill="FFFFFF"/>
        <w:jc w:val="both"/>
        <w:rPr>
          <w:rFonts w:ascii="Arial" w:hAnsi="Arial" w:cs="Arial"/>
          <w:color w:val="000000" w:themeColor="text1"/>
        </w:rPr>
      </w:pPr>
      <w:r>
        <w:rPr>
          <w:rFonts w:ascii="Arial" w:hAnsi="Arial" w:cs="Arial"/>
          <w:color w:val="181717"/>
          <w:sz w:val="24"/>
          <w:szCs w:val="24"/>
        </w:rPr>
        <w:t>S</w:t>
      </w:r>
      <w:r w:rsidRPr="008F05C2">
        <w:rPr>
          <w:rFonts w:ascii="Arial" w:hAnsi="Arial" w:cs="Arial"/>
          <w:color w:val="181717"/>
          <w:sz w:val="24"/>
          <w:szCs w:val="24"/>
        </w:rPr>
        <w:t xml:space="preserve">urtidas las etapas de la actualización del catastro, en observancia de las disposiciones técnicas y los procedimientos legales y reglamentarios, es procedente clausurar el proceso, ordenar la renovación de la inscripción de los </w:t>
      </w:r>
      <w:r>
        <w:rPr>
          <w:rFonts w:ascii="Arial" w:hAnsi="Arial" w:cs="Arial"/>
          <w:color w:val="181717"/>
          <w:sz w:val="24"/>
          <w:szCs w:val="24"/>
        </w:rPr>
        <w:t>inmuebles ubicados en el Municipio de Medellín</w:t>
      </w:r>
      <w:r w:rsidRPr="008F05C2">
        <w:rPr>
          <w:rFonts w:ascii="Arial" w:hAnsi="Arial" w:cs="Arial"/>
          <w:color w:val="181717"/>
          <w:sz w:val="24"/>
          <w:szCs w:val="24"/>
        </w:rPr>
        <w:t xml:space="preserve">, determinar la vigencia de los avalúos resultantes </w:t>
      </w:r>
      <w:r w:rsidRPr="00216BDC">
        <w:rPr>
          <w:rFonts w:ascii="Arial" w:hAnsi="Arial" w:cs="Arial"/>
          <w:color w:val="000000" w:themeColor="text1"/>
          <w:sz w:val="24"/>
          <w:szCs w:val="24"/>
        </w:rPr>
        <w:t>y establecer el inicio del proceso de conservación.</w:t>
      </w:r>
    </w:p>
    <w:p w:rsidR="00A9163F" w:rsidRPr="00062FA8" w:rsidRDefault="00A9163F" w:rsidP="00A9163F">
      <w:pPr>
        <w:shd w:val="clear" w:color="auto" w:fill="FFFFFF"/>
        <w:jc w:val="both"/>
        <w:rPr>
          <w:rFonts w:ascii="Arial" w:hAnsi="Arial" w:cs="Arial"/>
          <w:color w:val="FF0000"/>
        </w:rPr>
      </w:pPr>
      <w:r w:rsidRPr="00062FA8">
        <w:rPr>
          <w:rFonts w:ascii="Arial" w:hAnsi="Arial" w:cs="Arial"/>
          <w:color w:val="FF0000"/>
          <w:sz w:val="24"/>
          <w:szCs w:val="24"/>
        </w:rPr>
        <w:t> </w:t>
      </w:r>
    </w:p>
    <w:p w:rsidR="00A9163F" w:rsidRDefault="00A9163F" w:rsidP="00A9163F">
      <w:pPr>
        <w:shd w:val="clear" w:color="auto" w:fill="FFFFFF"/>
        <w:jc w:val="both"/>
        <w:rPr>
          <w:rFonts w:ascii="Arial" w:hAnsi="Arial" w:cs="Arial"/>
          <w:color w:val="181717"/>
          <w:sz w:val="24"/>
          <w:szCs w:val="24"/>
        </w:rPr>
      </w:pPr>
      <w:r>
        <w:rPr>
          <w:rFonts w:ascii="Arial" w:hAnsi="Arial" w:cs="Arial"/>
          <w:color w:val="181717"/>
          <w:sz w:val="24"/>
          <w:szCs w:val="24"/>
        </w:rPr>
        <w:t>L</w:t>
      </w:r>
      <w:r w:rsidRPr="008F05C2">
        <w:rPr>
          <w:rFonts w:ascii="Arial" w:hAnsi="Arial" w:cs="Arial"/>
          <w:color w:val="181717"/>
          <w:sz w:val="24"/>
          <w:szCs w:val="24"/>
        </w:rPr>
        <w:t>a conservación inicia al día siguiente en el que se inscribe la formación o la actualización de la formación del catastro y se formaliza con la resolución que ordena la inscripción en los documentos catastrales de los cambios que se hayan presentado en la propiedad inmueble.</w:t>
      </w:r>
    </w:p>
    <w:p w:rsidR="00A9163F" w:rsidRDefault="00A9163F" w:rsidP="00A9163F">
      <w:pPr>
        <w:shd w:val="clear" w:color="auto" w:fill="FFFFFF"/>
        <w:jc w:val="both"/>
        <w:rPr>
          <w:rFonts w:ascii="Arial" w:hAnsi="Arial" w:cs="Arial"/>
          <w:color w:val="181717"/>
          <w:sz w:val="24"/>
          <w:szCs w:val="24"/>
        </w:rPr>
      </w:pPr>
    </w:p>
    <w:p w:rsidR="00A9163F" w:rsidRDefault="00A9163F" w:rsidP="00A9163F">
      <w:pPr>
        <w:overflowPunct/>
        <w:adjustRightInd/>
        <w:jc w:val="both"/>
        <w:textAlignment w:val="auto"/>
        <w:rPr>
          <w:rFonts w:ascii="Arial" w:hAnsi="Arial" w:cs="Arial"/>
          <w:sz w:val="24"/>
          <w:szCs w:val="24"/>
          <w:lang w:val="es-CO"/>
        </w:rPr>
      </w:pPr>
      <w:r>
        <w:rPr>
          <w:rFonts w:ascii="Arial" w:hAnsi="Arial" w:cs="Arial"/>
          <w:sz w:val="24"/>
          <w:szCs w:val="24"/>
          <w:lang w:val="es-CO"/>
        </w:rPr>
        <w:t>E</w:t>
      </w:r>
      <w:r w:rsidRPr="00267ADE">
        <w:rPr>
          <w:rFonts w:ascii="Arial" w:hAnsi="Arial" w:cs="Arial"/>
          <w:sz w:val="24"/>
          <w:szCs w:val="24"/>
          <w:lang w:val="es-CO"/>
        </w:rPr>
        <w:t>l capítulo</w:t>
      </w:r>
      <w:r>
        <w:rPr>
          <w:rFonts w:ascii="Arial" w:hAnsi="Arial" w:cs="Arial"/>
          <w:sz w:val="24"/>
          <w:szCs w:val="24"/>
          <w:lang w:val="es-CO"/>
        </w:rPr>
        <w:t xml:space="preserve"> IV, artículos 133 a 140 de la Resolución IGAC 0</w:t>
      </w:r>
      <w:r w:rsidRPr="00267ADE">
        <w:rPr>
          <w:rFonts w:ascii="Arial" w:hAnsi="Arial" w:cs="Arial"/>
          <w:sz w:val="24"/>
          <w:szCs w:val="24"/>
          <w:lang w:val="es-CO"/>
        </w:rPr>
        <w:t>70 de 2011, establece que el propietario o poseedor podrá obtener la revisión del avalúo ante la autoridad catastral correspondiente, cuando demuestre que el valor no se ajusta a las características y condiciones del predio y/o mejora</w:t>
      </w:r>
      <w:r>
        <w:rPr>
          <w:rFonts w:ascii="Arial" w:hAnsi="Arial" w:cs="Arial"/>
          <w:sz w:val="24"/>
          <w:szCs w:val="24"/>
          <w:lang w:val="es-CO"/>
        </w:rPr>
        <w:t>, lo cual es ratificado por el artículo 4° d la Ley 1995 de 2019.</w:t>
      </w:r>
    </w:p>
    <w:p w:rsidR="00A9163F" w:rsidRDefault="00A9163F" w:rsidP="00A9163F">
      <w:pPr>
        <w:overflowPunct/>
        <w:adjustRightInd/>
        <w:jc w:val="both"/>
        <w:textAlignment w:val="auto"/>
        <w:rPr>
          <w:rFonts w:ascii="Arial" w:hAnsi="Arial" w:cs="Arial"/>
          <w:sz w:val="24"/>
          <w:szCs w:val="24"/>
          <w:lang w:val="es-CO"/>
        </w:rPr>
      </w:pPr>
    </w:p>
    <w:p w:rsidR="00A9163F" w:rsidRDefault="00A9163F" w:rsidP="00A9163F">
      <w:pPr>
        <w:overflowPunct/>
        <w:adjustRightInd/>
        <w:jc w:val="both"/>
        <w:textAlignment w:val="auto"/>
        <w:rPr>
          <w:rFonts w:ascii="Arial" w:hAnsi="Arial" w:cs="Arial"/>
          <w:sz w:val="24"/>
          <w:szCs w:val="24"/>
          <w:lang w:val="es-CO"/>
        </w:rPr>
      </w:pPr>
      <w:r>
        <w:rPr>
          <w:rFonts w:ascii="Arial" w:hAnsi="Arial" w:cs="Arial"/>
          <w:sz w:val="24"/>
          <w:szCs w:val="24"/>
          <w:lang w:val="es-CO"/>
        </w:rPr>
        <w:t>Los artículos citados correspondientes a la Resolución IGAC 070 de 2011 se aplican al presente proceso de actualización ya que éste inicio su vigencia antes del 26 de agosto de 2021, fecha de entrada en vigor de la Resolución N° 1149 de 2021, proferida igualmente por el IGAC y que derogó en su integridad la mencionada Resolución 070.</w:t>
      </w:r>
    </w:p>
    <w:p w:rsidR="00A9163F" w:rsidRDefault="00A9163F" w:rsidP="00A9163F">
      <w:pPr>
        <w:overflowPunct/>
        <w:adjustRightInd/>
        <w:jc w:val="both"/>
        <w:textAlignment w:val="auto"/>
        <w:rPr>
          <w:rFonts w:ascii="Arial" w:hAnsi="Arial" w:cs="Arial"/>
          <w:sz w:val="24"/>
          <w:szCs w:val="24"/>
          <w:lang w:val="es-CO"/>
        </w:rPr>
      </w:pPr>
    </w:p>
    <w:p w:rsidR="00A9163F" w:rsidRDefault="00A9163F" w:rsidP="00A9163F">
      <w:pPr>
        <w:jc w:val="both"/>
        <w:rPr>
          <w:rFonts w:ascii="Arial" w:hAnsi="Arial" w:cs="Arial"/>
          <w:sz w:val="24"/>
          <w:szCs w:val="24"/>
        </w:rPr>
      </w:pPr>
      <w:r w:rsidRPr="0013672D">
        <w:rPr>
          <w:rFonts w:ascii="Arial" w:hAnsi="Arial" w:cs="Arial"/>
          <w:iCs/>
          <w:sz w:val="24"/>
          <w:lang w:eastAsia="es-CO"/>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Pr>
          <w:rFonts w:ascii="Arial" w:hAnsi="Arial" w:cs="Arial"/>
          <w:iCs/>
          <w:sz w:val="24"/>
          <w:lang w:eastAsia="es-CO"/>
        </w:rPr>
        <w:t xml:space="preserve">27 </w:t>
      </w:r>
      <w:r w:rsidRPr="0013672D">
        <w:rPr>
          <w:rFonts w:ascii="Arial" w:hAnsi="Arial" w:cs="Arial"/>
          <w:iCs/>
          <w:sz w:val="24"/>
          <w:lang w:eastAsia="es-CO"/>
        </w:rPr>
        <w:t xml:space="preserve">al </w:t>
      </w:r>
      <w:r>
        <w:rPr>
          <w:rFonts w:ascii="Arial" w:hAnsi="Arial" w:cs="Arial"/>
          <w:iCs/>
          <w:sz w:val="24"/>
          <w:lang w:eastAsia="es-CO"/>
        </w:rPr>
        <w:t xml:space="preserve">29 </w:t>
      </w:r>
      <w:r w:rsidRPr="0013672D">
        <w:rPr>
          <w:rFonts w:ascii="Arial" w:hAnsi="Arial" w:cs="Arial"/>
          <w:iCs/>
          <w:sz w:val="24"/>
          <w:lang w:eastAsia="es-CO"/>
        </w:rPr>
        <w:t>del mes de diciembre de 20</w:t>
      </w:r>
      <w:r>
        <w:rPr>
          <w:rFonts w:ascii="Arial" w:hAnsi="Arial" w:cs="Arial"/>
          <w:iCs/>
          <w:sz w:val="24"/>
          <w:lang w:eastAsia="es-CO"/>
        </w:rPr>
        <w:t>21</w:t>
      </w:r>
      <w:r w:rsidRPr="0013672D">
        <w:rPr>
          <w:rFonts w:ascii="Arial" w:hAnsi="Arial" w:cs="Arial"/>
          <w:iCs/>
          <w:sz w:val="24"/>
          <w:lang w:eastAsia="es-CO"/>
        </w:rPr>
        <w:t>, con el objeto de recibir opiniones, sugerencias o propuestas alternativas</w:t>
      </w:r>
      <w:r>
        <w:rPr>
          <w:rFonts w:ascii="Arial" w:hAnsi="Arial" w:cs="Arial"/>
          <w:sz w:val="24"/>
          <w:szCs w:val="24"/>
        </w:rPr>
        <w:t xml:space="preserve">, </w:t>
      </w:r>
      <w:r w:rsidRPr="0013672D">
        <w:rPr>
          <w:rFonts w:ascii="Arial" w:hAnsi="Arial" w:cs="Arial"/>
          <w:sz w:val="24"/>
          <w:szCs w:val="24"/>
        </w:rPr>
        <w:t>sin</w:t>
      </w:r>
      <w:r>
        <w:rPr>
          <w:rFonts w:ascii="Arial" w:hAnsi="Arial" w:cs="Arial"/>
          <w:sz w:val="24"/>
          <w:szCs w:val="24"/>
        </w:rPr>
        <w:t xml:space="preserve"> que se recibieran observaciones o sugerencias por parte de la ciudadanía.</w:t>
      </w:r>
    </w:p>
    <w:p w:rsidR="00A9163F" w:rsidRPr="00267ADE" w:rsidRDefault="00A9163F" w:rsidP="00A9163F">
      <w:pPr>
        <w:overflowPunct/>
        <w:adjustRightInd/>
        <w:jc w:val="both"/>
        <w:textAlignment w:val="auto"/>
        <w:rPr>
          <w:rFonts w:ascii="Arial" w:hAnsi="Arial" w:cs="Arial"/>
          <w:sz w:val="24"/>
          <w:szCs w:val="24"/>
          <w:lang w:val="es-CO"/>
        </w:rPr>
      </w:pPr>
    </w:p>
    <w:p w:rsidR="00A9163F" w:rsidRPr="00267ADE" w:rsidRDefault="00A9163F" w:rsidP="00A9163F">
      <w:pPr>
        <w:shd w:val="clear" w:color="auto" w:fill="FFFFFF"/>
        <w:jc w:val="both"/>
        <w:rPr>
          <w:rFonts w:ascii="Arial" w:hAnsi="Arial" w:cs="Arial"/>
          <w:strike/>
          <w:color w:val="FF0000"/>
        </w:rPr>
      </w:pPr>
      <w:r>
        <w:rPr>
          <w:rFonts w:ascii="Arial" w:hAnsi="Arial" w:cs="Arial"/>
          <w:color w:val="181717"/>
          <w:sz w:val="24"/>
          <w:szCs w:val="24"/>
        </w:rPr>
        <w:lastRenderedPageBreak/>
        <w:t>En mérito de</w:t>
      </w:r>
      <w:r w:rsidRPr="008F05C2">
        <w:rPr>
          <w:rFonts w:ascii="Arial" w:hAnsi="Arial" w:cs="Arial"/>
          <w:color w:val="181717"/>
          <w:sz w:val="24"/>
          <w:szCs w:val="24"/>
        </w:rPr>
        <w:t xml:space="preserve"> lo expuest</w:t>
      </w:r>
      <w:r>
        <w:rPr>
          <w:rFonts w:ascii="Arial" w:hAnsi="Arial" w:cs="Arial"/>
          <w:color w:val="181717"/>
          <w:sz w:val="24"/>
          <w:szCs w:val="24"/>
        </w:rPr>
        <w:t>o,</w:t>
      </w:r>
      <w:r w:rsidRPr="008F05C2">
        <w:rPr>
          <w:rFonts w:ascii="Arial" w:hAnsi="Arial" w:cs="Arial"/>
          <w:color w:val="181717"/>
          <w:sz w:val="24"/>
          <w:szCs w:val="24"/>
        </w:rPr>
        <w:t xml:space="preserve"> </w:t>
      </w:r>
    </w:p>
    <w:p w:rsidR="00A9163F" w:rsidRDefault="00A9163F" w:rsidP="00A9163F">
      <w:pPr>
        <w:shd w:val="clear" w:color="auto" w:fill="FFFFFF"/>
        <w:jc w:val="both"/>
        <w:rPr>
          <w:rFonts w:ascii="Arial" w:hAnsi="Arial" w:cs="Arial"/>
          <w:b/>
          <w:bCs/>
          <w:color w:val="181717"/>
          <w:sz w:val="24"/>
          <w:szCs w:val="24"/>
        </w:rPr>
      </w:pPr>
      <w:r w:rsidRPr="008F05C2">
        <w:rPr>
          <w:rFonts w:ascii="Arial" w:hAnsi="Arial" w:cs="Arial"/>
          <w:b/>
          <w:bCs/>
          <w:color w:val="181717"/>
          <w:sz w:val="24"/>
          <w:szCs w:val="24"/>
        </w:rPr>
        <w:t> </w:t>
      </w:r>
    </w:p>
    <w:p w:rsidR="00A9163F" w:rsidRPr="008F05C2" w:rsidRDefault="00A9163F" w:rsidP="00A9163F">
      <w:pPr>
        <w:shd w:val="clear" w:color="auto" w:fill="FFFFFF"/>
        <w:jc w:val="center"/>
        <w:rPr>
          <w:rFonts w:ascii="Arial" w:hAnsi="Arial" w:cs="Arial"/>
          <w:color w:val="181717"/>
        </w:rPr>
      </w:pPr>
      <w:r w:rsidRPr="008F05C2">
        <w:rPr>
          <w:rFonts w:ascii="Arial" w:hAnsi="Arial" w:cs="Arial"/>
          <w:b/>
          <w:bCs/>
          <w:color w:val="181717"/>
          <w:sz w:val="24"/>
          <w:szCs w:val="24"/>
        </w:rPr>
        <w:t>RESUELVE</w:t>
      </w:r>
    </w:p>
    <w:p w:rsidR="00A9163F" w:rsidRPr="008F05C2" w:rsidRDefault="00A9163F" w:rsidP="00A9163F">
      <w:pPr>
        <w:shd w:val="clear" w:color="auto" w:fill="FFFFFF"/>
        <w:jc w:val="center"/>
        <w:rPr>
          <w:rFonts w:ascii="Arial" w:hAnsi="Arial" w:cs="Arial"/>
          <w:color w:val="181717"/>
        </w:rPr>
      </w:pPr>
      <w:r w:rsidRPr="008F05C2">
        <w:rPr>
          <w:rFonts w:ascii="Arial" w:hAnsi="Arial" w:cs="Arial"/>
          <w:color w:val="181717"/>
          <w:sz w:val="24"/>
          <w:szCs w:val="24"/>
        </w:rPr>
        <w:t> </w:t>
      </w:r>
    </w:p>
    <w:p w:rsidR="00A9163F" w:rsidRPr="008F05C2" w:rsidRDefault="00A9163F" w:rsidP="00A9163F">
      <w:pPr>
        <w:shd w:val="clear" w:color="auto" w:fill="FFFFFF"/>
        <w:jc w:val="both"/>
        <w:rPr>
          <w:rFonts w:ascii="Arial" w:hAnsi="Arial" w:cs="Arial"/>
          <w:color w:val="181717"/>
        </w:rPr>
      </w:pPr>
      <w:r w:rsidRPr="008F05C2">
        <w:rPr>
          <w:rFonts w:ascii="Arial" w:hAnsi="Arial" w:cs="Arial"/>
          <w:b/>
          <w:bCs/>
          <w:color w:val="181717"/>
          <w:sz w:val="24"/>
          <w:szCs w:val="24"/>
        </w:rPr>
        <w:t xml:space="preserve">ARTÍCULO 1. </w:t>
      </w:r>
      <w:r w:rsidRPr="00267ADE">
        <w:rPr>
          <w:rFonts w:ascii="Arial" w:hAnsi="Arial" w:cs="Arial"/>
          <w:bCs/>
          <w:color w:val="181717"/>
          <w:sz w:val="24"/>
          <w:szCs w:val="24"/>
        </w:rPr>
        <w:t>Clausurar</w:t>
      </w:r>
      <w:r>
        <w:rPr>
          <w:rFonts w:ascii="Arial" w:hAnsi="Arial" w:cs="Arial"/>
          <w:b/>
          <w:bCs/>
          <w:color w:val="181717"/>
          <w:sz w:val="24"/>
          <w:szCs w:val="24"/>
        </w:rPr>
        <w:t xml:space="preserve"> </w:t>
      </w:r>
      <w:r w:rsidRPr="008F05C2">
        <w:rPr>
          <w:rFonts w:ascii="Arial" w:hAnsi="Arial" w:cs="Arial"/>
          <w:color w:val="181717"/>
          <w:sz w:val="24"/>
          <w:szCs w:val="24"/>
        </w:rPr>
        <w:t xml:space="preserve">el proceso de actualización </w:t>
      </w:r>
      <w:r>
        <w:rPr>
          <w:rFonts w:ascii="Arial" w:hAnsi="Arial" w:cs="Arial"/>
          <w:color w:val="181717"/>
          <w:sz w:val="24"/>
          <w:szCs w:val="24"/>
        </w:rPr>
        <w:t>de la formación catastral</w:t>
      </w:r>
      <w:r w:rsidRPr="008F05C2">
        <w:rPr>
          <w:rFonts w:ascii="Arial" w:hAnsi="Arial" w:cs="Arial"/>
          <w:color w:val="181717"/>
          <w:sz w:val="24"/>
          <w:szCs w:val="24"/>
        </w:rPr>
        <w:t xml:space="preserve"> para los </w:t>
      </w:r>
      <w:r>
        <w:rPr>
          <w:rFonts w:ascii="Arial" w:hAnsi="Arial" w:cs="Arial"/>
          <w:color w:val="181717"/>
          <w:sz w:val="24"/>
          <w:szCs w:val="24"/>
        </w:rPr>
        <w:t xml:space="preserve">inmuebles ubicados </w:t>
      </w:r>
      <w:r w:rsidRPr="00112D07">
        <w:rPr>
          <w:rFonts w:ascii="Arial" w:hAnsi="Arial" w:cs="Arial"/>
          <w:color w:val="181717"/>
          <w:sz w:val="24"/>
          <w:szCs w:val="24"/>
        </w:rPr>
        <w:t xml:space="preserve">en las COMUNAS de BUENOS AIRES (09), LA AMERICA (12), GUAYABAL (15), BELEN (16) y en el CORREGIMIENTO de SANTA ELENA (90) </w:t>
      </w:r>
      <w:r>
        <w:rPr>
          <w:rFonts w:ascii="Arial" w:hAnsi="Arial" w:cs="Arial"/>
          <w:color w:val="181717"/>
          <w:sz w:val="24"/>
          <w:szCs w:val="24"/>
        </w:rPr>
        <w:t>de la ciudad de Medellín que se detallan en el artículo siguiente.</w:t>
      </w:r>
    </w:p>
    <w:p w:rsidR="00A9163F" w:rsidRDefault="00A9163F" w:rsidP="00A9163F">
      <w:pPr>
        <w:shd w:val="clear" w:color="auto" w:fill="FFFFFF"/>
        <w:jc w:val="both"/>
        <w:rPr>
          <w:rFonts w:ascii="Arial" w:hAnsi="Arial" w:cs="Arial"/>
          <w:color w:val="181717"/>
        </w:rPr>
      </w:pPr>
    </w:p>
    <w:p w:rsidR="00A9163F" w:rsidRDefault="00A9163F" w:rsidP="00A9163F">
      <w:pPr>
        <w:jc w:val="both"/>
        <w:rPr>
          <w:rFonts w:ascii="Arial" w:hAnsi="Arial" w:cs="Arial"/>
          <w:color w:val="000000" w:themeColor="text1"/>
          <w:sz w:val="24"/>
          <w:szCs w:val="24"/>
          <w:lang w:val="es-CO"/>
        </w:rPr>
      </w:pPr>
      <w:r w:rsidRPr="008C5792">
        <w:rPr>
          <w:rFonts w:ascii="Arial" w:hAnsi="Arial" w:cs="Arial"/>
          <w:b/>
          <w:bCs/>
          <w:color w:val="000000" w:themeColor="text1"/>
          <w:sz w:val="24"/>
          <w:szCs w:val="24"/>
          <w:lang w:val="es-CO"/>
        </w:rPr>
        <w:t>ARTÍCULO 2</w:t>
      </w:r>
      <w:r>
        <w:rPr>
          <w:rFonts w:ascii="Arial" w:hAnsi="Arial" w:cs="Arial"/>
          <w:bCs/>
          <w:color w:val="000000" w:themeColor="text1"/>
          <w:sz w:val="24"/>
          <w:szCs w:val="24"/>
          <w:lang w:val="es-CO"/>
        </w:rPr>
        <w:t>. Ordéne</w:t>
      </w:r>
      <w:r w:rsidRPr="00216BDC">
        <w:rPr>
          <w:rFonts w:ascii="Arial" w:hAnsi="Arial" w:cs="Arial"/>
          <w:bCs/>
          <w:color w:val="000000" w:themeColor="text1"/>
          <w:sz w:val="24"/>
          <w:szCs w:val="24"/>
          <w:lang w:val="es-CO"/>
        </w:rPr>
        <w:t xml:space="preserve">se la renovación de la inscripción en el catastro del municipio de Medellín, de los inmuebles </w:t>
      </w:r>
      <w:r>
        <w:rPr>
          <w:rFonts w:ascii="Arial" w:hAnsi="Arial" w:cs="Arial"/>
          <w:color w:val="000000" w:themeColor="text1"/>
          <w:sz w:val="24"/>
          <w:szCs w:val="24"/>
          <w:lang w:val="es-CO"/>
        </w:rPr>
        <w:t>ubicados en las C</w:t>
      </w:r>
      <w:r w:rsidRPr="00216BDC">
        <w:rPr>
          <w:rFonts w:ascii="Arial" w:hAnsi="Arial" w:cs="Arial"/>
          <w:color w:val="000000" w:themeColor="text1"/>
          <w:sz w:val="24"/>
          <w:szCs w:val="24"/>
          <w:lang w:val="es-CO"/>
        </w:rPr>
        <w:t xml:space="preserve">omunas N° 9 </w:t>
      </w:r>
      <w:r>
        <w:rPr>
          <w:rFonts w:ascii="Arial" w:hAnsi="Arial" w:cs="Arial"/>
          <w:color w:val="000000" w:themeColor="text1"/>
          <w:sz w:val="24"/>
          <w:szCs w:val="24"/>
          <w:lang w:val="es-CO"/>
        </w:rPr>
        <w:t xml:space="preserve">- </w:t>
      </w:r>
      <w:r w:rsidRPr="00216BDC">
        <w:rPr>
          <w:rFonts w:ascii="Arial" w:hAnsi="Arial" w:cs="Arial"/>
          <w:color w:val="000000" w:themeColor="text1"/>
          <w:sz w:val="24"/>
          <w:szCs w:val="24"/>
          <w:lang w:val="es-CO"/>
        </w:rPr>
        <w:t xml:space="preserve">Buenos Aires, 12 </w:t>
      </w:r>
      <w:r>
        <w:rPr>
          <w:rFonts w:ascii="Arial" w:hAnsi="Arial" w:cs="Arial"/>
          <w:color w:val="000000" w:themeColor="text1"/>
          <w:sz w:val="24"/>
          <w:szCs w:val="24"/>
          <w:lang w:val="es-CO"/>
        </w:rPr>
        <w:t xml:space="preserve">- </w:t>
      </w:r>
      <w:r w:rsidRPr="00216BDC">
        <w:rPr>
          <w:rFonts w:ascii="Arial" w:hAnsi="Arial" w:cs="Arial"/>
          <w:color w:val="000000" w:themeColor="text1"/>
          <w:sz w:val="24"/>
          <w:szCs w:val="24"/>
          <w:lang w:val="es-CO"/>
        </w:rPr>
        <w:t xml:space="preserve">La América, 15 </w:t>
      </w:r>
      <w:r>
        <w:rPr>
          <w:rFonts w:ascii="Arial" w:hAnsi="Arial" w:cs="Arial"/>
          <w:color w:val="000000" w:themeColor="text1"/>
          <w:sz w:val="24"/>
          <w:szCs w:val="24"/>
          <w:lang w:val="es-CO"/>
        </w:rPr>
        <w:t xml:space="preserve">- </w:t>
      </w:r>
      <w:r w:rsidRPr="00216BDC">
        <w:rPr>
          <w:rFonts w:ascii="Arial" w:hAnsi="Arial" w:cs="Arial"/>
          <w:color w:val="000000" w:themeColor="text1"/>
          <w:sz w:val="24"/>
          <w:szCs w:val="24"/>
          <w:lang w:val="es-CO"/>
        </w:rPr>
        <w:t xml:space="preserve">Guayabal, 16 </w:t>
      </w:r>
      <w:r>
        <w:rPr>
          <w:rFonts w:ascii="Arial" w:hAnsi="Arial" w:cs="Arial"/>
          <w:color w:val="000000" w:themeColor="text1"/>
          <w:sz w:val="24"/>
          <w:szCs w:val="24"/>
          <w:lang w:val="es-CO"/>
        </w:rPr>
        <w:t xml:space="preserve">- </w:t>
      </w:r>
      <w:r w:rsidRPr="00216BDC">
        <w:rPr>
          <w:rFonts w:ascii="Arial" w:hAnsi="Arial" w:cs="Arial"/>
          <w:color w:val="000000" w:themeColor="text1"/>
          <w:sz w:val="24"/>
          <w:szCs w:val="24"/>
          <w:lang w:val="es-CO"/>
        </w:rPr>
        <w:t xml:space="preserve">Belén y </w:t>
      </w:r>
      <w:r>
        <w:rPr>
          <w:rFonts w:ascii="Arial" w:hAnsi="Arial" w:cs="Arial"/>
          <w:color w:val="000000" w:themeColor="text1"/>
          <w:sz w:val="24"/>
          <w:szCs w:val="24"/>
          <w:lang w:val="es-CO"/>
        </w:rPr>
        <w:t>el</w:t>
      </w:r>
      <w:r w:rsidRPr="00216BDC">
        <w:rPr>
          <w:rFonts w:ascii="Arial" w:hAnsi="Arial" w:cs="Arial"/>
          <w:color w:val="000000" w:themeColor="text1"/>
          <w:sz w:val="24"/>
          <w:szCs w:val="24"/>
          <w:lang w:val="es-CO"/>
        </w:rPr>
        <w:t xml:space="preserve"> Corregimiento </w:t>
      </w:r>
      <w:r>
        <w:rPr>
          <w:rFonts w:ascii="Arial" w:hAnsi="Arial" w:cs="Arial"/>
          <w:color w:val="000000" w:themeColor="text1"/>
          <w:sz w:val="24"/>
          <w:szCs w:val="24"/>
          <w:lang w:val="es-CO"/>
        </w:rPr>
        <w:t>90 - Santa Elena</w:t>
      </w:r>
      <w:r w:rsidRPr="00216BDC">
        <w:rPr>
          <w:rFonts w:ascii="Arial" w:hAnsi="Arial" w:cs="Arial"/>
          <w:color w:val="000000" w:themeColor="text1"/>
          <w:sz w:val="24"/>
          <w:szCs w:val="24"/>
          <w:lang w:val="es-CO"/>
        </w:rPr>
        <w:t>.</w:t>
      </w:r>
    </w:p>
    <w:p w:rsidR="00A9163F" w:rsidRPr="00216BDC" w:rsidRDefault="00A9163F" w:rsidP="00A9163F">
      <w:pPr>
        <w:jc w:val="both"/>
        <w:rPr>
          <w:rFonts w:ascii="Arial" w:hAnsi="Arial" w:cs="Arial"/>
          <w:color w:val="000000" w:themeColor="text1"/>
          <w:sz w:val="24"/>
          <w:szCs w:val="24"/>
          <w:lang w:val="es-CO"/>
        </w:rPr>
      </w:pPr>
    </w:p>
    <w:tbl>
      <w:tblPr>
        <w:tblW w:w="6940" w:type="dxa"/>
        <w:tblInd w:w="-15" w:type="dxa"/>
        <w:tblCellMar>
          <w:left w:w="0" w:type="dxa"/>
          <w:right w:w="0" w:type="dxa"/>
        </w:tblCellMar>
        <w:tblLook w:val="0000" w:firstRow="0" w:lastRow="0" w:firstColumn="0" w:lastColumn="0" w:noHBand="0" w:noVBand="0"/>
      </w:tblPr>
      <w:tblGrid>
        <w:gridCol w:w="6940"/>
      </w:tblGrid>
      <w:tr w:rsidR="00A9163F" w:rsidRPr="00216BDC" w:rsidTr="001839ED">
        <w:trPr>
          <w:trHeight w:val="300"/>
        </w:trPr>
        <w:tc>
          <w:tcPr>
            <w:tcW w:w="6940" w:type="dxa"/>
            <w:noWrap/>
            <w:tcMar>
              <w:top w:w="0" w:type="dxa"/>
              <w:left w:w="70" w:type="dxa"/>
              <w:bottom w:w="0" w:type="dxa"/>
              <w:right w:w="70" w:type="dxa"/>
            </w:tcMar>
            <w:vAlign w:val="bottom"/>
          </w:tcPr>
          <w:p w:rsidR="00A9163F" w:rsidRPr="00216BDC" w:rsidRDefault="00A9163F" w:rsidP="001839ED">
            <w:pPr>
              <w:rPr>
                <w:rFonts w:ascii="Arial" w:hAnsi="Arial" w:cs="Arial"/>
                <w:b/>
                <w:color w:val="000000" w:themeColor="text1"/>
                <w:sz w:val="24"/>
                <w:lang w:eastAsia="es-ES"/>
              </w:rPr>
            </w:pPr>
            <w:r w:rsidRPr="00216BDC">
              <w:rPr>
                <w:rFonts w:ascii="Arial" w:hAnsi="Arial" w:cs="Arial"/>
                <w:b/>
                <w:color w:val="000000" w:themeColor="text1"/>
                <w:sz w:val="24"/>
                <w:lang w:eastAsia="es-ES"/>
              </w:rPr>
              <w:t>BARRIOS  A ACTUALIZAR</w:t>
            </w:r>
            <w:r>
              <w:rPr>
                <w:rFonts w:ascii="Arial" w:hAnsi="Arial" w:cs="Arial"/>
                <w:b/>
                <w:color w:val="000000" w:themeColor="text1"/>
                <w:sz w:val="24"/>
                <w:lang w:eastAsia="es-ES"/>
              </w:rPr>
              <w:t xml:space="preserve"> POR COMUNA</w:t>
            </w:r>
            <w:r w:rsidRPr="00216BDC">
              <w:rPr>
                <w:rFonts w:ascii="Arial" w:hAnsi="Arial" w:cs="Arial"/>
                <w:b/>
                <w:color w:val="000000" w:themeColor="text1"/>
                <w:sz w:val="24"/>
                <w:lang w:eastAsia="es-ES"/>
              </w:rPr>
              <w:t xml:space="preserve">: </w:t>
            </w:r>
          </w:p>
        </w:tc>
      </w:tr>
    </w:tbl>
    <w:p w:rsidR="00A9163F" w:rsidRPr="00216BDC" w:rsidRDefault="00A9163F" w:rsidP="00A9163F">
      <w:pPr>
        <w:jc w:val="both"/>
        <w:rPr>
          <w:rFonts w:ascii="Arial" w:hAnsi="Arial" w:cs="Arial"/>
          <w:color w:val="000000" w:themeColor="text1"/>
          <w:szCs w:val="24"/>
        </w:rPr>
      </w:pPr>
    </w:p>
    <w:p w:rsidR="00A9163F" w:rsidRPr="00216BDC" w:rsidRDefault="00A9163F" w:rsidP="00A9163F">
      <w:pPr>
        <w:jc w:val="both"/>
        <w:rPr>
          <w:rFonts w:ascii="Arial" w:hAnsi="Arial" w:cs="Arial"/>
          <w:color w:val="000000" w:themeColor="text1"/>
          <w:szCs w:val="24"/>
          <w:lang w:val="es-CO"/>
        </w:rPr>
      </w:pPr>
      <w:r w:rsidRPr="00216BDC">
        <w:rPr>
          <w:rFonts w:ascii="Arial" w:hAnsi="Arial" w:cs="Arial"/>
          <w:color w:val="000000" w:themeColor="text1"/>
          <w:szCs w:val="24"/>
          <w:lang w:val="es-CO"/>
        </w:rPr>
        <w:t>BUENOS AIRES</w:t>
      </w:r>
    </w:p>
    <w:p w:rsidR="00A9163F" w:rsidRPr="00216BDC" w:rsidRDefault="00A9163F" w:rsidP="00A9163F">
      <w:pPr>
        <w:jc w:val="both"/>
        <w:rPr>
          <w:rFonts w:ascii="Arial" w:hAnsi="Arial" w:cs="Arial"/>
          <w:color w:val="000000" w:themeColor="text1"/>
          <w:szCs w:val="24"/>
          <w:lang w:val="es-CO"/>
        </w:rPr>
      </w:pPr>
    </w:p>
    <w:tbl>
      <w:tblPr>
        <w:tblpPr w:leftFromText="141" w:rightFromText="141" w:vertAnchor="text" w:tblpY="1"/>
        <w:tblOverlap w:val="never"/>
        <w:tblW w:w="7149" w:type="dxa"/>
        <w:tblCellMar>
          <w:left w:w="70" w:type="dxa"/>
          <w:right w:w="70" w:type="dxa"/>
        </w:tblCellMar>
        <w:tblLook w:val="04A0" w:firstRow="1" w:lastRow="0" w:firstColumn="1" w:lastColumn="0" w:noHBand="0" w:noVBand="1"/>
      </w:tblPr>
      <w:tblGrid>
        <w:gridCol w:w="1440"/>
        <w:gridCol w:w="1410"/>
        <w:gridCol w:w="4299"/>
      </w:tblGrid>
      <w:tr w:rsidR="00A9163F" w:rsidRPr="00216BDC" w:rsidTr="001839ED">
        <w:trPr>
          <w:trHeight w:val="300"/>
          <w:tblHeader/>
        </w:trPr>
        <w:tc>
          <w:tcPr>
            <w:tcW w:w="14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COMUNA</w:t>
            </w:r>
          </w:p>
        </w:tc>
        <w:tc>
          <w:tcPr>
            <w:tcW w:w="1410"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BARRIO</w:t>
            </w:r>
          </w:p>
        </w:tc>
        <w:tc>
          <w:tcPr>
            <w:tcW w:w="4299"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NOMBRE BARRIO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01</w:t>
            </w:r>
          </w:p>
        </w:tc>
        <w:tc>
          <w:tcPr>
            <w:tcW w:w="4299" w:type="dxa"/>
            <w:tcBorders>
              <w:top w:val="single" w:sz="4" w:space="0" w:color="auto"/>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JUAN PABLO II</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02</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BARRIO DE JESUS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03</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BOMBONA N° 2</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04</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LOS CERROS EL VERGEL</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05</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ALEJANDRO ECHAVARRIA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06</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BARRIO CAICEDO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07</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BUENOS AIRES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08</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MIRAFLORES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CATALUÑA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10</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MILAGROSA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11</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GERONA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SALVADOR</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13</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LORETO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14</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ASOMADERA N° 1</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ASOMADERA N° 2</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ASOMADERA N° 3</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17</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OCHO DE MARZO</w:t>
            </w:r>
          </w:p>
        </w:tc>
      </w:tr>
    </w:tbl>
    <w:p w:rsidR="00A9163F" w:rsidRPr="00216BDC" w:rsidRDefault="00A9163F" w:rsidP="00A9163F">
      <w:pPr>
        <w:jc w:val="both"/>
        <w:rPr>
          <w:rFonts w:ascii="Arial" w:hAnsi="Arial" w:cs="Arial"/>
          <w:color w:val="000000" w:themeColor="text1"/>
          <w:szCs w:val="24"/>
          <w:lang w:val="es-CO"/>
        </w:rPr>
      </w:pPr>
      <w:r>
        <w:rPr>
          <w:rFonts w:ascii="Arial" w:hAnsi="Arial" w:cs="Arial"/>
          <w:color w:val="000000" w:themeColor="text1"/>
          <w:szCs w:val="24"/>
          <w:lang w:val="es-CO"/>
        </w:rPr>
        <w:br w:type="textWrapping" w:clear="all"/>
      </w:r>
    </w:p>
    <w:p w:rsidR="00A9163F" w:rsidRPr="00216BDC" w:rsidRDefault="00A9163F" w:rsidP="00A9163F">
      <w:pPr>
        <w:jc w:val="both"/>
        <w:rPr>
          <w:rFonts w:ascii="Arial" w:hAnsi="Arial" w:cs="Arial"/>
          <w:color w:val="000000" w:themeColor="text1"/>
          <w:szCs w:val="24"/>
          <w:lang w:val="es-CO"/>
        </w:rPr>
      </w:pPr>
      <w:r w:rsidRPr="00216BDC">
        <w:rPr>
          <w:rFonts w:ascii="Arial" w:hAnsi="Arial" w:cs="Arial"/>
          <w:color w:val="000000" w:themeColor="text1"/>
          <w:szCs w:val="24"/>
          <w:lang w:val="es-CO"/>
        </w:rPr>
        <w:t>LA AMERICA</w:t>
      </w:r>
    </w:p>
    <w:p w:rsidR="00A9163F" w:rsidRPr="00216BDC" w:rsidRDefault="00A9163F" w:rsidP="00A9163F">
      <w:pPr>
        <w:jc w:val="both"/>
        <w:rPr>
          <w:rFonts w:ascii="Arial" w:hAnsi="Arial" w:cs="Arial"/>
          <w:color w:val="000000" w:themeColor="text1"/>
          <w:szCs w:val="24"/>
          <w:lang w:val="es-CO"/>
        </w:rPr>
      </w:pPr>
    </w:p>
    <w:tbl>
      <w:tblPr>
        <w:tblW w:w="7149" w:type="dxa"/>
        <w:tblInd w:w="55" w:type="dxa"/>
        <w:tblCellMar>
          <w:left w:w="70" w:type="dxa"/>
          <w:right w:w="70" w:type="dxa"/>
        </w:tblCellMar>
        <w:tblLook w:val="04A0" w:firstRow="1" w:lastRow="0" w:firstColumn="1" w:lastColumn="0" w:noHBand="0" w:noVBand="1"/>
      </w:tblPr>
      <w:tblGrid>
        <w:gridCol w:w="1440"/>
        <w:gridCol w:w="1410"/>
        <w:gridCol w:w="4299"/>
      </w:tblGrid>
      <w:tr w:rsidR="00A9163F" w:rsidRPr="00216BDC" w:rsidTr="001839ED">
        <w:trPr>
          <w:trHeight w:val="300"/>
          <w:tblHeader/>
        </w:trPr>
        <w:tc>
          <w:tcPr>
            <w:tcW w:w="14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lastRenderedPageBreak/>
              <w:t>COMUNA</w:t>
            </w:r>
          </w:p>
        </w:tc>
        <w:tc>
          <w:tcPr>
            <w:tcW w:w="1410"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BARRIO</w:t>
            </w:r>
          </w:p>
        </w:tc>
        <w:tc>
          <w:tcPr>
            <w:tcW w:w="4299"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NOMBRE BARRIO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01</w:t>
            </w:r>
          </w:p>
        </w:tc>
        <w:tc>
          <w:tcPr>
            <w:tcW w:w="4299" w:type="dxa"/>
            <w:tcBorders>
              <w:top w:val="single" w:sz="4" w:space="0" w:color="auto"/>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FERRINI</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02</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CALASANZ</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03</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LOS PINOS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04</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AMERICA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05</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FLORESTA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06</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SANTA LUCIA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07</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DANUBIO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08</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CAMPO ALEGRE</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SANTA MONICA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10</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BARRIO CRISTOBAL</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11</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SIMON BOLIVAR</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SANTA TERESITA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13</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CALASANZ PARTE ALTA</w:t>
            </w:r>
          </w:p>
        </w:tc>
      </w:tr>
    </w:tbl>
    <w:p w:rsidR="00A9163F" w:rsidRDefault="00A9163F" w:rsidP="00A9163F">
      <w:pPr>
        <w:jc w:val="both"/>
        <w:rPr>
          <w:rFonts w:ascii="Arial" w:hAnsi="Arial" w:cs="Arial"/>
          <w:color w:val="000000" w:themeColor="text1"/>
          <w:szCs w:val="24"/>
          <w:lang w:val="es-CO"/>
        </w:rPr>
      </w:pPr>
    </w:p>
    <w:p w:rsidR="00A9163F" w:rsidRPr="00216BDC" w:rsidRDefault="00A9163F" w:rsidP="00A9163F">
      <w:pPr>
        <w:jc w:val="both"/>
        <w:rPr>
          <w:rFonts w:ascii="Arial" w:hAnsi="Arial" w:cs="Arial"/>
          <w:color w:val="000000" w:themeColor="text1"/>
          <w:szCs w:val="24"/>
          <w:lang w:val="es-CO"/>
        </w:rPr>
      </w:pPr>
      <w:r w:rsidRPr="00216BDC">
        <w:rPr>
          <w:rFonts w:ascii="Arial" w:hAnsi="Arial" w:cs="Arial"/>
          <w:color w:val="000000" w:themeColor="text1"/>
          <w:szCs w:val="24"/>
          <w:lang w:val="es-CO"/>
        </w:rPr>
        <w:t>GUAYABAL</w:t>
      </w:r>
    </w:p>
    <w:p w:rsidR="00A9163F" w:rsidRPr="00216BDC" w:rsidRDefault="00A9163F" w:rsidP="00A9163F">
      <w:pPr>
        <w:jc w:val="both"/>
        <w:rPr>
          <w:rFonts w:ascii="Arial" w:hAnsi="Arial" w:cs="Arial"/>
          <w:color w:val="000000" w:themeColor="text1"/>
          <w:szCs w:val="24"/>
          <w:lang w:val="es-CO"/>
        </w:rPr>
      </w:pPr>
    </w:p>
    <w:tbl>
      <w:tblPr>
        <w:tblW w:w="7149" w:type="dxa"/>
        <w:tblInd w:w="55" w:type="dxa"/>
        <w:tblCellMar>
          <w:left w:w="70" w:type="dxa"/>
          <w:right w:w="70" w:type="dxa"/>
        </w:tblCellMar>
        <w:tblLook w:val="04A0" w:firstRow="1" w:lastRow="0" w:firstColumn="1" w:lastColumn="0" w:noHBand="0" w:noVBand="1"/>
      </w:tblPr>
      <w:tblGrid>
        <w:gridCol w:w="1440"/>
        <w:gridCol w:w="1410"/>
        <w:gridCol w:w="4299"/>
      </w:tblGrid>
      <w:tr w:rsidR="00A9163F" w:rsidRPr="00216BDC" w:rsidTr="001839ED">
        <w:trPr>
          <w:trHeight w:val="300"/>
          <w:tblHeader/>
        </w:trPr>
        <w:tc>
          <w:tcPr>
            <w:tcW w:w="14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COMUNA</w:t>
            </w:r>
          </w:p>
        </w:tc>
        <w:tc>
          <w:tcPr>
            <w:tcW w:w="1410"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BARRIO</w:t>
            </w:r>
          </w:p>
        </w:tc>
        <w:tc>
          <w:tcPr>
            <w:tcW w:w="4299"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NOMBRE BARRIO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01</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RODEO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02</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TENCHE</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03</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TRINIDAD</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04</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SANTA FE</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06</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AEROPARQUE JUAN PABLO II</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07</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CAMPO AMOR</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CRISTO REY</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10</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GUAYABAL</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11</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COLINA</w:t>
            </w:r>
          </w:p>
        </w:tc>
      </w:tr>
    </w:tbl>
    <w:p w:rsidR="00A9163F" w:rsidRDefault="00A9163F" w:rsidP="00A9163F">
      <w:pPr>
        <w:jc w:val="both"/>
        <w:rPr>
          <w:rFonts w:ascii="Arial" w:hAnsi="Arial" w:cs="Arial"/>
          <w:color w:val="000000" w:themeColor="text1"/>
          <w:szCs w:val="24"/>
          <w:lang w:val="es-CO"/>
        </w:rPr>
      </w:pPr>
    </w:p>
    <w:p w:rsidR="00A9163F" w:rsidRPr="00216BDC" w:rsidRDefault="00A9163F" w:rsidP="00A9163F">
      <w:pPr>
        <w:jc w:val="both"/>
        <w:rPr>
          <w:rFonts w:ascii="Arial" w:hAnsi="Arial" w:cs="Arial"/>
          <w:color w:val="000000" w:themeColor="text1"/>
          <w:szCs w:val="24"/>
          <w:lang w:val="es-CO"/>
        </w:rPr>
      </w:pPr>
      <w:r>
        <w:rPr>
          <w:rFonts w:ascii="Arial" w:hAnsi="Arial" w:cs="Arial"/>
          <w:color w:val="000000" w:themeColor="text1"/>
          <w:szCs w:val="24"/>
          <w:lang w:val="es-CO"/>
        </w:rPr>
        <w:t>BELÉ</w:t>
      </w:r>
      <w:r w:rsidRPr="00216BDC">
        <w:rPr>
          <w:rFonts w:ascii="Arial" w:hAnsi="Arial" w:cs="Arial"/>
          <w:color w:val="000000" w:themeColor="text1"/>
          <w:szCs w:val="24"/>
          <w:lang w:val="es-CO"/>
        </w:rPr>
        <w:t>N</w:t>
      </w:r>
    </w:p>
    <w:p w:rsidR="00A9163F" w:rsidRPr="00216BDC" w:rsidRDefault="00A9163F" w:rsidP="00A9163F">
      <w:pPr>
        <w:jc w:val="both"/>
        <w:rPr>
          <w:rFonts w:ascii="Arial" w:hAnsi="Arial" w:cs="Arial"/>
          <w:color w:val="000000" w:themeColor="text1"/>
          <w:szCs w:val="24"/>
          <w:lang w:val="es-CO"/>
        </w:rPr>
      </w:pPr>
    </w:p>
    <w:tbl>
      <w:tblPr>
        <w:tblW w:w="7149" w:type="dxa"/>
        <w:tblInd w:w="55" w:type="dxa"/>
        <w:tblCellMar>
          <w:left w:w="70" w:type="dxa"/>
          <w:right w:w="70" w:type="dxa"/>
        </w:tblCellMar>
        <w:tblLook w:val="04A0" w:firstRow="1" w:lastRow="0" w:firstColumn="1" w:lastColumn="0" w:noHBand="0" w:noVBand="1"/>
      </w:tblPr>
      <w:tblGrid>
        <w:gridCol w:w="1440"/>
        <w:gridCol w:w="1410"/>
        <w:gridCol w:w="4299"/>
      </w:tblGrid>
      <w:tr w:rsidR="00A9163F" w:rsidRPr="00216BDC" w:rsidTr="001839ED">
        <w:trPr>
          <w:trHeight w:val="300"/>
          <w:tblHeader/>
        </w:trPr>
        <w:tc>
          <w:tcPr>
            <w:tcW w:w="14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COMUNA</w:t>
            </w:r>
          </w:p>
        </w:tc>
        <w:tc>
          <w:tcPr>
            <w:tcW w:w="1410"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BARRIO</w:t>
            </w:r>
          </w:p>
        </w:tc>
        <w:tc>
          <w:tcPr>
            <w:tcW w:w="4299"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NOMBRE BARRIO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01</w:t>
            </w:r>
          </w:p>
        </w:tc>
        <w:tc>
          <w:tcPr>
            <w:tcW w:w="4299" w:type="dxa"/>
            <w:tcBorders>
              <w:top w:val="single" w:sz="4" w:space="0" w:color="auto"/>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FATIMA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02</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ROSALES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03</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BELEN</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04</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GRANADA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05</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SAN BERNARDO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06</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LAS PLAYAS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07</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DIEGO ECHAVARRIA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lastRenderedPageBreak/>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08</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MOTA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09</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HONDONADA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10</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RINCON</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11</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LOMA DE LOS BERNAL</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GLORIA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13</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ALTAVISTA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14</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 PALMA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15</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LOS ALPES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LAS VIOLETAS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17</w:t>
            </w:r>
          </w:p>
        </w:tc>
        <w:tc>
          <w:tcPr>
            <w:tcW w:w="4299" w:type="dxa"/>
            <w:tcBorders>
              <w:top w:val="nil"/>
              <w:left w:val="nil"/>
              <w:bottom w:val="single" w:sz="4" w:space="0" w:color="auto"/>
              <w:right w:val="single" w:sz="4" w:space="0" w:color="auto"/>
            </w:tcBorders>
            <w:shd w:val="clear" w:color="auto" w:fill="auto"/>
            <w:vAlign w:val="center"/>
            <w:hideMark/>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LAS MERCEDES</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18</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NUEVA VILLA DE ABURRA</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19</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MIRAVALLE</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20</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NOGAL – LOS ALMENDROS</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16</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21</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CERRO NUTIBARA</w:t>
            </w:r>
          </w:p>
        </w:tc>
      </w:tr>
    </w:tbl>
    <w:p w:rsidR="00A9163F" w:rsidRPr="00216BDC" w:rsidRDefault="00A9163F" w:rsidP="00A9163F">
      <w:pPr>
        <w:jc w:val="both"/>
        <w:rPr>
          <w:rFonts w:ascii="Arial" w:hAnsi="Arial" w:cs="Arial"/>
          <w:color w:val="000000" w:themeColor="text1"/>
          <w:szCs w:val="24"/>
          <w:lang w:val="es-CO"/>
        </w:rPr>
      </w:pPr>
    </w:p>
    <w:p w:rsidR="00A9163F" w:rsidRPr="00216BDC" w:rsidRDefault="00A9163F" w:rsidP="00A9163F">
      <w:pPr>
        <w:jc w:val="both"/>
        <w:rPr>
          <w:rFonts w:ascii="Arial" w:hAnsi="Arial" w:cs="Arial"/>
          <w:b/>
          <w:color w:val="000000" w:themeColor="text1"/>
          <w:lang w:eastAsia="es-ES"/>
        </w:rPr>
      </w:pPr>
      <w:r>
        <w:rPr>
          <w:rFonts w:ascii="Arial" w:hAnsi="Arial" w:cs="Arial"/>
          <w:b/>
          <w:color w:val="000000" w:themeColor="text1"/>
          <w:lang w:eastAsia="es-ES"/>
        </w:rPr>
        <w:t>CORREGIMIENTO</w:t>
      </w:r>
      <w:r w:rsidRPr="00216BDC">
        <w:rPr>
          <w:rFonts w:ascii="Arial" w:hAnsi="Arial" w:cs="Arial"/>
          <w:b/>
          <w:color w:val="000000" w:themeColor="text1"/>
          <w:lang w:eastAsia="es-ES"/>
        </w:rPr>
        <w:t xml:space="preserve"> A ACTUALIZAR: </w:t>
      </w:r>
    </w:p>
    <w:p w:rsidR="00A9163F" w:rsidRPr="00216BDC" w:rsidRDefault="00A9163F" w:rsidP="00A9163F">
      <w:pPr>
        <w:jc w:val="both"/>
        <w:rPr>
          <w:rFonts w:ascii="Arial" w:hAnsi="Arial" w:cs="Arial"/>
          <w:b/>
          <w:color w:val="000000" w:themeColor="text1"/>
          <w:lang w:eastAsia="es-ES"/>
        </w:rPr>
      </w:pPr>
    </w:p>
    <w:p w:rsidR="00A9163F" w:rsidRPr="00216BDC" w:rsidRDefault="00A9163F" w:rsidP="00A9163F">
      <w:pPr>
        <w:jc w:val="both"/>
        <w:rPr>
          <w:rFonts w:ascii="Arial" w:hAnsi="Arial" w:cs="Arial"/>
          <w:color w:val="000000" w:themeColor="text1"/>
          <w:lang w:eastAsia="es-ES"/>
        </w:rPr>
      </w:pPr>
      <w:r w:rsidRPr="00216BDC">
        <w:rPr>
          <w:rFonts w:ascii="Arial" w:hAnsi="Arial" w:cs="Arial"/>
          <w:color w:val="000000" w:themeColor="text1"/>
          <w:lang w:eastAsia="es-ES"/>
        </w:rPr>
        <w:t>SANTA ELENA</w:t>
      </w:r>
    </w:p>
    <w:p w:rsidR="00A9163F" w:rsidRPr="00216BDC" w:rsidRDefault="00A9163F" w:rsidP="00A9163F">
      <w:pPr>
        <w:jc w:val="both"/>
        <w:rPr>
          <w:rFonts w:ascii="Arial" w:hAnsi="Arial" w:cs="Arial"/>
          <w:b/>
          <w:color w:val="000000" w:themeColor="text1"/>
          <w:lang w:eastAsia="es-ES"/>
        </w:rPr>
      </w:pPr>
    </w:p>
    <w:tbl>
      <w:tblPr>
        <w:tblW w:w="7149" w:type="dxa"/>
        <w:tblInd w:w="55" w:type="dxa"/>
        <w:tblCellMar>
          <w:left w:w="70" w:type="dxa"/>
          <w:right w:w="70" w:type="dxa"/>
        </w:tblCellMar>
        <w:tblLook w:val="04A0" w:firstRow="1" w:lastRow="0" w:firstColumn="1" w:lastColumn="0" w:noHBand="0" w:noVBand="1"/>
      </w:tblPr>
      <w:tblGrid>
        <w:gridCol w:w="1440"/>
        <w:gridCol w:w="1410"/>
        <w:gridCol w:w="4299"/>
      </w:tblGrid>
      <w:tr w:rsidR="00A9163F" w:rsidRPr="00216BDC" w:rsidTr="001839ED">
        <w:trPr>
          <w:trHeight w:val="300"/>
          <w:tblHeader/>
        </w:trPr>
        <w:tc>
          <w:tcPr>
            <w:tcW w:w="14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COMUNA</w:t>
            </w:r>
          </w:p>
        </w:tc>
        <w:tc>
          <w:tcPr>
            <w:tcW w:w="1410"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BARRIO</w:t>
            </w:r>
          </w:p>
        </w:tc>
        <w:tc>
          <w:tcPr>
            <w:tcW w:w="4299" w:type="dxa"/>
            <w:tcBorders>
              <w:top w:val="single" w:sz="4" w:space="0" w:color="auto"/>
              <w:left w:val="nil"/>
              <w:bottom w:val="single" w:sz="4" w:space="0" w:color="auto"/>
              <w:right w:val="single" w:sz="4" w:space="0" w:color="auto"/>
            </w:tcBorders>
            <w:shd w:val="clear" w:color="000000" w:fill="C0C0C0"/>
            <w:noWrap/>
            <w:vAlign w:val="bottom"/>
            <w:hideMark/>
          </w:tcPr>
          <w:p w:rsidR="00A9163F" w:rsidRPr="00216BDC" w:rsidRDefault="00A9163F" w:rsidP="001839ED">
            <w:pPr>
              <w:jc w:val="center"/>
              <w:rPr>
                <w:rFonts w:ascii="Arial" w:hAnsi="Arial" w:cs="Arial"/>
                <w:b/>
                <w:bCs/>
                <w:color w:val="000000" w:themeColor="text1"/>
                <w:lang w:val="es-CO" w:eastAsia="es-CO"/>
              </w:rPr>
            </w:pPr>
            <w:r w:rsidRPr="00216BDC">
              <w:rPr>
                <w:rFonts w:ascii="Arial" w:hAnsi="Arial" w:cs="Arial"/>
                <w:b/>
                <w:bCs/>
                <w:color w:val="000000" w:themeColor="text1"/>
                <w:lang w:val="es-CO" w:eastAsia="es-CO"/>
              </w:rPr>
              <w:t>NOMBRE BARRIO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01</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CERRO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02</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LLANO</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03</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PLAN</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04</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LAS PALMAS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05</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MEDIA LUNA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06</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SANTA ELENA CENTRAL</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07</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EL PLACER</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08</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PIEDRAS BLANCAS</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11</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PIEDRAS BLANCAS REPRESA</w:t>
            </w:r>
          </w:p>
        </w:tc>
      </w:tr>
      <w:tr w:rsidR="00A9163F" w:rsidRPr="00216BDC" w:rsidTr="001839ED">
        <w:trPr>
          <w:trHeight w:val="300"/>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nil"/>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12</w:t>
            </w:r>
          </w:p>
        </w:tc>
        <w:tc>
          <w:tcPr>
            <w:tcW w:w="4299" w:type="dxa"/>
            <w:tcBorders>
              <w:top w:val="nil"/>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PIEDRA GORDA</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hideMark/>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13</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BARRO BLANCO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77</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EL TESORO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78</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EL CERRO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79</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PIEDRA GORDA</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80</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BARRO BLANCO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81</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EL PLACER</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lastRenderedPageBreak/>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82</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CHACALTAYA</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83</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MIRADOR DEL POBLADO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84</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SANTA ELENA CENTRAL</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85</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EL LLANO</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86</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EL PLAN</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87</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MATASANO 3</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nil"/>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88</w:t>
            </w:r>
          </w:p>
        </w:tc>
        <w:tc>
          <w:tcPr>
            <w:tcW w:w="4299" w:type="dxa"/>
            <w:tcBorders>
              <w:top w:val="single" w:sz="4" w:space="0" w:color="auto"/>
              <w:left w:val="nil"/>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MATASANO 2</w:t>
            </w:r>
          </w:p>
        </w:tc>
      </w:tr>
      <w:tr w:rsidR="00A9163F" w:rsidRPr="00216BDC" w:rsidTr="001839ED">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90</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bottom"/>
          </w:tcPr>
          <w:p w:rsidR="00A9163F" w:rsidRPr="00216BDC" w:rsidRDefault="00A9163F" w:rsidP="001839ED">
            <w:pPr>
              <w:jc w:val="right"/>
              <w:rPr>
                <w:rFonts w:ascii="Arial" w:hAnsi="Arial" w:cs="Arial"/>
                <w:color w:val="000000" w:themeColor="text1"/>
                <w:lang w:val="es-CO" w:eastAsia="es-CO"/>
              </w:rPr>
            </w:pPr>
            <w:r w:rsidRPr="00216BDC">
              <w:rPr>
                <w:rFonts w:ascii="Arial" w:hAnsi="Arial" w:cs="Arial"/>
                <w:color w:val="000000" w:themeColor="text1"/>
                <w:lang w:val="es-CO" w:eastAsia="es-CO"/>
              </w:rPr>
              <w:t>89</w:t>
            </w:r>
          </w:p>
        </w:tc>
        <w:tc>
          <w:tcPr>
            <w:tcW w:w="4299" w:type="dxa"/>
            <w:tcBorders>
              <w:top w:val="single" w:sz="4" w:space="0" w:color="auto"/>
              <w:left w:val="single" w:sz="4" w:space="0" w:color="auto"/>
              <w:bottom w:val="single" w:sz="4" w:space="0" w:color="auto"/>
              <w:right w:val="single" w:sz="4" w:space="0" w:color="auto"/>
            </w:tcBorders>
            <w:shd w:val="clear" w:color="auto" w:fill="auto"/>
            <w:vAlign w:val="center"/>
          </w:tcPr>
          <w:p w:rsidR="00A9163F" w:rsidRPr="00216BDC" w:rsidRDefault="00A9163F" w:rsidP="001839ED">
            <w:pPr>
              <w:rPr>
                <w:rFonts w:ascii="Arial" w:hAnsi="Arial" w:cs="Arial"/>
                <w:color w:val="000000" w:themeColor="text1"/>
                <w:lang w:val="es-CO" w:eastAsia="es-CO"/>
              </w:rPr>
            </w:pPr>
            <w:r w:rsidRPr="00216BDC">
              <w:rPr>
                <w:rFonts w:ascii="Arial" w:hAnsi="Arial" w:cs="Arial"/>
                <w:color w:val="000000" w:themeColor="text1"/>
                <w:lang w:val="es-CO" w:eastAsia="es-CO"/>
              </w:rPr>
              <w:t>SUBURB. MATASANO 1</w:t>
            </w:r>
          </w:p>
        </w:tc>
      </w:tr>
    </w:tbl>
    <w:p w:rsidR="00A9163F" w:rsidRPr="00216BDC" w:rsidRDefault="00A9163F" w:rsidP="00A9163F">
      <w:pPr>
        <w:jc w:val="both"/>
        <w:rPr>
          <w:rFonts w:ascii="Arial" w:hAnsi="Arial" w:cs="Arial"/>
          <w:b/>
          <w:color w:val="000000" w:themeColor="text1"/>
          <w:lang w:eastAsia="es-ES"/>
        </w:rPr>
      </w:pPr>
    </w:p>
    <w:p w:rsidR="00A9163F" w:rsidRPr="00A9163F" w:rsidRDefault="00A9163F" w:rsidP="00A9163F">
      <w:pPr>
        <w:ind w:right="124"/>
        <w:jc w:val="both"/>
        <w:rPr>
          <w:rFonts w:ascii="Arial" w:hAnsi="Arial" w:cs="Arial"/>
          <w:sz w:val="24"/>
        </w:rPr>
      </w:pPr>
      <w:r w:rsidRPr="00BA54ED">
        <w:rPr>
          <w:rFonts w:ascii="Arial" w:hAnsi="Arial" w:cs="Arial"/>
          <w:b/>
          <w:bCs/>
          <w:color w:val="181717"/>
          <w:sz w:val="24"/>
          <w:szCs w:val="24"/>
        </w:rPr>
        <w:t xml:space="preserve">ARTÍCULO 3. </w:t>
      </w:r>
      <w:r w:rsidRPr="00BA54ED">
        <w:rPr>
          <w:rFonts w:ascii="Arial" w:hAnsi="Arial" w:cs="Arial"/>
          <w:color w:val="181717"/>
          <w:sz w:val="24"/>
          <w:szCs w:val="24"/>
        </w:rPr>
        <w:t xml:space="preserve">Los avalúos resultantes de la actualización catastral de los predios relacionados en el artículo </w:t>
      </w:r>
      <w:r w:rsidRPr="00BA54ED">
        <w:rPr>
          <w:rFonts w:ascii="Arial" w:hAnsi="Arial" w:cs="Arial"/>
          <w:color w:val="000000" w:themeColor="text1"/>
          <w:sz w:val="24"/>
          <w:szCs w:val="24"/>
        </w:rPr>
        <w:t>2º</w:t>
      </w:r>
      <w:r w:rsidRPr="00BA54ED">
        <w:rPr>
          <w:rFonts w:ascii="Arial" w:hAnsi="Arial" w:cs="Arial"/>
          <w:color w:val="181717"/>
          <w:sz w:val="24"/>
          <w:szCs w:val="24"/>
        </w:rPr>
        <w:t xml:space="preserve"> de la presente </w:t>
      </w:r>
      <w:r w:rsidRPr="00BA54ED">
        <w:rPr>
          <w:rFonts w:ascii="Arial" w:hAnsi="Arial" w:cs="Arial"/>
          <w:color w:val="000000" w:themeColor="text1"/>
          <w:sz w:val="24"/>
          <w:szCs w:val="24"/>
        </w:rPr>
        <w:t>R</w:t>
      </w:r>
      <w:r w:rsidRPr="00BA54ED">
        <w:rPr>
          <w:rFonts w:ascii="Arial" w:hAnsi="Arial" w:cs="Arial"/>
          <w:color w:val="181717"/>
          <w:sz w:val="24"/>
          <w:szCs w:val="24"/>
        </w:rPr>
        <w:t xml:space="preserve">esolución, </w:t>
      </w:r>
      <w:r>
        <w:rPr>
          <w:rFonts w:ascii="Arial" w:hAnsi="Arial" w:cs="Arial"/>
          <w:color w:val="181717"/>
          <w:sz w:val="24"/>
          <w:szCs w:val="24"/>
        </w:rPr>
        <w:t>tendrán vigencia fiscal</w:t>
      </w:r>
      <w:r w:rsidRPr="00BA54ED">
        <w:rPr>
          <w:rFonts w:ascii="Arial" w:hAnsi="Arial" w:cs="Arial"/>
          <w:color w:val="181717"/>
          <w:sz w:val="24"/>
          <w:szCs w:val="24"/>
        </w:rPr>
        <w:t xml:space="preserve"> a partir del 1º de enero de 202</w:t>
      </w:r>
      <w:r w:rsidR="00525EC7">
        <w:rPr>
          <w:rFonts w:ascii="Arial" w:hAnsi="Arial" w:cs="Arial"/>
          <w:color w:val="181717"/>
          <w:sz w:val="24"/>
          <w:szCs w:val="24"/>
        </w:rPr>
        <w:t>2</w:t>
      </w:r>
      <w:r w:rsidRPr="00BA54ED">
        <w:rPr>
          <w:rFonts w:ascii="Arial" w:hAnsi="Arial" w:cs="Arial"/>
          <w:color w:val="181717"/>
          <w:sz w:val="24"/>
          <w:szCs w:val="24"/>
        </w:rPr>
        <w:t xml:space="preserve">, </w:t>
      </w:r>
      <w:r>
        <w:rPr>
          <w:rFonts w:ascii="Arial" w:hAnsi="Arial" w:cs="Arial"/>
          <w:color w:val="181717"/>
          <w:sz w:val="24"/>
          <w:szCs w:val="24"/>
        </w:rPr>
        <w:t>en armonía con</w:t>
      </w:r>
      <w:r w:rsidRPr="00BA54ED">
        <w:rPr>
          <w:rFonts w:ascii="Arial" w:hAnsi="Arial" w:cs="Arial"/>
          <w:color w:val="181717"/>
          <w:sz w:val="24"/>
          <w:szCs w:val="24"/>
        </w:rPr>
        <w:t xml:space="preserve"> lo establecido en </w:t>
      </w:r>
      <w:r>
        <w:rPr>
          <w:rFonts w:ascii="Arial" w:hAnsi="Arial" w:cs="Arial"/>
          <w:color w:val="181717"/>
          <w:sz w:val="24"/>
          <w:szCs w:val="24"/>
        </w:rPr>
        <w:t xml:space="preserve">el artículo </w:t>
      </w:r>
      <w:r w:rsidR="00525EC7">
        <w:rPr>
          <w:rFonts w:ascii="Arial" w:hAnsi="Arial" w:cs="Arial"/>
          <w:color w:val="181717"/>
          <w:sz w:val="24"/>
          <w:szCs w:val="24"/>
        </w:rPr>
        <w:t>4</w:t>
      </w:r>
      <w:r>
        <w:rPr>
          <w:rFonts w:ascii="Arial" w:hAnsi="Arial" w:cs="Arial"/>
          <w:color w:val="181717"/>
          <w:sz w:val="24"/>
          <w:szCs w:val="24"/>
        </w:rPr>
        <w:t xml:space="preserve"> de </w:t>
      </w:r>
      <w:r w:rsidRPr="00BA54ED">
        <w:rPr>
          <w:rFonts w:ascii="Arial" w:hAnsi="Arial" w:cs="Arial"/>
          <w:color w:val="181717"/>
          <w:sz w:val="24"/>
          <w:szCs w:val="24"/>
        </w:rPr>
        <w:t xml:space="preserve">la Resolución N° </w:t>
      </w:r>
      <w:r w:rsidR="00F72F2C" w:rsidRPr="00F72F2C">
        <w:rPr>
          <w:rFonts w:ascii="Arial" w:eastAsiaTheme="minorHAnsi" w:hAnsi="Arial" w:cs="Arial"/>
          <w:b/>
          <w:bCs/>
          <w:sz w:val="24"/>
          <w:szCs w:val="22"/>
          <w:lang w:val="es-CO" w:eastAsia="en-US"/>
        </w:rPr>
        <w:t>202150187663 DE 23/12/2021</w:t>
      </w:r>
      <w:r w:rsidRPr="00F72F2C">
        <w:rPr>
          <w:rFonts w:ascii="Arial" w:hAnsi="Arial" w:cs="Arial"/>
          <w:color w:val="181717"/>
          <w:sz w:val="28"/>
          <w:szCs w:val="24"/>
        </w:rPr>
        <w:t xml:space="preserve"> </w:t>
      </w:r>
      <w:r w:rsidRPr="00A9163F">
        <w:rPr>
          <w:rFonts w:ascii="Arial" w:hAnsi="Arial" w:cs="Arial"/>
          <w:sz w:val="24"/>
        </w:rPr>
        <w:t>"POR LA CUAL SE APRUEBAN LOS ESTUDIOS DE LAS ZONAS</w:t>
      </w:r>
      <w:r w:rsidRPr="00A9163F">
        <w:rPr>
          <w:rFonts w:ascii="Arial" w:hAnsi="Arial" w:cs="Arial"/>
          <w:spacing w:val="1"/>
          <w:sz w:val="24"/>
        </w:rPr>
        <w:t xml:space="preserve"> </w:t>
      </w:r>
      <w:r w:rsidRPr="00A9163F">
        <w:rPr>
          <w:rFonts w:ascii="Arial" w:hAnsi="Arial" w:cs="Arial"/>
          <w:sz w:val="24"/>
        </w:rPr>
        <w:t>HOMOGÉNEAS, FÍSICAS Y GEOECONÓMICAS, EL VALOR DE LAS</w:t>
      </w:r>
      <w:r w:rsidRPr="00A9163F">
        <w:rPr>
          <w:rFonts w:ascii="Arial" w:hAnsi="Arial" w:cs="Arial"/>
          <w:spacing w:val="1"/>
          <w:sz w:val="24"/>
        </w:rPr>
        <w:t xml:space="preserve"> </w:t>
      </w:r>
      <w:r w:rsidRPr="00A9163F">
        <w:rPr>
          <w:rFonts w:ascii="Arial" w:hAnsi="Arial" w:cs="Arial"/>
          <w:sz w:val="24"/>
        </w:rPr>
        <w:t>EDIFICACIONES, LOS AVALÚOS DE LOS PREDIOS CON</w:t>
      </w:r>
      <w:r w:rsidRPr="00A9163F">
        <w:rPr>
          <w:rFonts w:ascii="Arial" w:hAnsi="Arial" w:cs="Arial"/>
          <w:spacing w:val="1"/>
          <w:sz w:val="24"/>
        </w:rPr>
        <w:t xml:space="preserve"> </w:t>
      </w:r>
      <w:r w:rsidRPr="00A9163F">
        <w:rPr>
          <w:rFonts w:ascii="Arial" w:hAnsi="Arial" w:cs="Arial"/>
          <w:sz w:val="24"/>
        </w:rPr>
        <w:t>CARACTERÍSTICAS ESPECIALES Y SE ORDENA LA LIQUIDACIÓN DE LOS</w:t>
      </w:r>
      <w:r w:rsidRPr="00A9163F">
        <w:rPr>
          <w:rFonts w:ascii="Arial" w:hAnsi="Arial" w:cs="Arial"/>
          <w:spacing w:val="-65"/>
          <w:sz w:val="24"/>
        </w:rPr>
        <w:t xml:space="preserve"> </w:t>
      </w:r>
      <w:r w:rsidRPr="00A9163F">
        <w:rPr>
          <w:rFonts w:ascii="Arial" w:hAnsi="Arial" w:cs="Arial"/>
          <w:sz w:val="24"/>
        </w:rPr>
        <w:t>AVALÚOS DE LOS PREDIOS OBJETO DEL PROCESO DE ACTUALIZACIÓN</w:t>
      </w:r>
      <w:r w:rsidRPr="00A9163F">
        <w:rPr>
          <w:rFonts w:ascii="Arial" w:hAnsi="Arial" w:cs="Arial"/>
          <w:spacing w:val="-64"/>
          <w:sz w:val="24"/>
        </w:rPr>
        <w:t xml:space="preserve"> </w:t>
      </w:r>
      <w:r w:rsidRPr="00A9163F">
        <w:rPr>
          <w:rFonts w:ascii="Arial" w:hAnsi="Arial" w:cs="Arial"/>
          <w:sz w:val="24"/>
        </w:rPr>
        <w:t>PERMANENTE DE LA INFORMACION CATASTRAL EN LAS COMUNAS</w:t>
      </w:r>
      <w:r w:rsidRPr="00A9163F">
        <w:rPr>
          <w:rFonts w:ascii="Arial" w:hAnsi="Arial" w:cs="Arial"/>
          <w:spacing w:val="1"/>
          <w:sz w:val="24"/>
        </w:rPr>
        <w:t xml:space="preserve"> BUENOS AIRES</w:t>
      </w:r>
      <w:r w:rsidRPr="00A9163F">
        <w:rPr>
          <w:rFonts w:ascii="Arial" w:hAnsi="Arial" w:cs="Arial"/>
          <w:sz w:val="24"/>
        </w:rPr>
        <w:t xml:space="preserve"> (09)</w:t>
      </w:r>
      <w:r w:rsidRPr="00A9163F">
        <w:rPr>
          <w:rFonts w:ascii="Arial" w:hAnsi="Arial" w:cs="Arial"/>
          <w:spacing w:val="-1"/>
          <w:sz w:val="24"/>
        </w:rPr>
        <w:t xml:space="preserve">, LA AMERICA (12), GUAYABAL (15), BELEN (16) </w:t>
      </w:r>
      <w:r w:rsidRPr="00A9163F">
        <w:rPr>
          <w:rFonts w:ascii="Arial" w:hAnsi="Arial" w:cs="Arial"/>
          <w:sz w:val="24"/>
        </w:rPr>
        <w:t>Y EL CORREGIMIENTO DE SANTA ELENA (90)</w:t>
      </w:r>
      <w:r w:rsidRPr="00A9163F">
        <w:rPr>
          <w:rFonts w:ascii="Arial" w:hAnsi="Arial" w:cs="Arial"/>
          <w:spacing w:val="-1"/>
          <w:sz w:val="24"/>
        </w:rPr>
        <w:t xml:space="preserve"> </w:t>
      </w:r>
      <w:r w:rsidRPr="00A9163F">
        <w:rPr>
          <w:rFonts w:ascii="Arial" w:hAnsi="Arial" w:cs="Arial"/>
          <w:sz w:val="24"/>
        </w:rPr>
        <w:t>DEL MUNICIPIO</w:t>
      </w:r>
      <w:r w:rsidRPr="00A9163F">
        <w:rPr>
          <w:rFonts w:ascii="Arial" w:hAnsi="Arial" w:cs="Arial"/>
          <w:spacing w:val="-1"/>
          <w:sz w:val="24"/>
        </w:rPr>
        <w:t xml:space="preserve"> </w:t>
      </w:r>
      <w:r w:rsidRPr="00A9163F">
        <w:rPr>
          <w:rFonts w:ascii="Arial" w:hAnsi="Arial" w:cs="Arial"/>
          <w:sz w:val="24"/>
        </w:rPr>
        <w:t>DE</w:t>
      </w:r>
      <w:r w:rsidRPr="00A9163F">
        <w:rPr>
          <w:rFonts w:ascii="Arial" w:hAnsi="Arial" w:cs="Arial"/>
          <w:spacing w:val="-1"/>
          <w:sz w:val="24"/>
        </w:rPr>
        <w:t xml:space="preserve"> </w:t>
      </w:r>
      <w:r w:rsidRPr="00A9163F">
        <w:rPr>
          <w:rFonts w:ascii="Arial" w:hAnsi="Arial" w:cs="Arial"/>
          <w:sz w:val="24"/>
        </w:rPr>
        <w:t>MEDELLIN"</w:t>
      </w:r>
    </w:p>
    <w:p w:rsidR="00A9163F" w:rsidRPr="00BA54ED" w:rsidRDefault="00A9163F" w:rsidP="00A9163F">
      <w:pPr>
        <w:spacing w:line="276" w:lineRule="auto"/>
        <w:jc w:val="both"/>
        <w:rPr>
          <w:rFonts w:ascii="Arial" w:hAnsi="Arial" w:cs="Arial"/>
          <w:color w:val="181717"/>
          <w:sz w:val="24"/>
          <w:szCs w:val="24"/>
        </w:rPr>
      </w:pPr>
      <w:r w:rsidRPr="00BA54ED">
        <w:rPr>
          <w:rFonts w:ascii="Arial" w:hAnsi="Arial" w:cs="Arial"/>
          <w:color w:val="181717"/>
          <w:sz w:val="24"/>
          <w:szCs w:val="24"/>
        </w:rPr>
        <w:t> </w:t>
      </w:r>
    </w:p>
    <w:p w:rsidR="00A9163F" w:rsidRPr="00216BDC" w:rsidRDefault="00A9163F" w:rsidP="00A9163F">
      <w:pPr>
        <w:shd w:val="clear" w:color="auto" w:fill="FFFFFF"/>
        <w:jc w:val="both"/>
        <w:rPr>
          <w:rFonts w:ascii="Arial" w:hAnsi="Arial" w:cs="Arial"/>
          <w:color w:val="000000" w:themeColor="text1"/>
        </w:rPr>
      </w:pPr>
      <w:r w:rsidRPr="00216BDC">
        <w:rPr>
          <w:rFonts w:ascii="Arial" w:hAnsi="Arial" w:cs="Arial"/>
          <w:b/>
          <w:bCs/>
          <w:color w:val="000000" w:themeColor="text1"/>
          <w:sz w:val="24"/>
          <w:szCs w:val="24"/>
        </w:rPr>
        <w:t xml:space="preserve">ARTÍCULO 4. </w:t>
      </w:r>
      <w:r w:rsidRPr="00216BDC">
        <w:rPr>
          <w:rFonts w:ascii="Arial" w:hAnsi="Arial" w:cs="Arial"/>
          <w:color w:val="000000" w:themeColor="text1"/>
          <w:sz w:val="24"/>
          <w:szCs w:val="24"/>
        </w:rPr>
        <w:t xml:space="preserve">El proceso de Conservación en el cual el propietario o poseedor podrá solicitar la revisión del avalúo </w:t>
      </w:r>
      <w:r>
        <w:rPr>
          <w:rFonts w:ascii="Arial" w:hAnsi="Arial" w:cs="Arial"/>
          <w:color w:val="000000" w:themeColor="text1"/>
          <w:sz w:val="24"/>
          <w:szCs w:val="24"/>
        </w:rPr>
        <w:t xml:space="preserve">catastral, </w:t>
      </w:r>
      <w:r w:rsidRPr="00216BDC">
        <w:rPr>
          <w:rFonts w:ascii="Arial" w:hAnsi="Arial" w:cs="Arial"/>
          <w:color w:val="000000" w:themeColor="text1"/>
          <w:sz w:val="24"/>
          <w:szCs w:val="24"/>
        </w:rPr>
        <w:t xml:space="preserve">de conformidad con las normas especiales que rigen </w:t>
      </w:r>
      <w:r>
        <w:rPr>
          <w:rFonts w:ascii="Arial" w:hAnsi="Arial" w:cs="Arial"/>
          <w:color w:val="000000" w:themeColor="text1"/>
          <w:sz w:val="24"/>
          <w:szCs w:val="24"/>
        </w:rPr>
        <w:t>el servicio público</w:t>
      </w:r>
      <w:r w:rsidRPr="00216BDC">
        <w:rPr>
          <w:rFonts w:ascii="Arial" w:hAnsi="Arial" w:cs="Arial"/>
          <w:color w:val="000000" w:themeColor="text1"/>
          <w:sz w:val="24"/>
          <w:szCs w:val="24"/>
        </w:rPr>
        <w:t xml:space="preserve"> catastral</w:t>
      </w:r>
      <w:r>
        <w:rPr>
          <w:rFonts w:ascii="Arial" w:hAnsi="Arial" w:cs="Arial"/>
          <w:color w:val="000000" w:themeColor="text1"/>
          <w:sz w:val="24"/>
          <w:szCs w:val="24"/>
        </w:rPr>
        <w:t>,</w:t>
      </w:r>
      <w:r w:rsidRPr="00216BDC">
        <w:rPr>
          <w:rFonts w:ascii="Arial" w:hAnsi="Arial" w:cs="Arial"/>
          <w:color w:val="000000" w:themeColor="text1"/>
          <w:sz w:val="24"/>
          <w:szCs w:val="24"/>
        </w:rPr>
        <w:t xml:space="preserve"> se iniciará a partir del día siguiente a la fecha en que se inscriba la actualización catastral</w:t>
      </w:r>
      <w:r w:rsidRPr="002A18EF">
        <w:rPr>
          <w:rFonts w:ascii="Arial" w:hAnsi="Arial" w:cs="Arial"/>
          <w:color w:val="000000" w:themeColor="text1"/>
          <w:sz w:val="24"/>
          <w:szCs w:val="24"/>
        </w:rPr>
        <w:t>.</w:t>
      </w:r>
    </w:p>
    <w:p w:rsidR="00A9163F" w:rsidRPr="008F05C2" w:rsidRDefault="00A9163F" w:rsidP="00A9163F">
      <w:pPr>
        <w:shd w:val="clear" w:color="auto" w:fill="FFFFFF"/>
        <w:jc w:val="both"/>
        <w:rPr>
          <w:rFonts w:ascii="Arial" w:hAnsi="Arial" w:cs="Arial"/>
          <w:color w:val="181717"/>
        </w:rPr>
      </w:pPr>
      <w:r w:rsidRPr="008F05C2">
        <w:rPr>
          <w:rFonts w:ascii="Arial" w:hAnsi="Arial" w:cs="Arial"/>
          <w:color w:val="181717"/>
          <w:sz w:val="24"/>
          <w:szCs w:val="24"/>
        </w:rPr>
        <w:t> </w:t>
      </w:r>
    </w:p>
    <w:p w:rsidR="00A9163F" w:rsidRPr="00216BDC" w:rsidRDefault="00A9163F" w:rsidP="00A9163F">
      <w:pPr>
        <w:jc w:val="both"/>
        <w:rPr>
          <w:rFonts w:ascii="Arial" w:hAnsi="Arial" w:cs="Arial"/>
          <w:color w:val="000000" w:themeColor="text1"/>
          <w:sz w:val="24"/>
          <w:szCs w:val="24"/>
          <w:lang w:val="es-CO"/>
        </w:rPr>
      </w:pPr>
      <w:r>
        <w:rPr>
          <w:rFonts w:ascii="Arial" w:hAnsi="Arial" w:cs="Arial"/>
          <w:b/>
          <w:color w:val="000000" w:themeColor="text1"/>
          <w:sz w:val="24"/>
          <w:szCs w:val="24"/>
          <w:lang w:val="es-CO"/>
        </w:rPr>
        <w:t>ARTÍCULO 5.</w:t>
      </w:r>
      <w:r w:rsidRPr="00216BDC">
        <w:rPr>
          <w:rFonts w:ascii="Arial" w:hAnsi="Arial" w:cs="Arial"/>
          <w:color w:val="000000" w:themeColor="text1"/>
          <w:sz w:val="24"/>
          <w:szCs w:val="24"/>
          <w:lang w:val="es-CO"/>
        </w:rPr>
        <w:t xml:space="preserve"> Contra el presente acto administrativo, no procede ningún recurso.</w:t>
      </w:r>
    </w:p>
    <w:p w:rsidR="00A9163F" w:rsidRPr="00216BDC" w:rsidRDefault="00A9163F" w:rsidP="00A9163F">
      <w:pPr>
        <w:jc w:val="both"/>
        <w:rPr>
          <w:rFonts w:ascii="Arial" w:hAnsi="Arial" w:cs="Arial"/>
          <w:color w:val="000000" w:themeColor="text1"/>
          <w:sz w:val="24"/>
          <w:szCs w:val="24"/>
          <w:lang w:val="es-CO"/>
        </w:rPr>
      </w:pPr>
    </w:p>
    <w:p w:rsidR="00A9163F" w:rsidRPr="00216BDC" w:rsidRDefault="00A9163F" w:rsidP="00A9163F">
      <w:pPr>
        <w:jc w:val="both"/>
        <w:rPr>
          <w:rFonts w:ascii="Arial" w:hAnsi="Arial" w:cs="Arial"/>
          <w:color w:val="000000" w:themeColor="text1"/>
          <w:sz w:val="24"/>
          <w:szCs w:val="24"/>
          <w:lang w:val="es-CO"/>
        </w:rPr>
      </w:pPr>
      <w:r>
        <w:rPr>
          <w:rFonts w:ascii="Arial" w:hAnsi="Arial" w:cs="Arial"/>
          <w:b/>
          <w:color w:val="000000" w:themeColor="text1"/>
          <w:sz w:val="24"/>
          <w:szCs w:val="24"/>
          <w:lang w:val="es-CO"/>
        </w:rPr>
        <w:t>ARTÍCULO 6.</w:t>
      </w:r>
      <w:r w:rsidRPr="00216BDC">
        <w:rPr>
          <w:rFonts w:ascii="Arial" w:hAnsi="Arial" w:cs="Arial"/>
          <w:b/>
          <w:color w:val="000000" w:themeColor="text1"/>
          <w:sz w:val="24"/>
          <w:szCs w:val="24"/>
          <w:lang w:val="es-CO"/>
        </w:rPr>
        <w:t xml:space="preserve"> </w:t>
      </w:r>
      <w:r w:rsidRPr="00216BDC">
        <w:rPr>
          <w:rFonts w:ascii="Arial" w:hAnsi="Arial" w:cs="Arial"/>
          <w:color w:val="000000" w:themeColor="text1"/>
          <w:sz w:val="24"/>
          <w:szCs w:val="24"/>
          <w:lang w:val="es-CO"/>
        </w:rPr>
        <w:t>Remitir copia de la presente Resolución a la oficina de</w:t>
      </w:r>
      <w:r>
        <w:rPr>
          <w:rFonts w:ascii="Arial" w:hAnsi="Arial" w:cs="Arial"/>
          <w:color w:val="000000" w:themeColor="text1"/>
          <w:sz w:val="24"/>
          <w:szCs w:val="24"/>
          <w:lang w:val="es-CO"/>
        </w:rPr>
        <w:t>l</w:t>
      </w:r>
      <w:r w:rsidRPr="00216BDC">
        <w:rPr>
          <w:rFonts w:ascii="Arial" w:hAnsi="Arial" w:cs="Arial"/>
          <w:color w:val="000000" w:themeColor="text1"/>
          <w:sz w:val="24"/>
          <w:szCs w:val="24"/>
          <w:lang w:val="es-CO"/>
        </w:rPr>
        <w:t xml:space="preserve"> Archivo Central, para su publicación en la Gaceta Oficial.</w:t>
      </w:r>
    </w:p>
    <w:p w:rsidR="00A9163F" w:rsidRPr="00216BDC" w:rsidRDefault="00A9163F" w:rsidP="00A9163F">
      <w:pPr>
        <w:shd w:val="clear" w:color="auto" w:fill="FFFFFF"/>
        <w:jc w:val="both"/>
        <w:rPr>
          <w:rFonts w:ascii="Arial" w:hAnsi="Arial" w:cs="Arial"/>
          <w:strike/>
          <w:color w:val="000000" w:themeColor="text1"/>
          <w:sz w:val="24"/>
        </w:rPr>
      </w:pPr>
    </w:p>
    <w:p w:rsidR="00A9163F" w:rsidRPr="008F05C2" w:rsidRDefault="00A9163F" w:rsidP="00A9163F">
      <w:pPr>
        <w:shd w:val="clear" w:color="auto" w:fill="FFFFFF"/>
        <w:jc w:val="center"/>
        <w:rPr>
          <w:rFonts w:ascii="Arial" w:hAnsi="Arial" w:cs="Arial"/>
          <w:color w:val="181717"/>
        </w:rPr>
      </w:pPr>
      <w:r w:rsidRPr="008F05C2">
        <w:rPr>
          <w:rFonts w:ascii="Arial" w:hAnsi="Arial" w:cs="Arial"/>
          <w:b/>
          <w:bCs/>
          <w:color w:val="181717"/>
          <w:sz w:val="24"/>
          <w:szCs w:val="24"/>
        </w:rPr>
        <w:t>PUBLÍQUESE Y CÚMPLASE.</w:t>
      </w:r>
    </w:p>
    <w:p w:rsidR="00A9163F" w:rsidRPr="008F05C2" w:rsidRDefault="00A9163F" w:rsidP="00A9163F">
      <w:pPr>
        <w:shd w:val="clear" w:color="auto" w:fill="FFFFFF"/>
        <w:jc w:val="center"/>
        <w:rPr>
          <w:rFonts w:ascii="Arial" w:hAnsi="Arial" w:cs="Arial"/>
          <w:color w:val="181717"/>
        </w:rPr>
      </w:pPr>
      <w:r w:rsidRPr="008F05C2">
        <w:rPr>
          <w:rFonts w:ascii="Arial" w:hAnsi="Arial" w:cs="Arial"/>
          <w:color w:val="181717"/>
          <w:sz w:val="24"/>
          <w:szCs w:val="24"/>
        </w:rPr>
        <w:t> </w:t>
      </w:r>
    </w:p>
    <w:p w:rsidR="00A9163F" w:rsidRPr="009E76CF" w:rsidRDefault="00A9163F" w:rsidP="00A9163F">
      <w:pPr>
        <w:shd w:val="clear" w:color="auto" w:fill="FFFFFF"/>
        <w:jc w:val="both"/>
        <w:rPr>
          <w:rFonts w:ascii="Arial" w:hAnsi="Arial" w:cs="Arial"/>
          <w:color w:val="181717"/>
        </w:rPr>
      </w:pPr>
      <w:r w:rsidRPr="009E76CF">
        <w:rPr>
          <w:rFonts w:ascii="Arial" w:hAnsi="Arial" w:cs="Arial"/>
          <w:bCs/>
          <w:color w:val="181717"/>
          <w:sz w:val="24"/>
          <w:szCs w:val="24"/>
        </w:rPr>
        <w:t xml:space="preserve">Dada en Medellín, a los </w:t>
      </w:r>
      <w:r>
        <w:rPr>
          <w:rFonts w:ascii="Arial" w:hAnsi="Arial" w:cs="Arial"/>
          <w:bCs/>
          <w:color w:val="181717"/>
          <w:sz w:val="24"/>
          <w:szCs w:val="24"/>
        </w:rPr>
        <w:t xml:space="preserve">treinta y uno  </w:t>
      </w:r>
      <w:r w:rsidRPr="00F72F2C">
        <w:rPr>
          <w:rFonts w:ascii="Arial" w:hAnsi="Arial" w:cs="Arial"/>
          <w:bCs/>
          <w:color w:val="181717"/>
          <w:sz w:val="24"/>
          <w:szCs w:val="24"/>
        </w:rPr>
        <w:t>(31)</w:t>
      </w:r>
      <w:r w:rsidRPr="009E76CF">
        <w:rPr>
          <w:rFonts w:ascii="Arial" w:hAnsi="Arial" w:cs="Arial"/>
          <w:bCs/>
          <w:color w:val="181717"/>
          <w:sz w:val="24"/>
          <w:szCs w:val="24"/>
        </w:rPr>
        <w:t xml:space="preserve"> días d</w:t>
      </w:r>
      <w:r>
        <w:rPr>
          <w:rFonts w:ascii="Arial" w:hAnsi="Arial" w:cs="Arial"/>
          <w:bCs/>
          <w:color w:val="181717"/>
          <w:sz w:val="24"/>
          <w:szCs w:val="24"/>
        </w:rPr>
        <w:t>el mes de diciembre del año 2021</w:t>
      </w:r>
    </w:p>
    <w:p w:rsidR="00A9163F" w:rsidRDefault="00A9163F" w:rsidP="00A9163F">
      <w:pPr>
        <w:shd w:val="clear" w:color="auto" w:fill="FFFFFF"/>
        <w:jc w:val="center"/>
        <w:rPr>
          <w:rFonts w:ascii="Arial" w:hAnsi="Arial" w:cs="Arial"/>
          <w:b/>
          <w:bCs/>
          <w:color w:val="181717"/>
          <w:sz w:val="24"/>
          <w:szCs w:val="24"/>
        </w:rPr>
      </w:pPr>
      <w:r w:rsidRPr="008F05C2">
        <w:rPr>
          <w:rFonts w:ascii="Arial" w:hAnsi="Arial" w:cs="Arial"/>
          <w:b/>
          <w:bCs/>
          <w:color w:val="181717"/>
          <w:sz w:val="24"/>
          <w:szCs w:val="24"/>
        </w:rPr>
        <w:t> </w:t>
      </w:r>
    </w:p>
    <w:p w:rsidR="00A9163F" w:rsidRDefault="00A9163F" w:rsidP="00A9163F">
      <w:pPr>
        <w:shd w:val="clear" w:color="auto" w:fill="FFFFFF"/>
        <w:jc w:val="center"/>
        <w:rPr>
          <w:rFonts w:ascii="Arial" w:hAnsi="Arial" w:cs="Arial"/>
          <w:b/>
          <w:bCs/>
          <w:color w:val="181717"/>
          <w:sz w:val="24"/>
          <w:szCs w:val="24"/>
        </w:rPr>
      </w:pPr>
    </w:p>
    <w:p w:rsidR="00A9163F" w:rsidRPr="008F05C2" w:rsidRDefault="00A9163F" w:rsidP="00A9163F">
      <w:pPr>
        <w:shd w:val="clear" w:color="auto" w:fill="FFFFFF"/>
        <w:jc w:val="center"/>
        <w:rPr>
          <w:rFonts w:ascii="Arial" w:hAnsi="Arial" w:cs="Arial"/>
          <w:color w:val="181717"/>
        </w:rPr>
      </w:pPr>
      <w:r>
        <w:rPr>
          <w:rFonts w:ascii="Arial" w:hAnsi="Arial" w:cs="Arial"/>
          <w:b/>
          <w:bCs/>
          <w:color w:val="181717"/>
          <w:sz w:val="24"/>
          <w:szCs w:val="24"/>
        </w:rPr>
        <w:t>IVÁN MAURICIO SALAZAR ECHEVERRY</w:t>
      </w:r>
    </w:p>
    <w:p w:rsidR="00A9163F" w:rsidRPr="008F05C2" w:rsidRDefault="00A9163F" w:rsidP="00A9163F">
      <w:pPr>
        <w:shd w:val="clear" w:color="auto" w:fill="FFFFFF"/>
        <w:jc w:val="center"/>
        <w:rPr>
          <w:rFonts w:ascii="Arial" w:hAnsi="Arial" w:cs="Arial"/>
          <w:color w:val="181717"/>
        </w:rPr>
      </w:pPr>
      <w:r w:rsidRPr="008F05C2">
        <w:rPr>
          <w:rFonts w:ascii="Arial" w:hAnsi="Arial" w:cs="Arial"/>
          <w:b/>
          <w:bCs/>
          <w:color w:val="181717"/>
          <w:sz w:val="24"/>
          <w:szCs w:val="24"/>
        </w:rPr>
        <w:t> </w:t>
      </w:r>
    </w:p>
    <w:p w:rsidR="00A9163F" w:rsidRPr="009E76CF" w:rsidRDefault="00A9163F" w:rsidP="00A9163F">
      <w:pPr>
        <w:shd w:val="clear" w:color="auto" w:fill="FFFFFF"/>
        <w:jc w:val="center"/>
        <w:rPr>
          <w:rFonts w:ascii="Arial" w:hAnsi="Arial" w:cs="Arial"/>
          <w:color w:val="181717"/>
        </w:rPr>
      </w:pPr>
      <w:r w:rsidRPr="009E76CF">
        <w:rPr>
          <w:rFonts w:ascii="Arial" w:hAnsi="Arial" w:cs="Arial"/>
          <w:bCs/>
          <w:color w:val="181717"/>
          <w:sz w:val="24"/>
          <w:szCs w:val="24"/>
        </w:rPr>
        <w:lastRenderedPageBreak/>
        <w:t>Subsecretario de Catastro</w:t>
      </w:r>
    </w:p>
    <w:p w:rsidR="00A9163F" w:rsidRPr="006149B2" w:rsidRDefault="00A9163F" w:rsidP="00A9163F">
      <w:pPr>
        <w:contextualSpacing/>
        <w:jc w:val="center"/>
        <w:rPr>
          <w:rFonts w:ascii="Arial" w:hAnsi="Arial" w:cs="Arial"/>
          <w:sz w:val="24"/>
          <w:szCs w:val="24"/>
        </w:rPr>
      </w:pPr>
      <w:r w:rsidRPr="006149B2">
        <w:rPr>
          <w:rFonts w:ascii="Arial" w:hAnsi="Arial" w:cs="Arial"/>
          <w:sz w:val="24"/>
          <w:szCs w:val="24"/>
        </w:rPr>
        <w:t>Secretaría de Gestión y Control Territorial</w:t>
      </w:r>
    </w:p>
    <w:p w:rsidR="00A9163F" w:rsidRPr="00691F66" w:rsidRDefault="00A9163F" w:rsidP="00A9163F">
      <w:pPr>
        <w:contextualSpacing/>
        <w:jc w:val="center"/>
      </w:pPr>
      <w:r w:rsidRPr="006149B2">
        <w:rPr>
          <w:rFonts w:ascii="Arial" w:hAnsi="Arial" w:cs="Arial"/>
          <w:sz w:val="24"/>
          <w:szCs w:val="24"/>
        </w:rPr>
        <w:t>Municipio de Medellín</w:t>
      </w:r>
    </w:p>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A63BF1" w:rsidRDefault="00A63BF1" w:rsidP="00691F66"/>
    <w:p w:rsidR="00556A6F" w:rsidRPr="00691F66" w:rsidRDefault="00556A6F" w:rsidP="00691F66"/>
    <w:sectPr w:rsidR="00556A6F" w:rsidRPr="00691F66" w:rsidSect="00E14F86">
      <w:headerReference w:type="even" r:id="rId9"/>
      <w:headerReference w:type="default" r:id="rId10"/>
      <w:footerReference w:type="default" r:id="rId11"/>
      <w:headerReference w:type="first" r:id="rId12"/>
      <w:pgSz w:w="12240" w:h="15840"/>
      <w:pgMar w:top="2790" w:right="1797" w:bottom="284" w:left="1797" w:header="425"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0F2" w:rsidRDefault="004340F2" w:rsidP="005838D1">
      <w:r>
        <w:separator/>
      </w:r>
    </w:p>
  </w:endnote>
  <w:endnote w:type="continuationSeparator" w:id="0">
    <w:p w:rsidR="004340F2" w:rsidRDefault="004340F2" w:rsidP="0058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D1" w:rsidRDefault="00617FF8" w:rsidP="005838D1">
    <w:pPr>
      <w:pStyle w:val="Piedepgina"/>
      <w:ind w:hanging="1350"/>
    </w:pPr>
    <w:r>
      <w:rPr>
        <w:noProof/>
        <w:lang w:eastAsia="es-CO"/>
      </w:rPr>
      <mc:AlternateContent>
        <mc:Choice Requires="wps">
          <w:drawing>
            <wp:anchor distT="0" distB="0" distL="114300" distR="114300" simplePos="0" relativeHeight="251659264" behindDoc="0" locked="0" layoutInCell="1" allowOverlap="1" wp14:anchorId="09075F4B" wp14:editId="7ADF6BA0">
              <wp:simplePos x="0" y="0"/>
              <wp:positionH relativeFrom="column">
                <wp:posOffset>2235291</wp:posOffset>
              </wp:positionH>
              <wp:positionV relativeFrom="paragraph">
                <wp:posOffset>145415</wp:posOffset>
              </wp:positionV>
              <wp:extent cx="3053715" cy="857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053715" cy="857250"/>
                      </a:xfrm>
                      <a:prstGeom prst="rect">
                        <a:avLst/>
                      </a:prstGeom>
                      <a:noFill/>
                      <a:ln>
                        <a:noFill/>
                      </a:ln>
                      <a:effectLst/>
                      <a:extLst>
                        <a:ext uri="{C572A759-6A51-4108-AA02-DFA0A04FC94B}">
                          <ma14:wrappingTextBoxFlag xmlns:cx="http://schemas.microsoft.com/office/drawing/2014/chartex"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Centro Administrativo Municipal CAM</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Calle 44 N° 52-165. Código Postal 50015</w:t>
                          </w:r>
                        </w:p>
                        <w:p w:rsidR="00A63BF1"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Línea de Atención a la Ciudadanía: (57) 44 44 144 </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Conmutador: 385 5555</w:t>
                          </w:r>
                          <w:r>
                            <w:rPr>
                              <w:rFonts w:ascii="Arial Narrow" w:hAnsi="Arial Narrow" w:cs="Arial"/>
                              <w:color w:val="404040" w:themeColor="text1" w:themeTint="BF"/>
                              <w:sz w:val="18"/>
                              <w:szCs w:val="18"/>
                            </w:rPr>
                            <w:t xml:space="preserve">  </w:t>
                          </w:r>
                          <w:r w:rsidRPr="00617FF8">
                            <w:rPr>
                              <w:rFonts w:ascii="Arial Narrow" w:hAnsi="Arial Narrow" w:cs="Arial"/>
                              <w:color w:val="404040" w:themeColor="text1" w:themeTint="BF"/>
                              <w:sz w:val="18"/>
                              <w:szCs w:val="18"/>
                            </w:rPr>
                            <w:t>Medellín - Colombia</w:t>
                          </w:r>
                        </w:p>
                        <w:p w:rsidR="005838D1" w:rsidRPr="00617FF8" w:rsidRDefault="005838D1" w:rsidP="00A63BF1">
                          <w:pPr>
                            <w:jc w:val="right"/>
                            <w:rPr>
                              <w:color w:val="404040" w:themeColor="text1" w:themeTint="B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75F4B" id="_x0000_t202" coordsize="21600,21600" o:spt="202" path="m,l,21600r21600,l21600,xe">
              <v:stroke joinstyle="miter"/>
              <v:path gradientshapeok="t" o:connecttype="rect"/>
            </v:shapetype>
            <v:shape id="Text Box 9" o:spid="_x0000_s1026" type="#_x0000_t202" style="position:absolute;margin-left:176pt;margin-top:11.45pt;width:240.4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" filled="f" stroked="f">
              <v:textbox>
                <w:txbxContent>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Centro Administrativo Municipal CAM</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Calle 44 N° 52-165. Código Postal 50015</w:t>
                    </w:r>
                  </w:p>
                  <w:p w:rsidR="00A63BF1"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 xml:space="preserve">Línea de Atención a la Ciudadanía: (57) 44 44 144 </w:t>
                    </w:r>
                  </w:p>
                  <w:p w:rsidR="00A63BF1" w:rsidRPr="00617FF8" w:rsidRDefault="00A63BF1" w:rsidP="00A63BF1">
                    <w:pPr>
                      <w:jc w:val="right"/>
                      <w:rPr>
                        <w:rFonts w:ascii="Arial Narrow" w:hAnsi="Arial Narrow" w:cs="Arial"/>
                        <w:color w:val="404040" w:themeColor="text1" w:themeTint="BF"/>
                        <w:sz w:val="18"/>
                        <w:szCs w:val="18"/>
                      </w:rPr>
                    </w:pPr>
                    <w:r w:rsidRPr="00617FF8">
                      <w:rPr>
                        <w:rFonts w:ascii="Arial Narrow" w:hAnsi="Arial Narrow" w:cs="Arial"/>
                        <w:color w:val="404040" w:themeColor="text1" w:themeTint="BF"/>
                        <w:sz w:val="18"/>
                        <w:szCs w:val="18"/>
                      </w:rPr>
                      <w:t>Conmutador: 385 5555</w:t>
                    </w:r>
                    <w:r>
                      <w:rPr>
                        <w:rFonts w:ascii="Arial Narrow" w:hAnsi="Arial Narrow" w:cs="Arial"/>
                        <w:color w:val="404040" w:themeColor="text1" w:themeTint="BF"/>
                        <w:sz w:val="18"/>
                        <w:szCs w:val="18"/>
                      </w:rPr>
                      <w:t xml:space="preserve">  </w:t>
                    </w:r>
                    <w:r w:rsidRPr="00617FF8">
                      <w:rPr>
                        <w:rFonts w:ascii="Arial Narrow" w:hAnsi="Arial Narrow" w:cs="Arial"/>
                        <w:color w:val="404040" w:themeColor="text1" w:themeTint="BF"/>
                        <w:sz w:val="18"/>
                        <w:szCs w:val="18"/>
                      </w:rPr>
                      <w:t>Medellín - Colombia</w:t>
                    </w:r>
                  </w:p>
                  <w:p w:rsidR="005838D1" w:rsidRPr="00617FF8" w:rsidRDefault="005838D1" w:rsidP="00A63BF1">
                    <w:pPr>
                      <w:jc w:val="right"/>
                      <w:rPr>
                        <w:color w:val="404040" w:themeColor="text1" w:themeTint="BF"/>
                        <w:sz w:val="18"/>
                        <w:szCs w:val="18"/>
                      </w:rPr>
                    </w:pPr>
                  </w:p>
                </w:txbxContent>
              </v:textbox>
            </v:shape>
          </w:pict>
        </mc:Fallback>
      </mc:AlternateContent>
    </w:r>
    <w:r w:rsidR="005838D1">
      <w:rPr>
        <w:noProof/>
        <w:lang w:eastAsia="es-CO"/>
      </w:rPr>
      <w:drawing>
        <wp:inline distT="0" distB="0" distL="0" distR="0" wp14:anchorId="6830DFD8" wp14:editId="360851F0">
          <wp:extent cx="45719" cy="914375"/>
          <wp:effectExtent l="0" t="0" r="0" b="0"/>
          <wp:docPr id="2"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00000" r="-619"/>
                  <a:stretch/>
                </pic:blipFill>
                <pic:spPr bwMode="auto">
                  <a:xfrm>
                    <a:off x="0" y="0"/>
                    <a:ext cx="45756" cy="915116"/>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0F2" w:rsidRDefault="004340F2" w:rsidP="005838D1">
      <w:r>
        <w:separator/>
      </w:r>
    </w:p>
  </w:footnote>
  <w:footnote w:type="continuationSeparator" w:id="0">
    <w:p w:rsidR="004340F2" w:rsidRDefault="004340F2" w:rsidP="00583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40A" w:rsidRDefault="004340F2">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65420" o:spid="_x0000_s2056" type="#_x0000_t75" style="position:absolute;margin-left:0;margin-top:0;width:612.95pt;height:793.45pt;z-index:-251655168;mso-position-horizontal:center;mso-position-horizontal-relative:margin;mso-position-vertical:center;mso-position-vertical-relative:margin" o:allowincell="f">
          <v:imagedata r:id="rId1" o:title="Hoja sin dato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D1" w:rsidRDefault="00DB6103" w:rsidP="00617FF8">
    <w:pPr>
      <w:pStyle w:val="Encabezado"/>
      <w:tabs>
        <w:tab w:val="clear" w:pos="4320"/>
      </w:tabs>
      <w:ind w:firstLine="142"/>
      <w:jc w:val="center"/>
    </w:pPr>
    <w:r>
      <w:rPr>
        <w:noProof/>
        <w:lang w:eastAsia="es-CO"/>
      </w:rPr>
      <w:drawing>
        <wp:anchor distT="0" distB="0" distL="114300" distR="114300" simplePos="0" relativeHeight="251662336" behindDoc="1" locked="0" layoutInCell="1" allowOverlap="1">
          <wp:simplePos x="0" y="0"/>
          <wp:positionH relativeFrom="column">
            <wp:posOffset>-1282609</wp:posOffset>
          </wp:positionH>
          <wp:positionV relativeFrom="paragraph">
            <wp:posOffset>-269875</wp:posOffset>
          </wp:positionV>
          <wp:extent cx="7886700" cy="10202723"/>
          <wp:effectExtent l="0" t="0" r="0"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ueba memebrete_Mesa de trabajo 1 copia 3.jpg"/>
                  <pic:cNvPicPr/>
                </pic:nvPicPr>
                <pic:blipFill>
                  <a:blip r:embed="rId1">
                    <a:extLst>
                      <a:ext uri="{28A0092B-C50C-407E-A947-70E740481C1C}">
                        <a14:useLocalDpi xmlns:a14="http://schemas.microsoft.com/office/drawing/2010/main" val="0"/>
                      </a:ext>
                    </a:extLst>
                  </a:blip>
                  <a:stretch>
                    <a:fillRect/>
                  </a:stretch>
                </pic:blipFill>
                <pic:spPr>
                  <a:xfrm>
                    <a:off x="0" y="0"/>
                    <a:ext cx="7886700" cy="1020272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40A" w:rsidRDefault="004340F2">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65419" o:spid="_x0000_s2055" type="#_x0000_t75" style="position:absolute;margin-left:0;margin-top:0;width:612.95pt;height:793.45pt;z-index:-251656192;mso-position-horizontal:center;mso-position-horizontal-relative:margin;mso-position-vertical:center;mso-position-vertical-relative:margin" o:allowincell="f">
          <v:imagedata r:id="rId1" o:title="Hoja sin datos"/>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63F"/>
    <w:rsid w:val="00092423"/>
    <w:rsid w:val="000B73B3"/>
    <w:rsid w:val="00152CB4"/>
    <w:rsid w:val="001652C3"/>
    <w:rsid w:val="00177A08"/>
    <w:rsid w:val="00190056"/>
    <w:rsid w:val="001B2A34"/>
    <w:rsid w:val="001E0403"/>
    <w:rsid w:val="00202D86"/>
    <w:rsid w:val="00215389"/>
    <w:rsid w:val="002417BA"/>
    <w:rsid w:val="00285E5C"/>
    <w:rsid w:val="002F506E"/>
    <w:rsid w:val="00302A6D"/>
    <w:rsid w:val="00316FCE"/>
    <w:rsid w:val="00340C9F"/>
    <w:rsid w:val="00350F6C"/>
    <w:rsid w:val="00385A20"/>
    <w:rsid w:val="003A40E6"/>
    <w:rsid w:val="003A4FCA"/>
    <w:rsid w:val="003A749B"/>
    <w:rsid w:val="003B27C5"/>
    <w:rsid w:val="004340F2"/>
    <w:rsid w:val="004468C5"/>
    <w:rsid w:val="00482B31"/>
    <w:rsid w:val="00507D7D"/>
    <w:rsid w:val="005102B0"/>
    <w:rsid w:val="00525EC7"/>
    <w:rsid w:val="00556A6F"/>
    <w:rsid w:val="005642FD"/>
    <w:rsid w:val="00576F7D"/>
    <w:rsid w:val="005838D1"/>
    <w:rsid w:val="005C255B"/>
    <w:rsid w:val="00617FF8"/>
    <w:rsid w:val="00672895"/>
    <w:rsid w:val="00691F66"/>
    <w:rsid w:val="006B1D7E"/>
    <w:rsid w:val="006D1EBA"/>
    <w:rsid w:val="00700D10"/>
    <w:rsid w:val="00725837"/>
    <w:rsid w:val="00731FB4"/>
    <w:rsid w:val="00741F31"/>
    <w:rsid w:val="007471BF"/>
    <w:rsid w:val="00764C75"/>
    <w:rsid w:val="00894F65"/>
    <w:rsid w:val="0089701C"/>
    <w:rsid w:val="008A3F26"/>
    <w:rsid w:val="008B1778"/>
    <w:rsid w:val="0096725A"/>
    <w:rsid w:val="009865EE"/>
    <w:rsid w:val="009A5C2E"/>
    <w:rsid w:val="00A029D3"/>
    <w:rsid w:val="00A42294"/>
    <w:rsid w:val="00A576E9"/>
    <w:rsid w:val="00A63BF1"/>
    <w:rsid w:val="00A9163F"/>
    <w:rsid w:val="00AA61BA"/>
    <w:rsid w:val="00BA2F3A"/>
    <w:rsid w:val="00BC1D43"/>
    <w:rsid w:val="00BD3083"/>
    <w:rsid w:val="00BE09E7"/>
    <w:rsid w:val="00C03F12"/>
    <w:rsid w:val="00C450BE"/>
    <w:rsid w:val="00C5269E"/>
    <w:rsid w:val="00C871E0"/>
    <w:rsid w:val="00CD53CE"/>
    <w:rsid w:val="00CF1DF2"/>
    <w:rsid w:val="00D02DF1"/>
    <w:rsid w:val="00DB6103"/>
    <w:rsid w:val="00DC5F34"/>
    <w:rsid w:val="00DD540A"/>
    <w:rsid w:val="00E14F86"/>
    <w:rsid w:val="00E72853"/>
    <w:rsid w:val="00E747EE"/>
    <w:rsid w:val="00E8389B"/>
    <w:rsid w:val="00E9021F"/>
    <w:rsid w:val="00E90EFB"/>
    <w:rsid w:val="00ED4D82"/>
    <w:rsid w:val="00F72F2C"/>
    <w:rsid w:val="00F95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5:chartTrackingRefBased/>
  <w15:docId w15:val="{80210AB8-7C3A-460E-8A18-52980E8B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63F"/>
    <w:pPr>
      <w:overflowPunct w:val="0"/>
      <w:autoSpaceDE w:val="0"/>
      <w:autoSpaceDN w:val="0"/>
      <w:adjustRightInd w:val="0"/>
      <w:textAlignment w:val="baseline"/>
    </w:pPr>
    <w:rPr>
      <w:rFonts w:ascii="Times New Roman" w:eastAsia="Times New Roman" w:hAnsi="Times New Roman" w:cs="Times New Roman"/>
      <w:sz w:val="20"/>
      <w:szCs w:val="20"/>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38D1"/>
    <w:pPr>
      <w:tabs>
        <w:tab w:val="center" w:pos="4320"/>
        <w:tab w:val="right" w:pos="8640"/>
      </w:tabs>
      <w:overflowPunct/>
      <w:autoSpaceDE/>
      <w:autoSpaceDN/>
      <w:adjustRightInd/>
      <w:textAlignment w:val="auto"/>
    </w:pPr>
    <w:rPr>
      <w:rFonts w:asciiTheme="minorHAnsi" w:eastAsiaTheme="minorHAnsi" w:hAnsiTheme="minorHAnsi" w:cstheme="minorBidi"/>
      <w:sz w:val="24"/>
      <w:szCs w:val="24"/>
      <w:lang w:val="es-CO" w:eastAsia="en-US"/>
    </w:rPr>
  </w:style>
  <w:style w:type="character" w:customStyle="1" w:styleId="EncabezadoCar">
    <w:name w:val="Encabezado Car"/>
    <w:basedOn w:val="Fuentedeprrafopredeter"/>
    <w:link w:val="Encabezado"/>
    <w:uiPriority w:val="99"/>
    <w:rsid w:val="005838D1"/>
  </w:style>
  <w:style w:type="paragraph" w:styleId="Piedepgina">
    <w:name w:val="footer"/>
    <w:basedOn w:val="Normal"/>
    <w:link w:val="PiedepginaCar"/>
    <w:uiPriority w:val="99"/>
    <w:unhideWhenUsed/>
    <w:rsid w:val="005838D1"/>
    <w:pPr>
      <w:tabs>
        <w:tab w:val="center" w:pos="4320"/>
        <w:tab w:val="right" w:pos="8640"/>
      </w:tabs>
      <w:overflowPunct/>
      <w:autoSpaceDE/>
      <w:autoSpaceDN/>
      <w:adjustRightInd/>
      <w:textAlignment w:val="auto"/>
    </w:pPr>
    <w:rPr>
      <w:rFonts w:asciiTheme="minorHAnsi" w:eastAsiaTheme="minorHAnsi" w:hAnsiTheme="minorHAnsi" w:cstheme="minorBidi"/>
      <w:sz w:val="24"/>
      <w:szCs w:val="24"/>
      <w:lang w:val="es-CO" w:eastAsia="en-US"/>
    </w:rPr>
  </w:style>
  <w:style w:type="character" w:customStyle="1" w:styleId="PiedepginaCar">
    <w:name w:val="Pie de página Car"/>
    <w:basedOn w:val="Fuentedeprrafopredeter"/>
    <w:link w:val="Piedepgina"/>
    <w:uiPriority w:val="99"/>
    <w:rsid w:val="005838D1"/>
  </w:style>
  <w:style w:type="paragraph" w:styleId="Textodeglobo">
    <w:name w:val="Balloon Text"/>
    <w:basedOn w:val="Normal"/>
    <w:link w:val="TextodegloboCar"/>
    <w:uiPriority w:val="99"/>
    <w:semiHidden/>
    <w:unhideWhenUsed/>
    <w:rsid w:val="005838D1"/>
    <w:rPr>
      <w:rFonts w:ascii="Lucida Grande" w:hAnsi="Lucida Grande" w:cs="Lucida Grande"/>
      <w:sz w:val="18"/>
      <w:szCs w:val="18"/>
      <w:lang w:eastAsia="en-US"/>
    </w:rPr>
  </w:style>
  <w:style w:type="character" w:customStyle="1" w:styleId="TextodegloboCar">
    <w:name w:val="Texto de globo Car"/>
    <w:basedOn w:val="Fuentedeprrafopredeter"/>
    <w:link w:val="Textodeglobo"/>
    <w:uiPriority w:val="99"/>
    <w:semiHidden/>
    <w:rsid w:val="005838D1"/>
    <w:rPr>
      <w:rFonts w:ascii="Lucida Grande" w:hAnsi="Lucida Grande" w:cs="Lucida Grande"/>
      <w:sz w:val="18"/>
      <w:szCs w:val="18"/>
    </w:rPr>
  </w:style>
  <w:style w:type="paragraph" w:styleId="NormalWeb">
    <w:name w:val="Normal (Web)"/>
    <w:basedOn w:val="Normal"/>
    <w:uiPriority w:val="99"/>
    <w:semiHidden/>
    <w:unhideWhenUsed/>
    <w:rsid w:val="00152CB4"/>
    <w:pPr>
      <w:spacing w:before="100" w:beforeAutospacing="1" w:after="100" w:afterAutospacing="1"/>
    </w:pPr>
  </w:style>
  <w:style w:type="paragraph" w:styleId="Puesto">
    <w:name w:val="Title"/>
    <w:basedOn w:val="Normal"/>
    <w:next w:val="Normal"/>
    <w:link w:val="PuestoCar"/>
    <w:uiPriority w:val="10"/>
    <w:qFormat/>
    <w:rsid w:val="00DB6103"/>
    <w:pPr>
      <w:overflowPunct/>
      <w:autoSpaceDE/>
      <w:autoSpaceDN/>
      <w:adjustRightInd/>
      <w:contextualSpacing/>
      <w:textAlignment w:val="auto"/>
    </w:pPr>
    <w:rPr>
      <w:rFonts w:asciiTheme="majorHAnsi" w:eastAsiaTheme="majorEastAsia" w:hAnsiTheme="majorHAnsi" w:cstheme="majorBidi"/>
      <w:spacing w:val="-10"/>
      <w:kern w:val="28"/>
      <w:sz w:val="56"/>
      <w:szCs w:val="56"/>
      <w:lang w:val="es-CO" w:eastAsia="es-CO"/>
    </w:rPr>
  </w:style>
  <w:style w:type="character" w:customStyle="1" w:styleId="PuestoCar">
    <w:name w:val="Puesto Car"/>
    <w:basedOn w:val="Fuentedeprrafopredeter"/>
    <w:link w:val="Puesto"/>
    <w:uiPriority w:val="10"/>
    <w:rsid w:val="00DB6103"/>
    <w:rPr>
      <w:rFonts w:asciiTheme="majorHAnsi" w:eastAsiaTheme="majorEastAsia" w:hAnsiTheme="majorHAnsi" w:cstheme="majorBidi"/>
      <w:spacing w:val="-10"/>
      <w:kern w:val="28"/>
      <w:sz w:val="56"/>
      <w:szCs w:val="56"/>
      <w:lang w:val="es-CO" w:eastAsia="es-CO"/>
    </w:rPr>
  </w:style>
  <w:style w:type="paragraph" w:styleId="Prrafodelista">
    <w:name w:val="List Paragraph"/>
    <w:basedOn w:val="Normal"/>
    <w:qFormat/>
    <w:rsid w:val="00A9163F"/>
    <w:pPr>
      <w:ind w:left="720"/>
    </w:pPr>
  </w:style>
  <w:style w:type="paragraph" w:customStyle="1" w:styleId="Default">
    <w:name w:val="Default"/>
    <w:rsid w:val="00A9163F"/>
    <w:pPr>
      <w:autoSpaceDE w:val="0"/>
      <w:autoSpaceDN w:val="0"/>
      <w:adjustRightInd w:val="0"/>
    </w:pPr>
    <w:rPr>
      <w:rFonts w:ascii="Arial" w:hAnsi="Arial" w:cs="Arial"/>
      <w:color w:val="000000"/>
      <w:lang w:val="es-CO"/>
    </w:rPr>
  </w:style>
  <w:style w:type="character" w:styleId="Hipervnculo">
    <w:name w:val="Hyperlink"/>
    <w:basedOn w:val="Fuentedeprrafopredeter"/>
    <w:uiPriority w:val="99"/>
    <w:semiHidden/>
    <w:unhideWhenUsed/>
    <w:rsid w:val="00576F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318801">
      <w:bodyDiv w:val="1"/>
      <w:marLeft w:val="0"/>
      <w:marRight w:val="0"/>
      <w:marTop w:val="0"/>
      <w:marBottom w:val="0"/>
      <w:divBdr>
        <w:top w:val="none" w:sz="0" w:space="0" w:color="auto"/>
        <w:left w:val="none" w:sz="0" w:space="0" w:color="auto"/>
        <w:bottom w:val="none" w:sz="0" w:space="0" w:color="auto"/>
        <w:right w:val="none" w:sz="0" w:space="0" w:color="auto"/>
      </w:divBdr>
    </w:div>
    <w:div w:id="130759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ellin.gov.co/normograma/docs/decreto_1170_2015.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rcurio.medellin.gov.co/mercurio/servlet/ControllerMercurio?command=normas&amp;tipoOperacion=abrir&amp;firma=0&amp;idDocumento=1720043441&amp;tipDocumento=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B93C6-950E-419F-B254-7E72B8A02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1766</Words>
  <Characters>9714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Felipe Hernandez Ruiz</dc:creator>
  <cp:keywords/>
  <dc:description/>
  <cp:lastModifiedBy>Yuliana Milena Henao Mazo</cp:lastModifiedBy>
  <cp:revision>2</cp:revision>
  <cp:lastPrinted>2018-03-21T15:57:00Z</cp:lastPrinted>
  <dcterms:created xsi:type="dcterms:W3CDTF">2021-12-24T00:01:00Z</dcterms:created>
  <dcterms:modified xsi:type="dcterms:W3CDTF">2021-12-24T00:01:00Z</dcterms:modified>
</cp:coreProperties>
</file>