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575D" w14:textId="0C842FC1" w:rsidR="00A6250C" w:rsidRPr="00070EF0" w:rsidRDefault="5FE14BA2">
      <w:pPr>
        <w:pStyle w:val="Ttulo1"/>
        <w:numPr>
          <w:ilvl w:val="0"/>
          <w:numId w:val="12"/>
        </w:numPr>
        <w:spacing w:before="280" w:after="280" w:line="276" w:lineRule="auto"/>
        <w:jc w:val="both"/>
        <w:rPr>
          <w:rFonts w:ascii="Arial" w:eastAsia="Arial" w:hAnsi="Arial" w:cs="Arial"/>
          <w:sz w:val="24"/>
          <w:szCs w:val="24"/>
        </w:rPr>
        <w:pPrChange w:id="0" w:author="Felipe Andres Vasques Urrea" w:date="2022-03-29T14:53:00Z">
          <w:pPr>
            <w:pStyle w:val="Ttulo1"/>
            <w:numPr>
              <w:numId w:val="12"/>
            </w:numPr>
            <w:spacing w:before="280" w:after="280" w:line="276" w:lineRule="auto"/>
            <w:ind w:left="1134" w:hanging="774"/>
            <w:jc w:val="both"/>
          </w:pPr>
        </w:pPrChange>
      </w:pPr>
      <w:bookmarkStart w:id="1" w:name="_Toc1621951441"/>
      <w:bookmarkStart w:id="2" w:name="_Toc1196538610"/>
      <w:bookmarkStart w:id="3" w:name="_Toc1600897676"/>
      <w:bookmarkStart w:id="4" w:name="_Toc1812746404"/>
      <w:bookmarkStart w:id="5" w:name="_Toc1027144344"/>
      <w:bookmarkStart w:id="6" w:name="_Toc498354214"/>
      <w:bookmarkStart w:id="7" w:name="_Toc1520343557"/>
      <w:bookmarkStart w:id="8" w:name="_Toc97728755"/>
      <w:r w:rsidRPr="07AE7B10">
        <w:rPr>
          <w:rFonts w:ascii="Arial" w:eastAsia="Arial" w:hAnsi="Arial" w:cs="Arial"/>
          <w:sz w:val="24"/>
          <w:szCs w:val="24"/>
        </w:rPr>
        <w:t>ANEXOS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D4761DA" w14:textId="77777777" w:rsidR="00A6250C" w:rsidRPr="00070EF0" w:rsidRDefault="5FE14BA2" w:rsidP="485E2BF0">
      <w:pPr>
        <w:pStyle w:val="Ttulo1"/>
        <w:numPr>
          <w:ilvl w:val="1"/>
          <w:numId w:val="12"/>
        </w:numPr>
        <w:spacing w:before="280" w:after="28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9" w:name="_Toc1888796212"/>
      <w:bookmarkStart w:id="10" w:name="_Toc1023966903"/>
      <w:bookmarkStart w:id="11" w:name="_Toc1103096210"/>
      <w:bookmarkStart w:id="12" w:name="_Toc1537388869"/>
      <w:bookmarkStart w:id="13" w:name="_Toc385333782"/>
      <w:bookmarkStart w:id="14" w:name="_Toc951431453"/>
      <w:bookmarkStart w:id="15" w:name="_Toc1986139622"/>
      <w:bookmarkStart w:id="16" w:name="_Toc97728756"/>
      <w:r w:rsidRPr="07AE7B10">
        <w:rPr>
          <w:rFonts w:ascii="Arial" w:eastAsia="Arial" w:hAnsi="Arial" w:cs="Arial"/>
          <w:sz w:val="24"/>
          <w:szCs w:val="24"/>
        </w:rPr>
        <w:t>SELECCIÓN Y ROL DE LOS JURADOS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681C495" w14:textId="77777777" w:rsidR="00A6250C" w:rsidRDefault="00E36BB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D0644F9">
        <w:rPr>
          <w:rFonts w:ascii="Arial" w:eastAsia="Arial" w:hAnsi="Arial" w:cs="Arial"/>
        </w:rPr>
        <w:t xml:space="preserve">El equipo de jurados encargados de evaluar las experiencias inscritas al concurso en las </w:t>
      </w:r>
      <w:r w:rsidR="00530900" w:rsidRPr="0D0644F9">
        <w:rPr>
          <w:rFonts w:ascii="Arial" w:eastAsia="Arial" w:hAnsi="Arial" w:cs="Arial"/>
        </w:rPr>
        <w:t xml:space="preserve">dos </w:t>
      </w:r>
      <w:r w:rsidRPr="0D0644F9">
        <w:rPr>
          <w:rFonts w:ascii="Arial" w:eastAsia="Arial" w:hAnsi="Arial" w:cs="Arial"/>
        </w:rPr>
        <w:t>(</w:t>
      </w:r>
      <w:r w:rsidR="00530900" w:rsidRPr="0D0644F9">
        <w:rPr>
          <w:rFonts w:ascii="Arial" w:eastAsia="Arial" w:hAnsi="Arial" w:cs="Arial"/>
        </w:rPr>
        <w:t>2</w:t>
      </w:r>
      <w:r w:rsidRPr="0D0644F9">
        <w:rPr>
          <w:rFonts w:ascii="Arial" w:eastAsia="Arial" w:hAnsi="Arial" w:cs="Arial"/>
        </w:rPr>
        <w:t xml:space="preserve">) categorías establecidas en la </w:t>
      </w:r>
      <w:r w:rsidR="00373358">
        <w:rPr>
          <w:rFonts w:ascii="Arial" w:eastAsia="Arial" w:hAnsi="Arial" w:cs="Arial"/>
        </w:rPr>
        <w:t>“</w:t>
      </w:r>
      <w:r w:rsidR="3394D2F0" w:rsidRPr="0D0644F9">
        <w:rPr>
          <w:rFonts w:ascii="Arial" w:eastAsia="Arial" w:hAnsi="Arial" w:cs="Arial"/>
        </w:rPr>
        <w:t>S</w:t>
      </w:r>
      <w:r w:rsidR="00530900" w:rsidRPr="0D0644F9">
        <w:rPr>
          <w:rFonts w:ascii="Arial" w:eastAsia="Arial" w:hAnsi="Arial" w:cs="Arial"/>
        </w:rPr>
        <w:t xml:space="preserve">exta </w:t>
      </w:r>
      <w:r w:rsidR="2C95013C" w:rsidRPr="0D0644F9">
        <w:rPr>
          <w:rFonts w:ascii="Arial" w:eastAsia="Arial" w:hAnsi="Arial" w:cs="Arial"/>
        </w:rPr>
        <w:t>V</w:t>
      </w:r>
      <w:r w:rsidRPr="0D0644F9">
        <w:rPr>
          <w:rFonts w:ascii="Arial" w:eastAsia="Arial" w:hAnsi="Arial" w:cs="Arial"/>
        </w:rPr>
        <w:t xml:space="preserve">ersión del Premio a Experiencias Relevantes de Participación Ciudadana”, será designado por la Secretaría de Participación Ciudadana y estará conformado por personal de la Administración Municipal y profesionales externos no vinculados con aquella. Se tendrá en cuenta, para el análisis y evaluación de las experiencias inscritas, su reconocida idoneidad y conocimientos sobre temas sociales y de participación ciudadana. </w:t>
      </w:r>
    </w:p>
    <w:p w14:paraId="5B5F608B" w14:textId="77777777" w:rsidR="00A6250C" w:rsidRPr="00070EF0" w:rsidRDefault="5FE14BA2" w:rsidP="485E2BF0">
      <w:pPr>
        <w:pStyle w:val="Ttulo1"/>
        <w:numPr>
          <w:ilvl w:val="1"/>
          <w:numId w:val="12"/>
        </w:numPr>
        <w:spacing w:before="280" w:after="28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17" w:name="_Toc2105958788"/>
      <w:bookmarkStart w:id="18" w:name="_Toc1048649665"/>
      <w:bookmarkStart w:id="19" w:name="_Toc694892568"/>
      <w:bookmarkStart w:id="20" w:name="_Toc1713096573"/>
      <w:bookmarkStart w:id="21" w:name="_Toc1810023959"/>
      <w:bookmarkStart w:id="22" w:name="_Toc1664072377"/>
      <w:bookmarkStart w:id="23" w:name="_Toc1779620493"/>
      <w:bookmarkStart w:id="24" w:name="_Toc97728757"/>
      <w:r w:rsidRPr="07AE7B10">
        <w:rPr>
          <w:rFonts w:ascii="Arial" w:eastAsia="Arial" w:hAnsi="Arial" w:cs="Arial"/>
          <w:sz w:val="24"/>
          <w:szCs w:val="24"/>
        </w:rPr>
        <w:t>DEBERES DE LOS JURADOS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5079B38" w14:textId="77777777" w:rsidR="00A6250C" w:rsidRDefault="00E36BBB" w:rsidP="485E2BF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262626"/>
        </w:rPr>
      </w:pPr>
      <w:r w:rsidRPr="485E2BF0">
        <w:rPr>
          <w:rFonts w:ascii="Arial" w:eastAsia="Arial" w:hAnsi="Arial" w:cs="Arial"/>
          <w:color w:val="262626" w:themeColor="text1" w:themeTint="D9"/>
        </w:rPr>
        <w:t xml:space="preserve">Los jurados deberán tener pleno conocimiento de las bases del concurso, establecidas en el documento de convocatoria. </w:t>
      </w:r>
    </w:p>
    <w:p w14:paraId="3FDAB4AC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p w14:paraId="4451F1BE" w14:textId="77777777" w:rsidR="00A6250C" w:rsidRDefault="00E36BBB" w:rsidP="485E2BF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262626"/>
        </w:rPr>
      </w:pPr>
      <w:r w:rsidRPr="485E2BF0">
        <w:rPr>
          <w:rFonts w:ascii="Arial" w:eastAsia="Arial" w:hAnsi="Arial" w:cs="Arial"/>
          <w:color w:val="262626" w:themeColor="text1" w:themeTint="D9"/>
        </w:rPr>
        <w:t>Los jurados analizarán y evaluarán las experiencias que le sean asignadas, de acuerdo a los criterios establecidos para la respectiva categoría y contenidos en el documento de convocatoria.</w:t>
      </w:r>
    </w:p>
    <w:p w14:paraId="16B3D5E6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p w14:paraId="0C21A429" w14:textId="77777777" w:rsidR="00A6250C" w:rsidRDefault="00E36BBB" w:rsidP="485E2BF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262626"/>
        </w:rPr>
      </w:pPr>
      <w:r w:rsidRPr="485E2BF0">
        <w:rPr>
          <w:rFonts w:ascii="Arial" w:eastAsia="Arial" w:hAnsi="Arial" w:cs="Arial"/>
          <w:color w:val="262626" w:themeColor="text1" w:themeTint="D9"/>
        </w:rPr>
        <w:t>Los jurados tendrán el deber de declararse impedidos, en caso de manifestar vínculos o afinidades con alguna organización, colectivo o ciudadano concursante. En tal caso, la Secretaría de Participación Ciudadana procederá a designar otros jurados con la misma idoneidad para reemplazarlos en la evaluación de las experiencias correspondientes.</w:t>
      </w:r>
    </w:p>
    <w:p w14:paraId="01A376F0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262626"/>
        </w:rPr>
      </w:pPr>
    </w:p>
    <w:p w14:paraId="771697F2" w14:textId="77777777" w:rsidR="00A6250C" w:rsidRDefault="00E36BBB" w:rsidP="485E2BF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262626"/>
        </w:rPr>
      </w:pPr>
      <w:r w:rsidRPr="485E2BF0">
        <w:rPr>
          <w:rFonts w:ascii="Arial" w:eastAsia="Arial" w:hAnsi="Arial" w:cs="Arial"/>
          <w:color w:val="262626" w:themeColor="text1" w:themeTint="D9"/>
        </w:rPr>
        <w:t xml:space="preserve">Los jurados deberán atender a criterios de imparcialidad, objetividad y actuar con plena autonomía y discreción durante el proceso de evaluación. </w:t>
      </w:r>
    </w:p>
    <w:p w14:paraId="38D0190D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p w14:paraId="225DC996" w14:textId="77777777" w:rsidR="00A6250C" w:rsidRDefault="00E36BBB" w:rsidP="485E2BF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 w:rsidRPr="485E2BF0">
        <w:rPr>
          <w:rFonts w:ascii="Arial" w:eastAsia="Arial" w:hAnsi="Arial" w:cs="Arial"/>
          <w:color w:val="262626" w:themeColor="text1" w:themeTint="D9"/>
        </w:rPr>
        <w:t xml:space="preserve">Los jurados deberán hacer un uso adecuado de la información contenida en los documentos aportados por las organizaciones y colectivos cuyas experiencias se encuentran participando y tener en cuenta que su utilización y revisión, sólo aplica </w:t>
      </w:r>
      <w:r w:rsidRPr="485E2BF0">
        <w:rPr>
          <w:rFonts w:ascii="Arial" w:eastAsia="Arial" w:hAnsi="Arial" w:cs="Arial"/>
        </w:rPr>
        <w:t xml:space="preserve">para el proceso de evaluación. </w:t>
      </w:r>
    </w:p>
    <w:p w14:paraId="030B4C5F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637D99EC" w14:textId="77777777" w:rsidR="00A6250C" w:rsidRDefault="00E36BBB" w:rsidP="485E2BF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262626"/>
        </w:rPr>
      </w:pPr>
      <w:r w:rsidRPr="485E2BF0">
        <w:rPr>
          <w:rFonts w:ascii="Arial" w:eastAsia="Arial" w:hAnsi="Arial" w:cs="Arial"/>
        </w:rPr>
        <w:t xml:space="preserve">Cada uno de los </w:t>
      </w:r>
      <w:r w:rsidR="00530900" w:rsidRPr="485E2BF0">
        <w:rPr>
          <w:rFonts w:ascii="Arial" w:eastAsia="Arial" w:hAnsi="Arial" w:cs="Arial"/>
        </w:rPr>
        <w:t xml:space="preserve">siete </w:t>
      </w:r>
      <w:r w:rsidRPr="485E2BF0">
        <w:rPr>
          <w:rFonts w:ascii="Arial" w:eastAsia="Arial" w:hAnsi="Arial" w:cs="Arial"/>
        </w:rPr>
        <w:t>(</w:t>
      </w:r>
      <w:r w:rsidR="00530900" w:rsidRPr="485E2BF0">
        <w:rPr>
          <w:rFonts w:ascii="Arial" w:eastAsia="Arial" w:hAnsi="Arial" w:cs="Arial"/>
        </w:rPr>
        <w:t>7</w:t>
      </w:r>
      <w:r w:rsidRPr="485E2BF0">
        <w:rPr>
          <w:rFonts w:ascii="Arial" w:eastAsia="Arial" w:hAnsi="Arial" w:cs="Arial"/>
        </w:rPr>
        <w:t xml:space="preserve">) grupos de jurados, estará conformado por tres (3) miembros, dos (2) por parte de la Administración Municipal y un (1) profesional externo no vinculado con la entidad, quienes deberán reunirse y deliberar para </w:t>
      </w:r>
      <w:r w:rsidRPr="485E2BF0">
        <w:rPr>
          <w:rFonts w:ascii="Arial" w:eastAsia="Arial" w:hAnsi="Arial" w:cs="Arial"/>
        </w:rPr>
        <w:lastRenderedPageBreak/>
        <w:t xml:space="preserve">asignar los puntajes finales a las experiencias sometidas a su evaluación y </w:t>
      </w:r>
      <w:r w:rsidRPr="485E2BF0">
        <w:rPr>
          <w:rFonts w:ascii="Arial" w:eastAsia="Arial" w:hAnsi="Arial" w:cs="Arial"/>
          <w:color w:val="262626" w:themeColor="text1" w:themeTint="D9"/>
        </w:rPr>
        <w:t xml:space="preserve">diligenciar, firmar y entregar a la Secretaría de Participación Ciudadana las respectivas planillas de evaluación y las actas firmadas con los resultados del concurso. </w:t>
      </w:r>
    </w:p>
    <w:p w14:paraId="6486E287" w14:textId="77777777" w:rsidR="00A6250C" w:rsidRPr="00070EF0" w:rsidRDefault="5FE14BA2" w:rsidP="485E2BF0">
      <w:pPr>
        <w:pStyle w:val="Ttulo1"/>
        <w:numPr>
          <w:ilvl w:val="1"/>
          <w:numId w:val="12"/>
        </w:numPr>
        <w:spacing w:before="280" w:after="28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25" w:name="_Toc998329710"/>
      <w:bookmarkStart w:id="26" w:name="_Toc1937307114"/>
      <w:bookmarkStart w:id="27" w:name="_Toc807505345"/>
      <w:bookmarkStart w:id="28" w:name="_Toc1074264497"/>
      <w:bookmarkStart w:id="29" w:name="_Toc1549797824"/>
      <w:bookmarkStart w:id="30" w:name="_Toc1078429199"/>
      <w:bookmarkStart w:id="31" w:name="_Toc274038344"/>
      <w:bookmarkStart w:id="32" w:name="_Toc97728758"/>
      <w:r w:rsidRPr="07AE7B10">
        <w:rPr>
          <w:rFonts w:ascii="Arial" w:eastAsia="Arial" w:hAnsi="Arial" w:cs="Arial"/>
          <w:sz w:val="24"/>
          <w:szCs w:val="24"/>
        </w:rPr>
        <w:t>PROCESO DE DELIBERACIÓN Y SELECCIÓN DE GANADORES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5AD4630" w14:textId="77777777" w:rsidR="00A6250C" w:rsidRDefault="00E36BB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En</w:t>
      </w:r>
      <w:r w:rsidR="001F6BC6">
        <w:rPr>
          <w:rFonts w:ascii="Arial" w:eastAsia="Arial" w:hAnsi="Arial" w:cs="Arial"/>
          <w:color w:val="262626"/>
        </w:rPr>
        <w:t xml:space="preserve"> la</w:t>
      </w:r>
      <w:r>
        <w:rPr>
          <w:rFonts w:ascii="Arial" w:eastAsia="Arial" w:hAnsi="Arial" w:cs="Arial"/>
          <w:color w:val="262626"/>
        </w:rPr>
        <w:t xml:space="preserve"> fecha previamente establecida, cada uno de los </w:t>
      </w:r>
      <w:r w:rsidR="00530900">
        <w:rPr>
          <w:rFonts w:ascii="Arial" w:eastAsia="Arial" w:hAnsi="Arial" w:cs="Arial"/>
        </w:rPr>
        <w:t xml:space="preserve">siete </w:t>
      </w:r>
      <w:r>
        <w:rPr>
          <w:rFonts w:ascii="Arial" w:eastAsia="Arial" w:hAnsi="Arial" w:cs="Arial"/>
        </w:rPr>
        <w:t>(</w:t>
      </w:r>
      <w:r w:rsidR="00530900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) grupos de jurados, después de evaluar las experiencias asignadas, se reunirán para deliberar y determinar el puntaje a asignar a cada una de ellas según los criterios de evaluación establecido</w:t>
      </w:r>
      <w:r>
        <w:rPr>
          <w:rFonts w:ascii="Arial" w:eastAsia="Arial" w:hAnsi="Arial" w:cs="Arial"/>
          <w:color w:val="262626"/>
        </w:rPr>
        <w:t xml:space="preserve">s, estos resultados quedarán consignados en el acta respectiva debidamente firmada. </w:t>
      </w:r>
    </w:p>
    <w:p w14:paraId="036A5D8F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p w14:paraId="2293DA51" w14:textId="77777777" w:rsidR="00A6250C" w:rsidRDefault="00E36BB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Con base en las actas de cada uno de los grupos de jurados, la Secretaría de Participación Ciudadana procederá a publicar en la página web institucional, las experiencias finalistas en cada una de las categorías (los dos (2) primeros puntajes), oficializando las dos (2) propuestas que serán sometidas a la votación virtual por parte de la ciudadanía.</w:t>
      </w:r>
    </w:p>
    <w:p w14:paraId="1D2B2514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p w14:paraId="1B3A26F7" w14:textId="77777777" w:rsidR="00A6250C" w:rsidRDefault="00E36BBB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En caso de que todo el equipo de jurados decida por unanimidad que ninguna de las experiencias recibidas para concursar, cumple con los criterios de evaluación establecidos o todas incurren en las causales de eliminación estipuladas en el punto 12 de la presente convocatoria, podrán declarar la categoría y/o dimensión desierta según el caso y así quedará consignado en un acta. </w:t>
      </w:r>
    </w:p>
    <w:p w14:paraId="20F59C23" w14:textId="77777777" w:rsidR="00A6250C" w:rsidRDefault="00A6250C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780D42A5" w14:textId="77777777" w:rsidR="003B49E2" w:rsidRDefault="00E36BBB" w:rsidP="00AB3304">
      <w:pPr>
        <w:pStyle w:val="Normal0"/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En el ev</w:t>
      </w:r>
      <w:bookmarkStart w:id="33" w:name="_GoBack"/>
      <w:bookmarkEnd w:id="33"/>
      <w:r>
        <w:rPr>
          <w:rFonts w:ascii="Arial" w:eastAsia="Arial" w:hAnsi="Arial" w:cs="Arial"/>
          <w:color w:val="262626"/>
        </w:rPr>
        <w:t>ento de que se presente la no aceptación del incentivo por parte de alguna de las organizaciones o colectivos cuya experiencia resultó ganadora, este será otorgado a la experiencia que obtenga el segundo puntaje más alto en la respectiva dimensión, de acuerdo a la calificación emitida por el jurado. En caso de presentarse otras renuncias, se aplicará de manera sucesiva, este mismo criterio.</w:t>
      </w:r>
    </w:p>
    <w:p w14:paraId="57D40BCF" w14:textId="77777777" w:rsidR="003B49E2" w:rsidRDefault="003B49E2" w:rsidP="00AB3304">
      <w:pPr>
        <w:pStyle w:val="Normal0"/>
        <w:jc w:val="both"/>
        <w:rPr>
          <w:rFonts w:ascii="Arial" w:eastAsia="Arial" w:hAnsi="Arial" w:cs="Arial"/>
          <w:color w:val="262626"/>
        </w:rPr>
      </w:pPr>
    </w:p>
    <w:p w14:paraId="37B06965" w14:textId="77777777" w:rsidR="003B49E2" w:rsidRDefault="003B49E2" w:rsidP="003B49E2">
      <w:pPr>
        <w:jc w:val="both"/>
        <w:rPr>
          <w:rFonts w:ascii="Arial" w:hAnsi="Arial" w:cs="Arial"/>
        </w:rPr>
      </w:pPr>
    </w:p>
    <w:p w14:paraId="3A0DB823" w14:textId="77777777" w:rsidR="00A6250C" w:rsidRDefault="00A6250C" w:rsidP="003B49E2">
      <w:pPr>
        <w:pStyle w:val="Normal0"/>
        <w:jc w:val="both"/>
        <w:rPr>
          <w:rFonts w:ascii="Arial" w:eastAsia="Arial" w:hAnsi="Arial" w:cs="Arial"/>
          <w:i/>
          <w:sz w:val="20"/>
          <w:szCs w:val="20"/>
        </w:rPr>
      </w:pPr>
    </w:p>
    <w:sectPr w:rsidR="00A6250C" w:rsidSect="00C94D4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3E02" w14:textId="77777777" w:rsidR="00231342" w:rsidRDefault="00231342">
      <w:r>
        <w:separator/>
      </w:r>
    </w:p>
  </w:endnote>
  <w:endnote w:type="continuationSeparator" w:id="0">
    <w:p w14:paraId="6D5955FF" w14:textId="77777777" w:rsidR="00231342" w:rsidRDefault="002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85276F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AC58B" w14:textId="77777777" w:rsidR="00231342" w:rsidRDefault="00231342">
      <w:r>
        <w:separator/>
      </w:r>
    </w:p>
  </w:footnote>
  <w:footnote w:type="continuationSeparator" w:id="0">
    <w:p w14:paraId="3572A79F" w14:textId="77777777" w:rsidR="00231342" w:rsidRDefault="0023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1342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5276F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A6DF55-B325-4DEA-905A-62053368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2022-03-29T19:56:00Z</dcterms:modified>
</cp:coreProperties>
</file>