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A4" w:rsidRPr="00987630" w:rsidRDefault="000921A4" w:rsidP="000921A4">
      <w:pPr>
        <w:spacing w:line="240" w:lineRule="auto"/>
        <w:ind w:left="708" w:hanging="708"/>
        <w:jc w:val="center"/>
      </w:pPr>
      <w:r w:rsidRPr="00987630">
        <w:rPr>
          <w:b/>
        </w:rPr>
        <w:t>Bibliografía</w:t>
      </w:r>
    </w:p>
    <w:p w:rsidR="00987630" w:rsidRPr="00987630" w:rsidRDefault="00987630" w:rsidP="00987630">
      <w:pPr>
        <w:spacing w:line="240" w:lineRule="auto"/>
        <w:ind w:left="708" w:hanging="708"/>
      </w:pPr>
      <w:r w:rsidRPr="00987630">
        <w:t xml:space="preserve">AMORÓS, C. (1991)."Hacia una crítica de la razón patriarcal". Barcelona: </w:t>
      </w:r>
      <w:proofErr w:type="spellStart"/>
      <w:r w:rsidRPr="00987630">
        <w:t>Anthropos</w:t>
      </w:r>
      <w:proofErr w:type="spellEnd"/>
      <w:r w:rsidRPr="00987630">
        <w:t>.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 xml:space="preserve">BADINTER, E. (1992). "X Y La identidad masculina". Madrid: Alianza.  </w:t>
      </w:r>
    </w:p>
    <w:p w:rsidR="00987630" w:rsidRPr="00987630" w:rsidRDefault="000921A4" w:rsidP="000921A4">
      <w:pPr>
        <w:spacing w:line="240" w:lineRule="auto"/>
        <w:ind w:left="708" w:hanging="708"/>
        <w:jc w:val="both"/>
        <w:rPr>
          <w:rFonts w:cs="Arial"/>
        </w:rPr>
      </w:pPr>
      <w:r w:rsidRPr="00987630">
        <w:rPr>
          <w:rFonts w:cs="Arial"/>
        </w:rPr>
        <w:t xml:space="preserve">BASTIDAS </w:t>
      </w:r>
      <w:r>
        <w:rPr>
          <w:rFonts w:cs="Arial"/>
        </w:rPr>
        <w:t>G., S</w:t>
      </w:r>
      <w:r w:rsidR="00987630" w:rsidRPr="00987630">
        <w:rPr>
          <w:rFonts w:cs="Arial"/>
        </w:rPr>
        <w:t xml:space="preserve">. </w:t>
      </w:r>
      <w:r>
        <w:rPr>
          <w:rFonts w:cs="Arial"/>
        </w:rPr>
        <w:t xml:space="preserve">(s.f.) </w:t>
      </w:r>
      <w:r w:rsidR="00987630" w:rsidRPr="00987630">
        <w:rPr>
          <w:rFonts w:cs="Arial"/>
        </w:rPr>
        <w:t>“Violencia Basada en el Género (VBS)”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 xml:space="preserve">BOURDIEU, P. (2000). "La dominación masculina". Barcelona: Anagrama. 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 xml:space="preserve">CORSI, J. (1995). "Violencia masculina en la pareja" Buenos Aires: Paidós. 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 xml:space="preserve">GELDRES, D; VARGAS, R; ARIZA, G; &amp; GAVIRIA, S. (2013) Hombres cuidadores de vida. Modelo de sensibilización y formación en masculinidades género-sensibles y prevención de las violencias hacia las mujeres. Universidad CES, Secretaría de las Mujeres-Alcaldía de Medellín. 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 xml:space="preserve">LOMAS, C. (2003) “¿Todos los hombres son iguales?” Barcelona: Paidós. 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>MALGESINI</w:t>
      </w:r>
      <w:r w:rsidR="000921A4">
        <w:t>, G; Giménez, C. (2000)</w:t>
      </w:r>
      <w:r w:rsidRPr="00987630">
        <w:t xml:space="preserve"> Guía de los conceptos sobre migraciones, racismo e interculturalidad. Los Libros de la Catarata. </w:t>
      </w:r>
    </w:p>
    <w:p w:rsidR="00987630" w:rsidRPr="00987630" w:rsidRDefault="000921A4" w:rsidP="00987630">
      <w:pPr>
        <w:spacing w:line="240" w:lineRule="auto"/>
        <w:ind w:left="708" w:hanging="708"/>
        <w:jc w:val="both"/>
      </w:pPr>
      <w:r>
        <w:t>Osorio Q., J</w:t>
      </w:r>
      <w:r w:rsidR="00987630" w:rsidRPr="00987630">
        <w:t xml:space="preserve">. </w:t>
      </w:r>
      <w:r>
        <w:t xml:space="preserve">(s.f.) </w:t>
      </w:r>
      <w:r w:rsidR="00987630" w:rsidRPr="00987630">
        <w:t>Guion para ejercicio de respiración, relajación y viaje imaginario: “¿Cómo me hice hombre? … ¿Qué hombre soy?… ¿Qué hombre seré?”. Momentos,  imágenes y pautas básicas.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>PESCADOR, E. (1997). “La masculinidad y la vivencia del placer” México: Archivos latinoamericanos. Vol. II, 2; 173-181.</w:t>
      </w:r>
    </w:p>
    <w:p w:rsidR="00987630" w:rsidRPr="00987630" w:rsidRDefault="00987630" w:rsidP="000921A4">
      <w:pPr>
        <w:spacing w:line="240" w:lineRule="auto"/>
        <w:ind w:left="708" w:hanging="708"/>
      </w:pPr>
      <w:r w:rsidRPr="00987630">
        <w:t>PESCADOR, E. (2004). “Masculinidades y adolescencia” en Lomas, C –Comp. “Los chicos también lloran: Identidades Masculinas, igualdad entre los sexos y coeducación” Col. Educador. Paidós. Barcelona.</w:t>
      </w:r>
      <w:r w:rsidR="000921A4">
        <w:t xml:space="preserve"> </w:t>
      </w:r>
      <w:r w:rsidR="000921A4" w:rsidRPr="00987630">
        <w:t>Tab</w:t>
      </w:r>
      <w:bookmarkStart w:id="0" w:name="_GoBack"/>
      <w:bookmarkEnd w:id="0"/>
      <w:r w:rsidR="000921A4" w:rsidRPr="00987630">
        <w:t>anque</w:t>
      </w:r>
      <w:r w:rsidRPr="00987630">
        <w:t xml:space="preserve">, Universidad de Valladolid, 233, pp. 15-44. 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t>TORRES, L.</w:t>
      </w:r>
      <w:r w:rsidRPr="00987630">
        <w:t xml:space="preserve"> </w:t>
      </w:r>
      <w:r w:rsidRPr="00987630">
        <w:t xml:space="preserve">(2010) Nuevos retos para la escuela </w:t>
      </w:r>
      <w:r w:rsidRPr="00987630">
        <w:t>coeducativos</w:t>
      </w:r>
      <w:r w:rsidRPr="00987630">
        <w:t xml:space="preserve">. Iniciativas y experiencias para la prevención de la violencia de género en las aulas: una mirada general. Revista pedagógica. </w:t>
      </w:r>
    </w:p>
    <w:p w:rsidR="00987630" w:rsidRPr="00987630" w:rsidRDefault="00987630" w:rsidP="00987630">
      <w:pPr>
        <w:spacing w:line="240" w:lineRule="auto"/>
        <w:ind w:left="708" w:hanging="708"/>
        <w:jc w:val="both"/>
      </w:pPr>
      <w:r w:rsidRPr="00987630">
        <w:rPr>
          <w:rFonts w:cs="Arial"/>
        </w:rPr>
        <w:t xml:space="preserve">UNIVERSIDAD </w:t>
      </w:r>
      <w:r w:rsidRPr="00987630">
        <w:rPr>
          <w:rFonts w:cs="Arial"/>
        </w:rPr>
        <w:t xml:space="preserve">CES. (2013) </w:t>
      </w:r>
      <w:r w:rsidRPr="00987630">
        <w:rPr>
          <w:rFonts w:cs="Arial"/>
          <w:i/>
        </w:rPr>
        <w:t>“Proceso De Intervención Social Que Abordará La Equidad De Género A Través De Espacios De Reflexión Sobre  Las Masculinidades”.</w:t>
      </w:r>
      <w:r w:rsidRPr="00987630">
        <w:rPr>
          <w:rFonts w:cs="Arial"/>
        </w:rPr>
        <w:t xml:space="preserve"> Comunas 5, 7, 8, 11 y 13 de la ciudad de Medellín</w:t>
      </w:r>
    </w:p>
    <w:p w:rsidR="00987630" w:rsidRPr="00987630" w:rsidRDefault="00987630" w:rsidP="00987630">
      <w:pPr>
        <w:spacing w:line="240" w:lineRule="auto"/>
        <w:ind w:left="708" w:hanging="708"/>
        <w:jc w:val="both"/>
        <w:rPr>
          <w:rFonts w:cs="Arial"/>
        </w:rPr>
      </w:pPr>
      <w:r w:rsidRPr="00987630">
        <w:rPr>
          <w:rFonts w:cs="Arial"/>
        </w:rPr>
        <w:t xml:space="preserve">UNIVERSIDAD </w:t>
      </w:r>
      <w:r w:rsidRPr="00987630">
        <w:rPr>
          <w:rFonts w:cs="Arial"/>
        </w:rPr>
        <w:t xml:space="preserve">Ces. (2013). </w:t>
      </w:r>
      <w:r w:rsidRPr="00987630">
        <w:rPr>
          <w:rFonts w:cs="Arial"/>
          <w:i/>
        </w:rPr>
        <w:t>“Proceso De Intervención Social Que Abordará La Equidad De Género A Través De Espacios De Reflexión Sobre  Las Masculinidades”</w:t>
      </w:r>
      <w:r w:rsidRPr="00987630">
        <w:rPr>
          <w:rFonts w:cs="Arial"/>
        </w:rPr>
        <w:t xml:space="preserve">. Presentado a: Secretaría de las Mujeres Comunas 5, 7, 8, 11 Y 13 de la ciudad de Medellín. Informe Técnico.  </w:t>
      </w:r>
    </w:p>
    <w:sectPr w:rsidR="00987630" w:rsidRPr="00987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A"/>
    <w:rsid w:val="00004857"/>
    <w:rsid w:val="00066751"/>
    <w:rsid w:val="000921A4"/>
    <w:rsid w:val="00191F80"/>
    <w:rsid w:val="0096186C"/>
    <w:rsid w:val="00987630"/>
    <w:rsid w:val="00E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1E6E6A-8FB7-4894-868C-F5FB71D6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F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Ríos Suescún</dc:creator>
  <cp:keywords/>
  <dc:description/>
  <cp:lastModifiedBy>Natalia Ríos Suescún</cp:lastModifiedBy>
  <cp:revision>4</cp:revision>
  <dcterms:created xsi:type="dcterms:W3CDTF">2015-02-03T21:04:00Z</dcterms:created>
  <dcterms:modified xsi:type="dcterms:W3CDTF">2015-02-03T21:16:00Z</dcterms:modified>
</cp:coreProperties>
</file>